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065B" w14:textId="77777777" w:rsidR="00381BA5" w:rsidRDefault="00000000">
      <w:pPr>
        <w:spacing w:after="50"/>
        <w:jc w:val="center"/>
      </w:pPr>
      <w:r>
        <w:rPr>
          <w:rFonts w:ascii="Arial" w:eastAsia="Arial" w:hAnsi="Arial" w:cs="Arial"/>
          <w:b/>
          <w:bCs/>
          <w:color w:val="1F3864"/>
          <w:sz w:val="46"/>
          <w:szCs w:val="46"/>
        </w:rPr>
        <w:t>SHANTHAN BAJJURI</w:t>
      </w:r>
    </w:p>
    <w:p w14:paraId="30E8A641" w14:textId="7A828A7E" w:rsidR="00381BA5" w:rsidRDefault="00000000">
      <w:pPr>
        <w:spacing w:after="70"/>
        <w:jc w:val="center"/>
      </w:pPr>
      <w:r>
        <w:rPr>
          <w:rFonts w:ascii="Arial" w:eastAsia="Arial" w:hAnsi="Arial" w:cs="Arial"/>
          <w:i/>
          <w:iCs/>
          <w:color w:val="2E75B6"/>
        </w:rPr>
        <w:t xml:space="preserve">Data </w:t>
      </w:r>
      <w:proofErr w:type="gramStart"/>
      <w:r>
        <w:rPr>
          <w:rFonts w:ascii="Arial" w:eastAsia="Arial" w:hAnsi="Arial" w:cs="Arial"/>
          <w:i/>
          <w:iCs/>
          <w:color w:val="2E75B6"/>
        </w:rPr>
        <w:t>Analyst  |</w:t>
      </w:r>
      <w:proofErr w:type="gramEnd"/>
      <w:r>
        <w:rPr>
          <w:rFonts w:ascii="Arial" w:eastAsia="Arial" w:hAnsi="Arial" w:cs="Arial"/>
          <w:i/>
          <w:iCs/>
          <w:color w:val="2E75B6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2E75B6"/>
        </w:rPr>
        <w:t>SQL  ·</w:t>
      </w:r>
      <w:proofErr w:type="gramEnd"/>
      <w:r>
        <w:rPr>
          <w:rFonts w:ascii="Arial" w:eastAsia="Arial" w:hAnsi="Arial" w:cs="Arial"/>
          <w:i/>
          <w:iCs/>
          <w:color w:val="2E75B6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2E75B6"/>
        </w:rPr>
        <w:t>Python  ·</w:t>
      </w:r>
      <w:proofErr w:type="gramEnd"/>
      <w:r>
        <w:rPr>
          <w:rFonts w:ascii="Arial" w:eastAsia="Arial" w:hAnsi="Arial" w:cs="Arial"/>
          <w:i/>
          <w:iCs/>
          <w:color w:val="2E75B6"/>
        </w:rPr>
        <w:t xml:space="preserve">  Power BI </w:t>
      </w:r>
      <w:proofErr w:type="gramStart"/>
      <w:r>
        <w:rPr>
          <w:rFonts w:ascii="Arial" w:eastAsia="Arial" w:hAnsi="Arial" w:cs="Arial"/>
          <w:i/>
          <w:iCs/>
          <w:color w:val="2E75B6"/>
        </w:rPr>
        <w:t>/  AWS</w:t>
      </w:r>
      <w:proofErr w:type="gramEnd"/>
    </w:p>
    <w:p w14:paraId="4D3AE43D" w14:textId="5567378A" w:rsidR="00381BA5" w:rsidRDefault="00000000" w:rsidP="00C933D8">
      <w:pPr>
        <w:spacing w:after="20"/>
        <w:jc w:val="center"/>
      </w:pP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shanthanbajjuri4@gmail.com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(234) 282-</w:t>
      </w: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9116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Kent, </w:t>
      </w: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Ohio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</w:t>
      </w:r>
      <w:hyperlink r:id="rId5" w:history="1">
        <w:r>
          <w:rPr>
            <w:rFonts w:ascii="Arial" w:eastAsia="Arial" w:hAnsi="Arial" w:cs="Arial"/>
            <w:color w:val="2E75B6"/>
            <w:sz w:val="18"/>
            <w:szCs w:val="18"/>
            <w:u w:val="single"/>
          </w:rPr>
          <w:t>linkedin.com/in/shanthan-bajjuri</w:t>
        </w:r>
      </w:hyperlink>
      <w:r>
        <w:rPr>
          <w:rFonts w:ascii="Arial" w:eastAsia="Arial" w:hAnsi="Arial" w:cs="Arial"/>
          <w:color w:val="555555"/>
          <w:sz w:val="18"/>
          <w:szCs w:val="18"/>
        </w:rPr>
        <w:t xml:space="preserve">  | </w:t>
      </w:r>
    </w:p>
    <w:p w14:paraId="6752D585" w14:textId="77777777" w:rsidR="00381BA5" w:rsidRDefault="00000000">
      <w:pPr>
        <w:pBdr>
          <w:bottom w:val="single" w:sz="6" w:space="1" w:color="2E75B6"/>
        </w:pBdr>
        <w:spacing w:before="160" w:after="50"/>
      </w:pPr>
      <w:r>
        <w:rPr>
          <w:rFonts w:ascii="Arial" w:eastAsia="Arial" w:hAnsi="Arial" w:cs="Arial"/>
          <w:b/>
          <w:bCs/>
          <w:caps/>
          <w:color w:val="1F3864"/>
        </w:rPr>
        <w:t>PROFESSIONAL SUMMARY</w:t>
      </w:r>
    </w:p>
    <w:p w14:paraId="6FD63597" w14:textId="77777777" w:rsidR="00381BA5" w:rsidRDefault="00000000">
      <w:pPr>
        <w:spacing w:before="60" w:after="60"/>
      </w:pPr>
      <w:r>
        <w:rPr>
          <w:rFonts w:ascii="Arial" w:eastAsia="Arial" w:hAnsi="Arial" w:cs="Arial"/>
          <w:color w:val="404040"/>
          <w:sz w:val="19"/>
          <w:szCs w:val="19"/>
        </w:rPr>
        <w:t>Results-driven Data Analyst with 2 years of internship experience transforming raw data into actionable business insights. Proven track record in SQL-based ETL pipelines, interactive dashboards (Power BI/Tableau), and statistical analysis that drove 10–15% efficiency gains. M.S. in Computer Science with hands-on expertise in Python, R, and cloud-based analytics. Adept at collaborating with cross-functional stakeholders to deliver data solutions that move the needle.</w:t>
      </w:r>
    </w:p>
    <w:p w14:paraId="07D2DFBD" w14:textId="77777777" w:rsidR="00381BA5" w:rsidRDefault="00000000">
      <w:pPr>
        <w:pBdr>
          <w:bottom w:val="single" w:sz="6" w:space="1" w:color="2E75B6"/>
        </w:pBdr>
        <w:spacing w:before="160" w:after="50"/>
      </w:pPr>
      <w:r>
        <w:rPr>
          <w:rFonts w:ascii="Arial" w:eastAsia="Arial" w:hAnsi="Arial" w:cs="Arial"/>
          <w:b/>
          <w:bCs/>
          <w:caps/>
          <w:color w:val="1F3864"/>
        </w:rPr>
        <w:t>PROFESSIONAL EXPERIENCE</w:t>
      </w:r>
    </w:p>
    <w:p w14:paraId="3FDE0F21" w14:textId="7D2019D5" w:rsidR="00381BA5" w:rsidRDefault="00000000">
      <w:pPr>
        <w:tabs>
          <w:tab w:val="right" w:pos="9360"/>
        </w:tabs>
        <w:spacing w:before="120" w:after="30"/>
      </w:pPr>
      <w:r>
        <w:rPr>
          <w:rFonts w:ascii="Arial" w:eastAsia="Arial" w:hAnsi="Arial" w:cs="Arial"/>
          <w:b/>
          <w:bCs/>
          <w:color w:val="1F3864"/>
        </w:rPr>
        <w:t xml:space="preserve">Data Analyst </w:t>
      </w:r>
      <w:proofErr w:type="gramStart"/>
      <w:r>
        <w:rPr>
          <w:rFonts w:ascii="Arial" w:eastAsia="Arial" w:hAnsi="Arial" w:cs="Arial"/>
          <w:b/>
          <w:bCs/>
          <w:color w:val="1F3864"/>
        </w:rPr>
        <w:t>Intern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·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</w:t>
      </w:r>
      <w:r w:rsidR="00C933D8">
        <w:rPr>
          <w:rFonts w:ascii="Arial" w:eastAsia="Arial" w:hAnsi="Arial" w:cs="Arial"/>
          <w:color w:val="555555"/>
          <w:sz w:val="19"/>
          <w:szCs w:val="19"/>
        </w:rPr>
        <w:t xml:space="preserve">SR Solutions </w:t>
      </w:r>
      <w:r w:rsidR="00C933D8">
        <w:rPr>
          <w:rFonts w:ascii="Arial" w:eastAsia="Arial" w:hAnsi="Arial" w:cs="Arial"/>
          <w:color w:val="555555"/>
          <w:sz w:val="19"/>
          <w:szCs w:val="19"/>
        </w:rPr>
        <w:tab/>
      </w:r>
      <w:r>
        <w:rPr>
          <w:rFonts w:ascii="Arial" w:eastAsia="Arial" w:hAnsi="Arial" w:cs="Arial"/>
          <w:i/>
          <w:iCs/>
          <w:color w:val="767676"/>
          <w:sz w:val="18"/>
          <w:szCs w:val="18"/>
        </w:rPr>
        <w:t>Jan 20</w:t>
      </w:r>
      <w:r w:rsidR="00C933D8">
        <w:rPr>
          <w:rFonts w:ascii="Arial" w:eastAsia="Arial" w:hAnsi="Arial" w:cs="Arial"/>
          <w:i/>
          <w:iCs/>
          <w:color w:val="767676"/>
          <w:sz w:val="18"/>
          <w:szCs w:val="18"/>
        </w:rPr>
        <w:t>21</w:t>
      </w:r>
      <w:r>
        <w:rPr>
          <w:rFonts w:ascii="Arial" w:eastAsia="Arial" w:hAnsi="Arial" w:cs="Arial"/>
          <w:i/>
          <w:iCs/>
          <w:color w:val="767676"/>
          <w:sz w:val="18"/>
          <w:szCs w:val="18"/>
        </w:rPr>
        <w:t xml:space="preserve"> – Dec 20</w:t>
      </w:r>
      <w:r w:rsidR="00C933D8">
        <w:rPr>
          <w:rFonts w:ascii="Arial" w:eastAsia="Arial" w:hAnsi="Arial" w:cs="Arial"/>
          <w:i/>
          <w:iCs/>
          <w:color w:val="767676"/>
          <w:sz w:val="18"/>
          <w:szCs w:val="18"/>
        </w:rPr>
        <w:t>23</w:t>
      </w:r>
    </w:p>
    <w:p w14:paraId="44F74B0A" w14:textId="77777777" w:rsidR="00381BA5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>Data Cleaning, Preparation &amp; ETL</w:t>
      </w:r>
    </w:p>
    <w:p w14:paraId="5E06A79B" w14:textId="77777777" w:rsidR="00381BA5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404040"/>
          <w:sz w:val="19"/>
          <w:szCs w:val="19"/>
        </w:rPr>
        <w:t>Cleaned, transformed, and validated large datasets ranging from 50K to 2M rows using SQL, Excel, and Python (Pandas), ensuring data integrity across all reporting pipelines.</w:t>
      </w:r>
    </w:p>
    <w:p w14:paraId="4058D181" w14:textId="738E2F93" w:rsidR="00381BA5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404040"/>
          <w:sz w:val="19"/>
          <w:szCs w:val="19"/>
        </w:rPr>
        <w:t xml:space="preserve">Built automated data-quality scripts to detect missing values, duplicates, and </w:t>
      </w:r>
      <w:proofErr w:type="gramStart"/>
      <w:r>
        <w:rPr>
          <w:rFonts w:ascii="Arial" w:eastAsia="Arial" w:hAnsi="Arial" w:cs="Arial"/>
          <w:color w:val="404040"/>
          <w:sz w:val="19"/>
          <w:szCs w:val="19"/>
        </w:rPr>
        <w:t>outliers</w:t>
      </w:r>
      <w:proofErr w:type="gramEnd"/>
      <w:r>
        <w:rPr>
          <w:rFonts w:ascii="Arial" w:eastAsia="Arial" w:hAnsi="Arial" w:cs="Arial"/>
          <w:color w:val="404040"/>
          <w:sz w:val="19"/>
          <w:szCs w:val="19"/>
        </w:rPr>
        <w:t xml:space="preserve"> reducing manual cleaning time by 40% and improving downstream report accuracy.</w:t>
      </w:r>
    </w:p>
    <w:p w14:paraId="2A6A26CB" w14:textId="77777777" w:rsidR="00381BA5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404040"/>
          <w:sz w:val="19"/>
          <w:szCs w:val="19"/>
        </w:rPr>
        <w:t>Designed end-to-end ETL workflows to ingest data from REST APIs, Excel files, and SQL databases into centralized reporting tables, enabling near-real-time business visibility.</w:t>
      </w:r>
    </w:p>
    <w:p w14:paraId="455F06EC" w14:textId="77777777" w:rsidR="00381BA5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>Data Analysis &amp; Business Insights</w:t>
      </w:r>
    </w:p>
    <w:p w14:paraId="69996905" w14:textId="30C41429" w:rsidR="00381BA5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404040"/>
          <w:sz w:val="19"/>
          <w:szCs w:val="19"/>
        </w:rPr>
        <w:t xml:space="preserve">Performed exploratory data analysis (EDA) to surface trends, customer behavior patterns, and operational </w:t>
      </w:r>
      <w:proofErr w:type="gramStart"/>
      <w:r>
        <w:rPr>
          <w:rFonts w:ascii="Arial" w:eastAsia="Arial" w:hAnsi="Arial" w:cs="Arial"/>
          <w:color w:val="404040"/>
          <w:sz w:val="19"/>
          <w:szCs w:val="19"/>
        </w:rPr>
        <w:t>bottlenecks  informing</w:t>
      </w:r>
      <w:proofErr w:type="gramEnd"/>
      <w:r>
        <w:rPr>
          <w:rFonts w:ascii="Arial" w:eastAsia="Arial" w:hAnsi="Arial" w:cs="Arial"/>
          <w:color w:val="404040"/>
          <w:sz w:val="19"/>
          <w:szCs w:val="19"/>
        </w:rPr>
        <w:t xml:space="preserve"> strategic decisions across Sales and Operations.</w:t>
      </w:r>
    </w:p>
    <w:p w14:paraId="3D5EC420" w14:textId="77777777" w:rsidR="00381BA5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404040"/>
          <w:sz w:val="19"/>
          <w:szCs w:val="19"/>
        </w:rPr>
        <w:t>Delivered weekly and monthly insight reports to senior leadership, directly contributing to a 10–15% improvement in operational efficiency over two consecutive quarters.</w:t>
      </w:r>
    </w:p>
    <w:p w14:paraId="7796DB42" w14:textId="77777777" w:rsidR="00381BA5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404040"/>
          <w:sz w:val="19"/>
          <w:szCs w:val="19"/>
        </w:rPr>
        <w:t>Conducted root-cause analysis on performance drops, customer churn, and sales fluctuations, translating findings into prioritized action plans for business stakeholders.</w:t>
      </w:r>
    </w:p>
    <w:p w14:paraId="716678CC" w14:textId="77777777" w:rsidR="00381BA5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>Dashboarding &amp; Reporting</w:t>
      </w:r>
    </w:p>
    <w:p w14:paraId="033513D6" w14:textId="3C722CD9" w:rsidR="00381BA5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404040"/>
          <w:sz w:val="19"/>
          <w:szCs w:val="19"/>
        </w:rPr>
        <w:t>Built 10+ interactive dashboards in Power BI and Tableau for Sales, Marketing, and Operations teams consolidating KPIs previously spread across 5+ disconnected spreadsheets.</w:t>
      </w:r>
    </w:p>
    <w:p w14:paraId="2646B79C" w14:textId="77777777" w:rsidR="00381BA5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404040"/>
          <w:sz w:val="19"/>
          <w:szCs w:val="19"/>
        </w:rPr>
        <w:t>Created executive KPI scorecards tracking revenue, customer retention, product usage, and service performance, enabling data-driven reviews in weekly leadership meetings.</w:t>
      </w:r>
    </w:p>
    <w:p w14:paraId="01FE9E5D" w14:textId="77777777" w:rsidR="00381BA5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404040"/>
          <w:sz w:val="19"/>
          <w:szCs w:val="19"/>
        </w:rPr>
        <w:t>Automated recurring reports using Python and SQL, saving the analytics team 8+ hours per week previously spent on manual data pulls and formatting.</w:t>
      </w:r>
    </w:p>
    <w:p w14:paraId="200E133B" w14:textId="77777777" w:rsidR="00381BA5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>Cross-Functional Collaboration &amp; Process Improvement</w:t>
      </w:r>
    </w:p>
    <w:p w14:paraId="57046FD0" w14:textId="77777777" w:rsidR="00381BA5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404040"/>
          <w:sz w:val="19"/>
          <w:szCs w:val="19"/>
        </w:rPr>
        <w:t>Partnered with Product, Finance, and Operations teams to gather data requirements, define KPI logic, and translate business needs into scalable analytical solutions.</w:t>
      </w:r>
    </w:p>
    <w:p w14:paraId="604263F0" w14:textId="77777777" w:rsidR="00381BA5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404040"/>
          <w:sz w:val="19"/>
          <w:szCs w:val="19"/>
        </w:rPr>
        <w:t>Supported A/B testing and performance measurement for 3+ new product features, providing statistical significance analysis and clear go/no-go recommendations.</w:t>
      </w:r>
    </w:p>
    <w:p w14:paraId="6E00E52C" w14:textId="49465AB6" w:rsidR="00381BA5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404040"/>
          <w:sz w:val="19"/>
          <w:szCs w:val="19"/>
        </w:rPr>
        <w:t>Improved data governance by standardizing naming conventions, data definitions, and KPI logic across all team dashboards reducing reporting discrepancies by ~30%.</w:t>
      </w:r>
    </w:p>
    <w:p w14:paraId="3364B3E8" w14:textId="77777777" w:rsidR="00381BA5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404040"/>
          <w:sz w:val="19"/>
          <w:szCs w:val="19"/>
        </w:rPr>
        <w:t>Documented data pipelines, dashboards, and analysis workflows in a shared knowledge base, cutting onboarding time for new analysts by 50%.</w:t>
      </w:r>
    </w:p>
    <w:p w14:paraId="3956ACEA" w14:textId="77777777" w:rsidR="00381BA5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404040"/>
          <w:sz w:val="19"/>
          <w:szCs w:val="19"/>
        </w:rPr>
        <w:t>Mentored 2 interns on SQL query writing, Excel best practices, and dashboard design principles, accelerating their productivity ramp-up.</w:t>
      </w:r>
    </w:p>
    <w:p w14:paraId="4D345A7C" w14:textId="77777777" w:rsidR="00381BA5" w:rsidRDefault="00000000">
      <w:pPr>
        <w:pBdr>
          <w:bottom w:val="single" w:sz="6" w:space="1" w:color="2E75B6"/>
        </w:pBdr>
        <w:spacing w:before="160" w:after="50"/>
      </w:pPr>
      <w:r>
        <w:rPr>
          <w:rFonts w:ascii="Arial" w:eastAsia="Arial" w:hAnsi="Arial" w:cs="Arial"/>
          <w:b/>
          <w:bCs/>
          <w:caps/>
          <w:color w:val="1F3864"/>
        </w:rPr>
        <w:t>EDUCATION</w:t>
      </w:r>
    </w:p>
    <w:p w14:paraId="6C8019D7" w14:textId="19A01FDE" w:rsidR="00381BA5" w:rsidRDefault="00000000">
      <w:pPr>
        <w:tabs>
          <w:tab w:val="right" w:pos="9360"/>
        </w:tabs>
        <w:spacing w:before="120" w:after="30"/>
      </w:pPr>
      <w:r>
        <w:rPr>
          <w:rFonts w:ascii="Arial" w:eastAsia="Arial" w:hAnsi="Arial" w:cs="Arial"/>
          <w:b/>
          <w:bCs/>
          <w:color w:val="1F3864"/>
        </w:rPr>
        <w:t xml:space="preserve">M.S. in Computer </w:t>
      </w:r>
      <w:proofErr w:type="gramStart"/>
      <w:r>
        <w:rPr>
          <w:rFonts w:ascii="Arial" w:eastAsia="Arial" w:hAnsi="Arial" w:cs="Arial"/>
          <w:b/>
          <w:bCs/>
          <w:color w:val="1F3864"/>
        </w:rPr>
        <w:t>Science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·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Anderson </w:t>
      </w:r>
      <w:r w:rsidR="00C933D8">
        <w:rPr>
          <w:rFonts w:ascii="Arial" w:eastAsia="Arial" w:hAnsi="Arial" w:cs="Arial"/>
          <w:color w:val="555555"/>
          <w:sz w:val="19"/>
          <w:szCs w:val="19"/>
        </w:rPr>
        <w:t>University Anderson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, </w:t>
      </w:r>
      <w:r w:rsidR="00C933D8">
        <w:rPr>
          <w:rFonts w:ascii="Arial" w:eastAsia="Arial" w:hAnsi="Arial" w:cs="Arial"/>
          <w:color w:val="555555"/>
          <w:sz w:val="19"/>
          <w:szCs w:val="19"/>
        </w:rPr>
        <w:t xml:space="preserve">South Carolina </w:t>
      </w:r>
      <w:r>
        <w:rPr>
          <w:rFonts w:ascii="Arial" w:eastAsia="Arial" w:hAnsi="Arial" w:cs="Arial"/>
          <w:i/>
          <w:iCs/>
          <w:color w:val="767676"/>
          <w:sz w:val="18"/>
          <w:szCs w:val="18"/>
        </w:rPr>
        <w:tab/>
        <w:t>2024 – 2026</w:t>
      </w:r>
    </w:p>
    <w:p w14:paraId="096C424C" w14:textId="4C3BED14" w:rsidR="00381BA5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404040"/>
          <w:sz w:val="19"/>
          <w:szCs w:val="19"/>
        </w:rPr>
        <w:t xml:space="preserve">GPA: </w:t>
      </w:r>
      <w:r w:rsidR="00C933D8">
        <w:rPr>
          <w:rFonts w:ascii="Arial" w:eastAsia="Arial" w:hAnsi="Arial" w:cs="Arial"/>
          <w:color w:val="404040"/>
          <w:sz w:val="19"/>
          <w:szCs w:val="19"/>
        </w:rPr>
        <w:t>3.38 | Relevant</w:t>
      </w:r>
      <w:r>
        <w:rPr>
          <w:rFonts w:ascii="Arial" w:eastAsia="Arial" w:hAnsi="Arial" w:cs="Arial"/>
          <w:color w:val="404040"/>
          <w:sz w:val="19"/>
          <w:szCs w:val="19"/>
        </w:rPr>
        <w:t xml:space="preserve"> Coursework: Data Mining, Statistical Analysis, Cloud Computing, Database Systems</w:t>
      </w:r>
    </w:p>
    <w:p w14:paraId="19381462" w14:textId="4465472A" w:rsidR="00381BA5" w:rsidRDefault="00BF79DF">
      <w:pPr>
        <w:tabs>
          <w:tab w:val="right" w:pos="9360"/>
        </w:tabs>
        <w:spacing w:before="120" w:after="30"/>
      </w:pPr>
      <w:r>
        <w:rPr>
          <w:rFonts w:ascii="Arial" w:eastAsia="Arial" w:hAnsi="Arial" w:cs="Arial"/>
          <w:b/>
          <w:bCs/>
          <w:color w:val="1F3864"/>
        </w:rPr>
        <w:t>B. Tech</w:t>
      </w:r>
      <w:r w:rsidR="00000000">
        <w:rPr>
          <w:rFonts w:ascii="Arial" w:eastAsia="Arial" w:hAnsi="Arial" w:cs="Arial"/>
          <w:b/>
          <w:bCs/>
          <w:color w:val="1F3864"/>
        </w:rPr>
        <w:t xml:space="preserve"> in Electronics &amp; Communication </w:t>
      </w:r>
      <w:r>
        <w:rPr>
          <w:rFonts w:ascii="Arial" w:eastAsia="Arial" w:hAnsi="Arial" w:cs="Arial"/>
          <w:b/>
          <w:bCs/>
          <w:color w:val="1F3864"/>
        </w:rPr>
        <w:t>Engineering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</w:t>
      </w:r>
      <w:proofErr w:type="gramStart"/>
      <w:r>
        <w:rPr>
          <w:rFonts w:ascii="Arial" w:eastAsia="Arial" w:hAnsi="Arial" w:cs="Arial"/>
          <w:color w:val="555555"/>
          <w:sz w:val="19"/>
          <w:szCs w:val="19"/>
        </w:rPr>
        <w:t>·</w:t>
      </w:r>
      <w:r w:rsidR="00000000">
        <w:rPr>
          <w:rFonts w:ascii="Arial" w:eastAsia="Arial" w:hAnsi="Arial" w:cs="Arial"/>
          <w:color w:val="555555"/>
          <w:sz w:val="19"/>
          <w:szCs w:val="19"/>
        </w:rPr>
        <w:t xml:space="preserve">  Chaitanya</w:t>
      </w:r>
      <w:proofErr w:type="gramEnd"/>
      <w:r w:rsidR="00000000">
        <w:rPr>
          <w:rFonts w:ascii="Arial" w:eastAsia="Arial" w:hAnsi="Arial" w:cs="Arial"/>
          <w:color w:val="555555"/>
          <w:sz w:val="19"/>
          <w:szCs w:val="19"/>
        </w:rPr>
        <w:t xml:space="preserve"> University </w:t>
      </w:r>
      <w:r w:rsidR="00C933D8">
        <w:rPr>
          <w:rFonts w:ascii="Arial" w:eastAsia="Arial" w:hAnsi="Arial" w:cs="Arial"/>
          <w:color w:val="555555"/>
          <w:sz w:val="19"/>
          <w:szCs w:val="19"/>
        </w:rPr>
        <w:t xml:space="preserve">   </w:t>
      </w:r>
      <w:r w:rsidR="00000000">
        <w:rPr>
          <w:rFonts w:ascii="Arial" w:eastAsia="Arial" w:hAnsi="Arial" w:cs="Arial"/>
          <w:color w:val="555555"/>
          <w:sz w:val="19"/>
          <w:szCs w:val="19"/>
        </w:rPr>
        <w:t xml:space="preserve"> Warangal, India</w:t>
      </w:r>
      <w:r w:rsidR="00000000">
        <w:rPr>
          <w:rFonts w:ascii="Arial" w:eastAsia="Arial" w:hAnsi="Arial" w:cs="Arial"/>
          <w:i/>
          <w:iCs/>
          <w:color w:val="767676"/>
          <w:sz w:val="18"/>
          <w:szCs w:val="18"/>
        </w:rPr>
        <w:tab/>
      </w:r>
      <w:r w:rsidR="00C933D8">
        <w:rPr>
          <w:rFonts w:ascii="Arial" w:eastAsia="Arial" w:hAnsi="Arial" w:cs="Arial"/>
          <w:i/>
          <w:iCs/>
          <w:color w:val="767676"/>
          <w:sz w:val="18"/>
          <w:szCs w:val="18"/>
        </w:rPr>
        <w:t xml:space="preserve"> </w:t>
      </w:r>
      <w:r w:rsidR="00000000">
        <w:rPr>
          <w:rFonts w:ascii="Arial" w:eastAsia="Arial" w:hAnsi="Arial" w:cs="Arial"/>
          <w:i/>
          <w:iCs/>
          <w:color w:val="767676"/>
          <w:sz w:val="18"/>
          <w:szCs w:val="18"/>
        </w:rPr>
        <w:t>20</w:t>
      </w:r>
      <w:r w:rsidR="00C933D8">
        <w:rPr>
          <w:rFonts w:ascii="Arial" w:eastAsia="Arial" w:hAnsi="Arial" w:cs="Arial"/>
          <w:i/>
          <w:iCs/>
          <w:color w:val="767676"/>
          <w:sz w:val="18"/>
          <w:szCs w:val="18"/>
        </w:rPr>
        <w:t>20</w:t>
      </w:r>
      <w:r w:rsidR="00000000">
        <w:rPr>
          <w:rFonts w:ascii="Arial" w:eastAsia="Arial" w:hAnsi="Arial" w:cs="Arial"/>
          <w:i/>
          <w:iCs/>
          <w:color w:val="767676"/>
          <w:sz w:val="18"/>
          <w:szCs w:val="18"/>
        </w:rPr>
        <w:t xml:space="preserve"> – 202</w:t>
      </w:r>
      <w:r w:rsidR="00C933D8">
        <w:rPr>
          <w:rFonts w:ascii="Arial" w:eastAsia="Arial" w:hAnsi="Arial" w:cs="Arial"/>
          <w:i/>
          <w:iCs/>
          <w:color w:val="767676"/>
          <w:sz w:val="18"/>
          <w:szCs w:val="18"/>
        </w:rPr>
        <w:t>4</w:t>
      </w:r>
    </w:p>
    <w:p w14:paraId="28FB6857" w14:textId="2EF34E75" w:rsidR="00381BA5" w:rsidRDefault="00000000" w:rsidP="00C933D8">
      <w:pPr>
        <w:pBdr>
          <w:bottom w:val="single" w:sz="6" w:space="1" w:color="2E75B6"/>
        </w:pBdr>
        <w:spacing w:before="160" w:after="50"/>
      </w:pPr>
      <w:r>
        <w:rPr>
          <w:rFonts w:ascii="Arial" w:eastAsia="Arial" w:hAnsi="Arial" w:cs="Arial"/>
          <w:b/>
          <w:bCs/>
          <w:caps/>
          <w:color w:val="1F3864"/>
        </w:rPr>
        <w:t>TECHNICAL SKILLS</w:t>
      </w:r>
    </w:p>
    <w:p w14:paraId="4FDE89F3" w14:textId="77777777" w:rsidR="00381BA5" w:rsidRDefault="00000000">
      <w:pPr>
        <w:spacing w:before="36" w:after="36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 xml:space="preserve">Languages &amp; Querying: </w:t>
      </w:r>
      <w:r>
        <w:rPr>
          <w:rFonts w:ascii="Arial" w:eastAsia="Arial" w:hAnsi="Arial" w:cs="Arial"/>
          <w:color w:val="404040"/>
          <w:sz w:val="19"/>
          <w:szCs w:val="19"/>
        </w:rPr>
        <w:t>Python (Pandas, NumPy, Matplotlib, Seaborn), R (ggplot2, R Markdown), SQL, C++</w:t>
      </w:r>
    </w:p>
    <w:p w14:paraId="275F1FE5" w14:textId="77777777" w:rsidR="00381BA5" w:rsidRDefault="00000000">
      <w:pPr>
        <w:spacing w:before="36" w:after="36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 xml:space="preserve">Analytics &amp; ML: </w:t>
      </w:r>
      <w:r>
        <w:rPr>
          <w:rFonts w:ascii="Arial" w:eastAsia="Arial" w:hAnsi="Arial" w:cs="Arial"/>
          <w:color w:val="404040"/>
          <w:sz w:val="19"/>
          <w:szCs w:val="19"/>
        </w:rPr>
        <w:t>Exploratory Data Analysis, Regression Modeling, Logistic Regression, A/B Testing, Hypothesis Testing, Scikit-learn</w:t>
      </w:r>
    </w:p>
    <w:p w14:paraId="07576E42" w14:textId="77777777" w:rsidR="00381BA5" w:rsidRDefault="00000000">
      <w:pPr>
        <w:spacing w:before="36" w:after="36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 xml:space="preserve">BI &amp; Visualization: </w:t>
      </w:r>
      <w:r>
        <w:rPr>
          <w:rFonts w:ascii="Arial" w:eastAsia="Arial" w:hAnsi="Arial" w:cs="Arial"/>
          <w:color w:val="404040"/>
          <w:sz w:val="19"/>
          <w:szCs w:val="19"/>
        </w:rPr>
        <w:t>Power BI, Tableau, Plotly, Excel (Advanced), KPI Dashboards</w:t>
      </w:r>
    </w:p>
    <w:p w14:paraId="402D9A31" w14:textId="77777777" w:rsidR="00381BA5" w:rsidRDefault="00000000">
      <w:pPr>
        <w:spacing w:before="36" w:after="36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 xml:space="preserve">ETL &amp; Data Pipelines: </w:t>
      </w:r>
      <w:r>
        <w:rPr>
          <w:rFonts w:ascii="Arial" w:eastAsia="Arial" w:hAnsi="Arial" w:cs="Arial"/>
          <w:color w:val="404040"/>
          <w:sz w:val="19"/>
          <w:szCs w:val="19"/>
        </w:rPr>
        <w:t>SQL-based ETL, REST API Integration, Automated Reporting, Data Quality Scripting</w:t>
      </w:r>
    </w:p>
    <w:p w14:paraId="64DCE156" w14:textId="195A3023" w:rsidR="00381BA5" w:rsidRDefault="00000000" w:rsidP="00BF79DF">
      <w:pPr>
        <w:spacing w:before="36" w:after="36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 xml:space="preserve">Cloud &amp; Tools: </w:t>
      </w:r>
      <w:r>
        <w:rPr>
          <w:rFonts w:ascii="Arial" w:eastAsia="Arial" w:hAnsi="Arial" w:cs="Arial"/>
          <w:color w:val="404040"/>
          <w:sz w:val="19"/>
          <w:szCs w:val="19"/>
        </w:rPr>
        <w:t xml:space="preserve">AWS (Cloud Security Foundations), Git/GitHub, </w:t>
      </w:r>
      <w:proofErr w:type="spellStart"/>
      <w:r>
        <w:rPr>
          <w:rFonts w:ascii="Arial" w:eastAsia="Arial" w:hAnsi="Arial" w:cs="Arial"/>
          <w:color w:val="404040"/>
          <w:sz w:val="19"/>
          <w:szCs w:val="19"/>
        </w:rPr>
        <w:t>Jupyter</w:t>
      </w:r>
      <w:proofErr w:type="spellEnd"/>
      <w:r>
        <w:rPr>
          <w:rFonts w:ascii="Arial" w:eastAsia="Arial" w:hAnsi="Arial" w:cs="Arial"/>
          <w:color w:val="404040"/>
          <w:sz w:val="19"/>
          <w:szCs w:val="19"/>
        </w:rPr>
        <w:t xml:space="preserve"> Notebook, VS Code</w:t>
      </w:r>
      <w:r w:rsidR="00BF79DF">
        <w:t>.</w:t>
      </w:r>
    </w:p>
    <w:sectPr w:rsidR="00381BA5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5973"/>
    <w:multiLevelType w:val="hybridMultilevel"/>
    <w:tmpl w:val="41FCB014"/>
    <w:lvl w:ilvl="0" w:tplc="95E848C2">
      <w:start w:val="1"/>
      <w:numFmt w:val="bullet"/>
      <w:lvlText w:val="●"/>
      <w:lvlJc w:val="left"/>
      <w:pPr>
        <w:ind w:left="720" w:hanging="360"/>
      </w:pPr>
    </w:lvl>
    <w:lvl w:ilvl="1" w:tplc="8DB25574">
      <w:start w:val="1"/>
      <w:numFmt w:val="bullet"/>
      <w:lvlText w:val="○"/>
      <w:lvlJc w:val="left"/>
      <w:pPr>
        <w:ind w:left="1440" w:hanging="360"/>
      </w:pPr>
    </w:lvl>
    <w:lvl w:ilvl="2" w:tplc="C84C9E88">
      <w:start w:val="1"/>
      <w:numFmt w:val="bullet"/>
      <w:lvlText w:val="■"/>
      <w:lvlJc w:val="left"/>
      <w:pPr>
        <w:ind w:left="2160" w:hanging="360"/>
      </w:pPr>
    </w:lvl>
    <w:lvl w:ilvl="3" w:tplc="6B12EBE8">
      <w:start w:val="1"/>
      <w:numFmt w:val="bullet"/>
      <w:lvlText w:val="●"/>
      <w:lvlJc w:val="left"/>
      <w:pPr>
        <w:ind w:left="2880" w:hanging="360"/>
      </w:pPr>
    </w:lvl>
    <w:lvl w:ilvl="4" w:tplc="C7BE7B62">
      <w:start w:val="1"/>
      <w:numFmt w:val="bullet"/>
      <w:lvlText w:val="○"/>
      <w:lvlJc w:val="left"/>
      <w:pPr>
        <w:ind w:left="3600" w:hanging="360"/>
      </w:pPr>
    </w:lvl>
    <w:lvl w:ilvl="5" w:tplc="E4E83EDA">
      <w:start w:val="1"/>
      <w:numFmt w:val="bullet"/>
      <w:lvlText w:val="■"/>
      <w:lvlJc w:val="left"/>
      <w:pPr>
        <w:ind w:left="4320" w:hanging="360"/>
      </w:pPr>
    </w:lvl>
    <w:lvl w:ilvl="6" w:tplc="AB8E1B32">
      <w:start w:val="1"/>
      <w:numFmt w:val="bullet"/>
      <w:lvlText w:val="●"/>
      <w:lvlJc w:val="left"/>
      <w:pPr>
        <w:ind w:left="5040" w:hanging="360"/>
      </w:pPr>
    </w:lvl>
    <w:lvl w:ilvl="7" w:tplc="9620E142">
      <w:start w:val="1"/>
      <w:numFmt w:val="bullet"/>
      <w:lvlText w:val="●"/>
      <w:lvlJc w:val="left"/>
      <w:pPr>
        <w:ind w:left="5760" w:hanging="360"/>
      </w:pPr>
    </w:lvl>
    <w:lvl w:ilvl="8" w:tplc="2CB43D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FC331D"/>
    <w:multiLevelType w:val="hybridMultilevel"/>
    <w:tmpl w:val="21169D72"/>
    <w:lvl w:ilvl="0" w:tplc="D00C0302">
      <w:start w:val="1"/>
      <w:numFmt w:val="bullet"/>
      <w:lvlText w:val="▸"/>
      <w:lvlJc w:val="left"/>
      <w:pPr>
        <w:ind w:left="380" w:hanging="200"/>
      </w:pPr>
    </w:lvl>
    <w:lvl w:ilvl="1" w:tplc="DE561FDE">
      <w:numFmt w:val="decimal"/>
      <w:lvlText w:val=""/>
      <w:lvlJc w:val="left"/>
    </w:lvl>
    <w:lvl w:ilvl="2" w:tplc="CC36CC54">
      <w:numFmt w:val="decimal"/>
      <w:lvlText w:val=""/>
      <w:lvlJc w:val="left"/>
    </w:lvl>
    <w:lvl w:ilvl="3" w:tplc="3B42A526">
      <w:numFmt w:val="decimal"/>
      <w:lvlText w:val=""/>
      <w:lvlJc w:val="left"/>
    </w:lvl>
    <w:lvl w:ilvl="4" w:tplc="0AFE2A58">
      <w:numFmt w:val="decimal"/>
      <w:lvlText w:val=""/>
      <w:lvlJc w:val="left"/>
    </w:lvl>
    <w:lvl w:ilvl="5" w:tplc="E35AA486">
      <w:numFmt w:val="decimal"/>
      <w:lvlText w:val=""/>
      <w:lvlJc w:val="left"/>
    </w:lvl>
    <w:lvl w:ilvl="6" w:tplc="18480792">
      <w:numFmt w:val="decimal"/>
      <w:lvlText w:val=""/>
      <w:lvlJc w:val="left"/>
    </w:lvl>
    <w:lvl w:ilvl="7" w:tplc="EF16D7B0">
      <w:numFmt w:val="decimal"/>
      <w:lvlText w:val=""/>
      <w:lvlJc w:val="left"/>
    </w:lvl>
    <w:lvl w:ilvl="8" w:tplc="2B90B5A8">
      <w:numFmt w:val="decimal"/>
      <w:lvlText w:val=""/>
      <w:lvlJc w:val="left"/>
    </w:lvl>
  </w:abstractNum>
  <w:num w:numId="1" w16cid:durableId="933561208">
    <w:abstractNumId w:val="0"/>
    <w:lvlOverride w:ilvl="0">
      <w:startOverride w:val="1"/>
    </w:lvlOverride>
  </w:num>
  <w:num w:numId="2" w16cid:durableId="14836206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BA5"/>
    <w:rsid w:val="00381BA5"/>
    <w:rsid w:val="00AC5783"/>
    <w:rsid w:val="00BF79DF"/>
    <w:rsid w:val="00C933D8"/>
    <w:rsid w:val="00F9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6FEC3"/>
  <w15:docId w15:val="{CBAB910B-4381-4172-B5B8-883D5ADF4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shanthan-bajjur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shanthan bajjuri</cp:lastModifiedBy>
  <cp:revision>3</cp:revision>
  <dcterms:created xsi:type="dcterms:W3CDTF">2026-05-26T11:13:00Z</dcterms:created>
  <dcterms:modified xsi:type="dcterms:W3CDTF">2026-05-26T11:29:00Z</dcterms:modified>
</cp:coreProperties>
</file>