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motivates me and why 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Human life is constantly evolving and change is the only static quotient in this equation. Firstly, the  thing that drives this evolution are tools  &amp; technology and that motivates me , more so because of my engineering mindset. To make things a little bit easier at each step is what , both bothers me and drives me. And secondly , for the change to take effect, the status quo needs to be challenged and that is my second biggest motivation.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may not be amongst the best engineers, but certainly smart enough to think through a problem and solve it (always with the scope to improve upon it) . I enjoy working in small groups of like minded colleagues to lead, learn and guide them towards a common target. All this I do by motivating myself to learn on the job with the problem / complexity at hand ; learning more about the relevant tech to get a better solution , rather  than picking any random trending tech topic. Although I have seen both poor and great agile teams and the framework being abused more often than not (because it is not an easy methodology to follow at least in software), yet I have worked extensively on SCRUM as a scrum master / chief problem solver role and look forward to making a better experience out of it every day.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live and work in The Hague and would love to work in the same city as that would  give me the working flexibility I need.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