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365d"/>
          <w:sz w:val="40"/>
          <w:szCs w:val="40"/>
        </w:rPr>
        <w:t xml:space="preserve">DAISY NYOKABI WANG'ONDU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b6cb0"/>
          <w:sz w:val="20"/>
          <w:szCs w:val="20"/>
        </w:rPr>
        <w:t xml:space="preserve">Content Marketer  |  Content Strategist  |  Social Media Manager</w:t>
      </w:r>
    </w:p>
    <w:p>
      <w:pPr>
        <w:spacing w:after="120"/>
        <w:jc w:val="center"/>
      </w:pPr>
      <w:r>
        <w:rPr>
          <w:color w:val="4a5568"/>
          <w:sz w:val="18"/>
          <w:szCs w:val="18"/>
        </w:rPr>
        <w:t xml:space="preserve">Meru, Kenya  •  </w:t>
      </w:r>
      <w:r>
        <w:rPr>
          <w:color w:val="4a5568"/>
          <w:sz w:val="18"/>
          <w:szCs w:val="18"/>
        </w:rPr>
        <w:t xml:space="preserve">0706 285 433  •  </w:t>
      </w:r>
      <w:r>
        <w:rPr>
          <w:color w:val="4a5568"/>
          <w:sz w:val="18"/>
          <w:szCs w:val="18"/>
        </w:rPr>
        <w:t xml:space="preserve">daisywangondu@gmail.com  •  </w:t>
      </w:r>
      <w:r>
        <w:rPr>
          <w:color w:val="4a5568"/>
          <w:sz w:val="18"/>
          <w:szCs w:val="18"/>
        </w:rPr>
        <w:t xml:space="preserve">LinkedIn: linkedin.com/in/daisywangondu</w:t>
      </w:r>
    </w:p>
    <w:p>
      <w:pPr>
        <w:pBdr>
          <w:bottom w:val="single" w:color="2b6cb0" w:sz="8" w:space="4"/>
        </w:pBdr>
        <w:spacing w:after="60" w:before="80"/>
      </w:pPr>
      <w:r>
        <w:rPr>
          <w:rFonts w:ascii="Calibri" w:cs="Calibri" w:eastAsia="Calibri" w:hAnsi="Calibri"/>
          <w:b/>
          <w:bCs/>
          <w:caps/>
          <w:color w:val="1a365d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Results-driven Content Marketer and Digital Content Professional with over 7 years of experience helping brands grow through content strategy, social media management, community building and creative production. Proven ability to plan and execute multi-platform content (Instagram, Facebook, TikTok, Pinterest), craft compelling brand stories, and manage engaged online communities. Combines strategic thinking with hands-on creative skills in graphic design, short-form video editing and day-to-day digital marketing execution. Experienced across digital marketing agencies, retail, real estate and community organisations.</w:t>
      </w:r>
    </w:p>
    <w:p>
      <w:pPr>
        <w:pBdr>
          <w:bottom w:val="single" w:color="2b6cb0" w:sz="8" w:space="4"/>
        </w:pBdr>
        <w:spacing w:after="60" w:before="60"/>
      </w:pPr>
      <w:r>
        <w:rPr>
          <w:rFonts w:ascii="Calibri" w:cs="Calibri" w:eastAsia="Calibri" w:hAnsi="Calibri"/>
          <w:b/>
          <w:bCs/>
          <w:caps/>
          <w:color w:val="1a365d"/>
          <w:sz w:val="20"/>
          <w:szCs w:val="20"/>
        </w:rPr>
        <w:t xml:space="preserve">CORE COMPETENCIES</w:t>
      </w:r>
    </w:p>
    <w:p>
      <w:pPr>
        <w:spacing w:after="40"/>
      </w:pPr>
      <w:r>
        <w:rPr>
          <w:b/>
          <w:bCs/>
          <w:sz w:val="17"/>
          <w:szCs w:val="17"/>
        </w:rPr>
        <w:t xml:space="preserve">Content Marketing &amp; Strategy: </w:t>
      </w:r>
      <w:r>
        <w:rPr>
          <w:sz w:val="17"/>
          <w:szCs w:val="17"/>
        </w:rPr>
        <w:t xml:space="preserve">Content Strategy  •  Content Planning &amp; Calendars  •  Brand Storytelling  •  Campaign Content  •  Copywriting</w:t>
      </w:r>
    </w:p>
    <w:p>
      <w:pPr>
        <w:spacing w:after="40"/>
      </w:pPr>
      <w:r>
        <w:rPr>
          <w:b/>
          <w:bCs/>
          <w:sz w:val="17"/>
          <w:szCs w:val="17"/>
        </w:rPr>
        <w:t xml:space="preserve">Social Media &amp; Community: </w:t>
      </w:r>
      <w:r>
        <w:rPr>
          <w:sz w:val="17"/>
          <w:szCs w:val="17"/>
        </w:rPr>
        <w:t xml:space="preserve">Social Media Management  •  Community Management  •  Audience Engagement  •  Social Customer Care  •  Instagram, Facebook, TikTok, Pinterest</w:t>
      </w:r>
    </w:p>
    <w:p>
      <w:pPr>
        <w:spacing w:after="40"/>
      </w:pPr>
      <w:r>
        <w:rPr>
          <w:b/>
          <w:bCs/>
          <w:sz w:val="17"/>
          <w:szCs w:val="17"/>
        </w:rPr>
        <w:t xml:space="preserve">Creative Production: </w:t>
      </w:r>
      <w:r>
        <w:rPr>
          <w:sz w:val="17"/>
          <w:szCs w:val="17"/>
        </w:rPr>
        <w:t xml:space="preserve">Graphic Design  •  Short-Form Video Editing  •  Reels &amp; Visual Content  •  Creative Direction</w:t>
      </w:r>
    </w:p>
    <w:p>
      <w:pPr>
        <w:spacing w:after="40"/>
      </w:pPr>
      <w:r>
        <w:rPr>
          <w:b/>
          <w:bCs/>
          <w:sz w:val="17"/>
          <w:szCs w:val="17"/>
        </w:rPr>
        <w:t xml:space="preserve">Digital &amp; Administrative Support: </w:t>
      </w:r>
      <w:r>
        <w:rPr>
          <w:sz w:val="17"/>
          <w:szCs w:val="17"/>
        </w:rPr>
        <w:t xml:space="preserve">Virtual Assistance  •  Digital Organisation  •  Research  •  Generative AI &amp; Prompt Engineering</w:t>
      </w:r>
    </w:p>
    <w:p>
      <w:pPr>
        <w:spacing w:after="100"/>
      </w:pPr>
      <w:r>
        <w:rPr>
          <w:b/>
          <w:bCs/>
          <w:sz w:val="17"/>
          <w:szCs w:val="17"/>
        </w:rPr>
        <w:t xml:space="preserve">Leadership &amp; Collaboration: </w:t>
      </w:r>
      <w:r>
        <w:rPr>
          <w:sz w:val="17"/>
          <w:szCs w:val="17"/>
        </w:rPr>
        <w:t xml:space="preserve">Team Leadership  •  Creative Team Coordination  •  Community Building  •  Stakeholder Communication</w:t>
      </w:r>
    </w:p>
    <w:p>
      <w:pPr>
        <w:pBdr>
          <w:bottom w:val="single" w:color="2b6cb0" w:sz="8" w:space="4"/>
        </w:pBdr>
        <w:spacing w:after="60" w:before="60"/>
      </w:pPr>
      <w:r>
        <w:rPr>
          <w:rFonts w:ascii="Calibri" w:cs="Calibri" w:eastAsia="Calibri" w:hAnsi="Calibri"/>
          <w:b/>
          <w:bCs/>
          <w:caps/>
          <w:color w:val="1a365d"/>
          <w:sz w:val="20"/>
          <w:szCs w:val="20"/>
        </w:rPr>
        <w:t xml:space="preserve">PROFESSIONAL EXPERIENCE</w:t>
      </w:r>
    </w:p>
    <w:p>
      <w:pPr>
        <w:tabs>
          <w:tab w:val="right" w:pos="11160"/>
        </w:tabs>
        <w:spacing w:after="0" w:before="80"/>
      </w:pPr>
      <w:r>
        <w:rPr>
          <w:b/>
          <w:bCs/>
          <w:sz w:val="19"/>
          <w:szCs w:val="19"/>
        </w:rPr>
        <w:t xml:space="preserve">Media Team Lead &amp; Content Strategist</w:t>
      </w:r>
      <w:r>
        <w:rPr>
          <w:color w:val="4a5568"/>
          <w:sz w:val="17"/>
          <w:szCs w:val="17"/>
        </w:rPr>
        <w:t xml:space="preserve">	January 2026 – Present</w:t>
      </w:r>
    </w:p>
    <w:p>
      <w:pPr>
        <w:spacing w:after="40"/>
      </w:pPr>
      <w:r>
        <w:rPr>
          <w:i/>
          <w:iCs/>
          <w:color w:val="4a5568"/>
          <w:sz w:val="17"/>
          <w:szCs w:val="17"/>
        </w:rPr>
        <w:t xml:space="preserve">International Christian Centre (ICC-Meru)  |  Media Team Lead / Volunteer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Lead the Media Team in planning and executing creative and digital communication activities for community programmes and events.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Shape content strategy and develop engaging visual and video content that strengthens community engagement and storytelling.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Coordinate creative contributors and foster collaboration across media and creative volunteers.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Provide creative direction, content planning and media coverage support for organisational activities.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Build team capacity by mentoring volunteers and encouraging active participation in media projects.</w:t>
      </w:r>
    </w:p>
    <w:p>
      <w:pPr>
        <w:tabs>
          <w:tab w:val="right" w:pos="11160"/>
        </w:tabs>
        <w:spacing w:after="0" w:before="60"/>
      </w:pPr>
      <w:r>
        <w:rPr>
          <w:b/>
          <w:bCs/>
          <w:sz w:val="19"/>
          <w:szCs w:val="19"/>
        </w:rPr>
        <w:t xml:space="preserve">Content Strategist &amp; Social Media Manager</w:t>
      </w:r>
      <w:r>
        <w:rPr>
          <w:color w:val="4a5568"/>
          <w:sz w:val="17"/>
          <w:szCs w:val="17"/>
        </w:rPr>
        <w:t xml:space="preserve">	January 2023 – March 2026</w:t>
      </w:r>
    </w:p>
    <w:p>
      <w:pPr>
        <w:spacing w:after="40"/>
      </w:pPr>
      <w:r>
        <w:rPr>
          <w:i/>
          <w:iCs/>
          <w:color w:val="4a5568"/>
          <w:sz w:val="17"/>
          <w:szCs w:val="17"/>
        </w:rPr>
        <w:t xml:space="preserve">Solid Charm Bridal Store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Developed and executed social media and content strategies that increased brand visibility and audience engagement across Instagram, Facebook and related platforms.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Managed day-to-day content creation, scheduling and community interactions while maintaining a consistent brand visual identity.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Planned and delivered campaign content and ongoing brand communication that supported business objectives.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Handled social media customer care and online community management, improving response quality and customer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Provided virtual administrative support and coordinated digital business activities to ensure smooth online operations.</w:t>
      </w:r>
    </w:p>
    <w:p>
      <w:pPr>
        <w:tabs>
          <w:tab w:val="right" w:pos="11160"/>
        </w:tabs>
        <w:spacing w:after="0" w:before="60"/>
      </w:pPr>
      <w:r>
        <w:rPr>
          <w:b/>
          <w:bCs/>
          <w:sz w:val="19"/>
          <w:szCs w:val="19"/>
        </w:rPr>
        <w:t xml:space="preserve">Content Manager | Virtual Assistant | Social Media Manager</w:t>
      </w:r>
      <w:r>
        <w:rPr>
          <w:color w:val="4a5568"/>
          <w:sz w:val="17"/>
          <w:szCs w:val="17"/>
        </w:rPr>
        <w:t xml:space="preserve">	October 2017 – December 2022</w:t>
      </w:r>
    </w:p>
    <w:p>
      <w:pPr>
        <w:spacing w:after="40"/>
      </w:pPr>
      <w:r>
        <w:rPr>
          <w:i/>
          <w:iCs/>
          <w:color w:val="4a5568"/>
          <w:sz w:val="17"/>
          <w:szCs w:val="17"/>
        </w:rPr>
        <w:t xml:space="preserve">Jaylifeandstyle Digital Marketing Agency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Supported digital marketing activities for clients across multiple industries, managing content and social media presence.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Planned, created and scheduled social media content aligned with client brand guidelines and marketing objectives.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Managed audience interactions and provided social media customer care, strengthening client-community relationships.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Coordinated digital content production to boost online brand visibility and engagement for agency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Delivered virtual administrative support that improved coordination of day-to-day digital marketing operations.</w:t>
      </w:r>
    </w:p>
    <w:p>
      <w:pPr>
        <w:tabs>
          <w:tab w:val="right" w:pos="11160"/>
        </w:tabs>
        <w:spacing w:after="0" w:before="60"/>
      </w:pPr>
      <w:r>
        <w:rPr>
          <w:b/>
          <w:bCs/>
          <w:sz w:val="19"/>
          <w:szCs w:val="19"/>
        </w:rPr>
        <w:t xml:space="preserve">Graphic Designer | Content Strategist | Social Media Manager</w:t>
      </w:r>
      <w:r>
        <w:rPr>
          <w:color w:val="4a5568"/>
          <w:sz w:val="17"/>
          <w:szCs w:val="17"/>
        </w:rPr>
        <w:t xml:space="preserve">	2021 – 2024</w:t>
      </w:r>
    </w:p>
    <w:p>
      <w:pPr>
        <w:spacing w:after="40"/>
      </w:pPr>
      <w:r>
        <w:rPr>
          <w:i/>
          <w:iCs/>
          <w:color w:val="4a5568"/>
          <w:sz w:val="17"/>
          <w:szCs w:val="17"/>
        </w:rPr>
        <w:t xml:space="preserve">Square Meter Consultants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Designed visual content and graphics that supported brand communication and marketing campaigns.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Created and implemented content strategies for social media and digital platforms aligned with business goals.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Managed social media content to ensure consistent brand messaging and strengthened the company's digital presence.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Combined graphic design, content strategy and social media management to deliver cohesive marketing communication.</w:t>
      </w:r>
    </w:p>
    <w:p>
      <w:pPr>
        <w:tabs>
          <w:tab w:val="right" w:pos="11160"/>
        </w:tabs>
        <w:spacing w:after="0" w:before="60"/>
      </w:pPr>
      <w:r>
        <w:rPr>
          <w:b/>
          <w:bCs/>
          <w:sz w:val="19"/>
          <w:szCs w:val="19"/>
        </w:rPr>
        <w:t xml:space="preserve">Valuation Department Intern</w:t>
      </w:r>
      <w:r>
        <w:rPr>
          <w:color w:val="4a5568"/>
          <w:sz w:val="17"/>
          <w:szCs w:val="17"/>
        </w:rPr>
        <w:t xml:space="preserve">	October 2016 – January 2017</w:t>
      </w:r>
    </w:p>
    <w:p>
      <w:pPr>
        <w:spacing w:after="40"/>
      </w:pPr>
      <w:r>
        <w:rPr>
          <w:i/>
          <w:iCs/>
          <w:color w:val="4a5568"/>
          <w:sz w:val="17"/>
          <w:szCs w:val="17"/>
        </w:rPr>
        <w:t xml:space="preserve">Knight Frank Kenya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Supported the Valuation Department with research, documentation and professional administrative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7"/>
          <w:szCs w:val="17"/>
        </w:rPr>
        <w:t xml:space="preserve">Gained foundational experience in a corporate environment, developing strong skills in communication, organisation and teamwork.</w:t>
      </w:r>
    </w:p>
    <w:p>
      <w:pPr>
        <w:pBdr>
          <w:bottom w:val="single" w:color="2b6cb0" w:sz="8" w:space="4"/>
        </w:pBdr>
        <w:spacing w:after="60" w:before="60"/>
      </w:pPr>
      <w:r>
        <w:rPr>
          <w:rFonts w:ascii="Calibri" w:cs="Calibri" w:eastAsia="Calibri" w:hAnsi="Calibri"/>
          <w:b/>
          <w:bCs/>
          <w:caps/>
          <w:color w:val="1a365d"/>
          <w:sz w:val="20"/>
          <w:szCs w:val="20"/>
        </w:rPr>
        <w:t xml:space="preserve">EDUCATION</w:t>
      </w:r>
    </w:p>
    <w:p>
      <w:pPr>
        <w:spacing w:after="20"/>
      </w:pPr>
      <w:r>
        <w:rPr>
          <w:b/>
          <w:bCs/>
          <w:sz w:val="18"/>
          <w:szCs w:val="18"/>
        </w:rPr>
        <w:t xml:space="preserve">Bachelor of Real Estate</w:t>
      </w:r>
      <w:r>
        <w:rPr>
          <w:sz w:val="18"/>
          <w:szCs w:val="18"/>
        </w:rPr>
        <w:t xml:space="preserve">  —  University of Nairobi</w:t>
      </w:r>
    </w:p>
    <w:p>
      <w:pPr>
        <w:spacing w:after="60"/>
      </w:pPr>
      <w:r>
        <w:rPr>
          <w:i/>
          <w:iCs/>
          <w:color w:val="4a5568"/>
          <w:sz w:val="17"/>
          <w:szCs w:val="17"/>
        </w:rPr>
        <w:t xml:space="preserve">Second Class Honours, Upper Division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Kenya Certificate of Secondary Education</w:t>
      </w:r>
      <w:r>
        <w:rPr>
          <w:sz w:val="18"/>
          <w:szCs w:val="18"/>
        </w:rPr>
        <w:t xml:space="preserve">  —  Materi Girls High School</w:t>
      </w:r>
    </w:p>
    <w:p>
      <w:pPr>
        <w:pBdr>
          <w:bottom w:val="single" w:color="2b6cb0" w:sz="8" w:space="4"/>
        </w:pBdr>
        <w:spacing w:after="60" w:before="40"/>
      </w:pPr>
      <w:r>
        <w:rPr>
          <w:rFonts w:ascii="Calibri" w:cs="Calibri" w:eastAsia="Calibri" w:hAnsi="Calibri"/>
          <w:b/>
          <w:bCs/>
          <w:caps/>
          <w:color w:val="1a365d"/>
          <w:sz w:val="20"/>
          <w:szCs w:val="20"/>
        </w:rPr>
        <w:t xml:space="preserve">PROFESSIONAL TRAINING &amp; CERTIFICATIONS</w:t>
      </w:r>
    </w:p>
    <w:p>
      <w:pPr>
        <w:spacing w:after="30"/>
      </w:pPr>
      <w:r>
        <w:rPr>
          <w:b/>
          <w:bCs/>
          <w:sz w:val="17"/>
          <w:szCs w:val="17"/>
        </w:rPr>
        <w:t xml:space="preserve">Virtual Assistant Certificate</w:t>
      </w:r>
      <w:r>
        <w:rPr>
          <w:sz w:val="17"/>
          <w:szCs w:val="17"/>
        </w:rPr>
        <w:t xml:space="preserve">  —  ALX Africa</w:t>
      </w:r>
    </w:p>
    <w:p>
      <w:pPr>
        <w:spacing w:after="80"/>
      </w:pPr>
      <w:r>
        <w:rPr>
          <w:b/>
          <w:bCs/>
          <w:sz w:val="17"/>
          <w:szCs w:val="17"/>
        </w:rPr>
        <w:t xml:space="preserve">Generative AI: Prompt Engineering Basics</w:t>
      </w:r>
      <w:r>
        <w:rPr>
          <w:sz w:val="17"/>
          <w:szCs w:val="17"/>
        </w:rPr>
        <w:t xml:space="preserve">  —  Coursera</w:t>
      </w:r>
    </w:p>
    <w:p>
      <w:pPr>
        <w:pBdr>
          <w:bottom w:val="single" w:color="2b6cb0" w:sz="8" w:space="4"/>
        </w:pBdr>
        <w:spacing w:after="60" w:before="40"/>
      </w:pPr>
      <w:r>
        <w:rPr>
          <w:rFonts w:ascii="Calibri" w:cs="Calibri" w:eastAsia="Calibri" w:hAnsi="Calibri"/>
          <w:b/>
          <w:bCs/>
          <w:caps/>
          <w:color w:val="1a365d"/>
          <w:sz w:val="20"/>
          <w:szCs w:val="20"/>
        </w:rPr>
        <w:t xml:space="preserve">TECHNICAL SKILLS</w:t>
      </w:r>
    </w:p>
    <w:p>
      <w:pPr>
        <w:spacing w:after="40"/>
      </w:pPr>
      <w:r>
        <w:rPr>
          <w:sz w:val="17"/>
          <w:szCs w:val="17"/>
        </w:rPr>
        <w:t xml:space="preserve">Canva  •  CapCut  •  Meta Business Suite  •  Instagram  •  Facebook  •  TikTok  •  Pinterest  •  Google Workspace  •  Google Sheets  •  Microsoft Office  •  Content Planning Tools  •  Generative AI Tools  •  Social Media Scheduling &amp; Management</w:t>
      </w:r>
    </w:p>
    <w:sectPr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Calibri" w:cs="Calibri" w:eastAsia="Calibri" w:hAnsi="Calibri"/>
      <w:b/>
      <w:bCs/>
      <w:color w:val="1a365d"/>
      <w:sz w:val="36"/>
      <w:szCs w:val="36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color w:val="2b6cb0"/>
      <w:sz w:val="22"/>
      <w:szCs w:val="22"/>
    </w:rPr>
  </w:style>
  <w:style w:type="paragraph" w:styleId="SectionHeader">
    <w:name w:val="Section Header"/>
    <w:basedOn w:val="Normal"/>
    <w:pPr>
      <w:pBdr>
        <w:bottom w:val="single" w:color="2b6cb0" w:sz="8" w:space="4"/>
      </w:pBdr>
      <w:spacing w:after="80" w:before="200"/>
    </w:pPr>
    <w:rPr>
      <w:rFonts w:ascii="Calibri" w:cs="Calibri" w:eastAsia="Calibri" w:hAnsi="Calibri"/>
      <w:b/>
      <w:bCs/>
      <w:caps/>
      <w:color w:val="1a365d"/>
      <w:sz w:val="22"/>
      <w:szCs w:val="22"/>
    </w:rPr>
  </w:style>
  <w:style w:type="paragraph" w:styleId="JobTitle">
    <w:name w:val="Job Title"/>
    <w:basedOn w:val="Normal"/>
    <w:pPr>
      <w:spacing w:after="20" w:before="120"/>
    </w:pPr>
    <w:rPr>
      <w:rFonts w:ascii="Calibri" w:cs="Calibri" w:eastAsia="Calibri" w:hAnsi="Calibri"/>
      <w:b/>
      <w:bCs/>
      <w:color w:val="1a202c"/>
      <w:sz w:val="21"/>
      <w:szCs w:val="21"/>
    </w:rPr>
  </w:style>
  <w:style w:type="paragraph" w:styleId="Company">
    <w:name w:val="Company"/>
    <w:basedOn w:val="Normal"/>
    <w:pPr>
      <w:spacing w:after="40"/>
    </w:pPr>
    <w:rPr>
      <w:rFonts w:ascii="Calibri" w:cs="Calibri" w:eastAsia="Calibri" w:hAnsi="Calibri"/>
      <w:i/>
      <w:iCs/>
      <w:color w:val="4a5568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2026-09-02T21:18:38.712Z</dcterms:created>
  <dcterms:modified xsi:type="dcterms:W3CDTF">2026-09-02T21:18:38.712Z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