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80C22C" w14:textId="126A55B9" w:rsidR="00364A49" w:rsidRDefault="00487857">
      <w:proofErr w:type="gramStart"/>
      <w:r>
        <w:t>Rain Water</w:t>
      </w:r>
      <w:proofErr w:type="gramEnd"/>
      <w:r>
        <w:t xml:space="preserve"> </w:t>
      </w:r>
      <w:proofErr w:type="spellStart"/>
      <w:r>
        <w:t>Haresting</w:t>
      </w:r>
      <w:proofErr w:type="spellEnd"/>
    </w:p>
    <w:p w14:paraId="2960EE02" w14:textId="6FD91BEE" w:rsidR="00487857" w:rsidRDefault="00487857">
      <w:r>
        <w:t>Collecting water from Roof Top</w:t>
      </w:r>
    </w:p>
    <w:p w14:paraId="4B458EE4" w14:textId="69A51106" w:rsidR="00487857" w:rsidRDefault="00487857">
      <w:r>
        <w:t xml:space="preserve">Can be done in </w:t>
      </w:r>
      <w:proofErr w:type="spellStart"/>
      <w:r>
        <w:t>Gudyari</w:t>
      </w:r>
      <w:proofErr w:type="spellEnd"/>
      <w:r>
        <w:t xml:space="preserve"> house, in farm near borewell, and in </w:t>
      </w:r>
      <w:proofErr w:type="spellStart"/>
      <w:r>
        <w:t>kharora</w:t>
      </w:r>
      <w:proofErr w:type="spellEnd"/>
      <w:r>
        <w:t xml:space="preserve"> house</w:t>
      </w:r>
    </w:p>
    <w:p w14:paraId="7C8B0A16" w14:textId="0B7F1419" w:rsidR="00487857" w:rsidRDefault="00487857">
      <w:r>
        <w:rPr>
          <w:noProof/>
        </w:rPr>
        <w:drawing>
          <wp:inline distT="0" distB="0" distL="0" distR="0" wp14:anchorId="0F013234" wp14:editId="6C1F6553">
            <wp:extent cx="5943600" cy="30384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3038475"/>
                    </a:xfrm>
                    <a:prstGeom prst="rect">
                      <a:avLst/>
                    </a:prstGeom>
                  </pic:spPr>
                </pic:pic>
              </a:graphicData>
            </a:graphic>
          </wp:inline>
        </w:drawing>
      </w:r>
    </w:p>
    <w:p w14:paraId="2532A8C6" w14:textId="77AA6101" w:rsidR="00487857" w:rsidRDefault="00487857">
      <w:r>
        <w:rPr>
          <w:noProof/>
        </w:rPr>
        <w:drawing>
          <wp:inline distT="0" distB="0" distL="0" distR="0" wp14:anchorId="7B203243" wp14:editId="15339A12">
            <wp:extent cx="5943600" cy="37642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764280"/>
                    </a:xfrm>
                    <a:prstGeom prst="rect">
                      <a:avLst/>
                    </a:prstGeom>
                  </pic:spPr>
                </pic:pic>
              </a:graphicData>
            </a:graphic>
          </wp:inline>
        </w:drawing>
      </w:r>
    </w:p>
    <w:p w14:paraId="5E58539B" w14:textId="2E736DAF" w:rsidR="00487857" w:rsidRDefault="00487857">
      <w:r>
        <w:rPr>
          <w:noProof/>
        </w:rPr>
        <w:lastRenderedPageBreak/>
        <w:drawing>
          <wp:inline distT="0" distB="0" distL="0" distR="0" wp14:anchorId="7AA26889" wp14:editId="3D84E5DF">
            <wp:extent cx="5943600" cy="31750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175000"/>
                    </a:xfrm>
                    <a:prstGeom prst="rect">
                      <a:avLst/>
                    </a:prstGeom>
                  </pic:spPr>
                </pic:pic>
              </a:graphicData>
            </a:graphic>
          </wp:inline>
        </w:drawing>
      </w:r>
    </w:p>
    <w:p w14:paraId="1D43ABF7" w14:textId="4828F0F5" w:rsidR="00487857" w:rsidRDefault="00487857"/>
    <w:p w14:paraId="65B0B2C1" w14:textId="1499D46D" w:rsidR="00487857" w:rsidRDefault="00487857">
      <w:r>
        <w:t xml:space="preserve">Source : </w:t>
      </w:r>
      <w:hyperlink r:id="rId7" w:history="1">
        <w:r w:rsidRPr="00FB7B9E">
          <w:rPr>
            <w:rStyle w:val="Hyperlink"/>
          </w:rPr>
          <w:t>https://www.google.com/search?q=rain+water+harvesting&amp;client=firefox-b-e&amp;sxsrf=AJOqlzVJGSZmgBt_PSBD7vWBrEWw9j-jsA:1679684194491&amp;source=lnms&amp;tbm=vid&amp;sa=X&amp;ved=2ahUKEwi9gP2dn_X9AhUBLOwKHet7CPkQ_AUoAnoECAIQBA&amp;biw=1536&amp;bih=711&amp;dpr=1.25#fpstate=ive&amp;vld=cid:ddde0e11,vid:GobjyPkOJW4</w:t>
        </w:r>
      </w:hyperlink>
    </w:p>
    <w:p w14:paraId="6C771A2F" w14:textId="3BC39CDB" w:rsidR="00487857" w:rsidRDefault="00487857">
      <w:r>
        <w:t>Guidance for best use</w:t>
      </w:r>
    </w:p>
    <w:p w14:paraId="28A69051" w14:textId="5A655F7D" w:rsidR="00487857" w:rsidRDefault="00487857">
      <w:hyperlink r:id="rId8" w:history="1">
        <w:r w:rsidRPr="00FB7B9E">
          <w:rPr>
            <w:rStyle w:val="Hyperlink"/>
          </w:rPr>
          <w:t>https://www.google.com/search?q=rain+water+harvesting&amp;client=firefox-b-e&amp;sxsrf=AJOqlzVJGSZmgBt_PSBD7vWBrEWw9j-jsA:1679684194491&amp;source=lnms&amp;tbm=vid&amp;sa=X&amp;ved=2ahUKEwi9gP2dn_X9AhUBLOwKHet7CPkQ_AUoAnoECAIQBA&amp;biw=1536&amp;bih=711&amp;dpr=1.25#fpstate=ive&amp;vld=cid:c412cc4d,vid:wOumD-IFfBg</w:t>
        </w:r>
      </w:hyperlink>
    </w:p>
    <w:p w14:paraId="7E0D27C2" w14:textId="59BB2626" w:rsidR="00487857" w:rsidRDefault="00487857"/>
    <w:p w14:paraId="681525DD" w14:textId="77777777" w:rsidR="00487857" w:rsidRDefault="00487857" w:rsidP="00487857">
      <w:pPr>
        <w:pStyle w:val="NormalWeb"/>
      </w:pPr>
      <w:r>
        <w:t>Water is diverted from stormwater drains. The mode by which water is collected and stored varies greatly from project to project.</w:t>
      </w:r>
    </w:p>
    <w:p w14:paraId="0E5A73C4" w14:textId="77777777" w:rsidR="00487857" w:rsidRDefault="00487857" w:rsidP="00487857">
      <w:pPr>
        <w:pStyle w:val="NormalWeb"/>
      </w:pPr>
      <w:r>
        <w:t>The City of Melbourne usually builds stormwater harvesting systems to use water that would otherwise wash down the drain. However, we are currently planning a stormwater harvesting system in Carlton that will also reduce flood risk.</w:t>
      </w:r>
    </w:p>
    <w:p w14:paraId="3F17EFEF" w14:textId="77777777" w:rsidR="00487857" w:rsidRDefault="00487857" w:rsidP="00487857">
      <w:pPr>
        <w:pStyle w:val="NormalWeb"/>
      </w:pPr>
      <w:r>
        <w:t xml:space="preserve">Rainwater harvesting is </w:t>
      </w:r>
      <w:proofErr w:type="gramStart"/>
      <w:r>
        <w:t>similar to</w:t>
      </w:r>
      <w:proofErr w:type="gramEnd"/>
      <w:r>
        <w:t xml:space="preserve"> stormwater harvesting, except that the water is collected from rooftops rather than from drains and roadways.</w:t>
      </w:r>
    </w:p>
    <w:p w14:paraId="145C737A" w14:textId="77777777" w:rsidR="00487857" w:rsidRDefault="00487857" w:rsidP="00487857">
      <w:pPr>
        <w:pStyle w:val="NormalWeb"/>
      </w:pPr>
      <w:r>
        <w:t>Rainwater is generally less polluted than stormwater, so cleaning is not always required for rainwater collection systems. It depends on what the collected water will be used for.</w:t>
      </w:r>
    </w:p>
    <w:p w14:paraId="7BB37690" w14:textId="379F1A1E" w:rsidR="00487857" w:rsidRDefault="00487857">
      <w:r>
        <w:rPr>
          <w:noProof/>
        </w:rPr>
        <w:lastRenderedPageBreak/>
        <w:drawing>
          <wp:inline distT="0" distB="0" distL="0" distR="0" wp14:anchorId="6DB9C411" wp14:editId="0410680D">
            <wp:extent cx="5943600" cy="41865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186555"/>
                    </a:xfrm>
                    <a:prstGeom prst="rect">
                      <a:avLst/>
                    </a:prstGeom>
                  </pic:spPr>
                </pic:pic>
              </a:graphicData>
            </a:graphic>
          </wp:inline>
        </w:drawing>
      </w:r>
    </w:p>
    <w:p w14:paraId="683D848F" w14:textId="04747F96" w:rsidR="00487857" w:rsidRDefault="00487857"/>
    <w:p w14:paraId="20CCD84F" w14:textId="77777777" w:rsidR="00487857" w:rsidRPr="00487857" w:rsidRDefault="00487857" w:rsidP="00487857">
      <w:pPr>
        <w:spacing w:before="100" w:beforeAutospacing="1" w:after="100" w:afterAutospacing="1" w:line="240" w:lineRule="auto"/>
        <w:rPr>
          <w:rFonts w:ascii="Times New Roman" w:eastAsia="Times New Roman" w:hAnsi="Times New Roman" w:cs="Times New Roman"/>
          <w:sz w:val="24"/>
          <w:szCs w:val="24"/>
        </w:rPr>
      </w:pPr>
      <w:r w:rsidRPr="00487857">
        <w:rPr>
          <w:rFonts w:ascii="Times New Roman" w:eastAsia="Times New Roman" w:hAnsi="Times New Roman" w:cs="Times New Roman"/>
          <w:sz w:val="24"/>
          <w:szCs w:val="24"/>
        </w:rPr>
        <w:t xml:space="preserve">In scientific terms, water harvesting refers to collection and storage of rainwater </w:t>
      </w:r>
      <w:proofErr w:type="gramStart"/>
      <w:r w:rsidRPr="00487857">
        <w:rPr>
          <w:rFonts w:ascii="Times New Roman" w:eastAsia="Times New Roman" w:hAnsi="Times New Roman" w:cs="Times New Roman"/>
          <w:sz w:val="24"/>
          <w:szCs w:val="24"/>
        </w:rPr>
        <w:t>and also</w:t>
      </w:r>
      <w:proofErr w:type="gramEnd"/>
      <w:r w:rsidRPr="00487857">
        <w:rPr>
          <w:rFonts w:ascii="Times New Roman" w:eastAsia="Times New Roman" w:hAnsi="Times New Roman" w:cs="Times New Roman"/>
          <w:sz w:val="24"/>
          <w:szCs w:val="24"/>
        </w:rPr>
        <w:t xml:space="preserve"> other activities aimed at harvesting surface and groundwater, prevention of losses through evaporation and seepage and all hydrological studies and engineering inventions, aimed at conservation and efficient utilization of the limited water endowment of physiographic unit such as watershed. Rain is the first form of water that we know in the hydrological cycle, hence is a primary source of water for us. Rivers, </w:t>
      </w:r>
      <w:proofErr w:type="gramStart"/>
      <w:r w:rsidRPr="00487857">
        <w:rPr>
          <w:rFonts w:ascii="Times New Roman" w:eastAsia="Times New Roman" w:hAnsi="Times New Roman" w:cs="Times New Roman"/>
          <w:sz w:val="24"/>
          <w:szCs w:val="24"/>
        </w:rPr>
        <w:t>lakes</w:t>
      </w:r>
      <w:proofErr w:type="gramEnd"/>
      <w:r w:rsidRPr="00487857">
        <w:rPr>
          <w:rFonts w:ascii="Times New Roman" w:eastAsia="Times New Roman" w:hAnsi="Times New Roman" w:cs="Times New Roman"/>
          <w:sz w:val="24"/>
          <w:szCs w:val="24"/>
        </w:rPr>
        <w:t xml:space="preserve"> and groundwater are all secondary sources of water. Hence Rainwater harvesting is the activity of direct collection of rainwater that can either be stored for direct use or can be recharged into the ground water. Rainwater harvesting means to understand the value of rain and to make optimum use of rainwater at the place where it falls.</w:t>
      </w:r>
    </w:p>
    <w:p w14:paraId="6D931C8C" w14:textId="77777777" w:rsidR="00487857" w:rsidRPr="00487857" w:rsidRDefault="00487857" w:rsidP="00487857">
      <w:pPr>
        <w:spacing w:before="100" w:beforeAutospacing="1" w:after="100" w:afterAutospacing="1" w:line="240" w:lineRule="auto"/>
        <w:rPr>
          <w:rFonts w:ascii="Times New Roman" w:eastAsia="Times New Roman" w:hAnsi="Times New Roman" w:cs="Times New Roman"/>
          <w:sz w:val="24"/>
          <w:szCs w:val="24"/>
        </w:rPr>
      </w:pPr>
      <w:r w:rsidRPr="00487857">
        <w:rPr>
          <w:rFonts w:ascii="Times New Roman" w:eastAsia="Times New Roman" w:hAnsi="Times New Roman" w:cs="Times New Roman"/>
          <w:b/>
          <w:bCs/>
          <w:sz w:val="24"/>
          <w:szCs w:val="24"/>
          <w:u w:val="single"/>
        </w:rPr>
        <w:t>The subsidy is as follows:</w:t>
      </w:r>
    </w:p>
    <w:tbl>
      <w:tblPr>
        <w:tblW w:w="10500" w:type="dxa"/>
        <w:jc w:val="center"/>
        <w:tblCellSpacing w:w="0" w:type="dxa"/>
        <w:tblCellMar>
          <w:top w:w="12" w:type="dxa"/>
          <w:left w:w="12" w:type="dxa"/>
          <w:bottom w:w="12" w:type="dxa"/>
          <w:right w:w="12" w:type="dxa"/>
        </w:tblCellMar>
        <w:tblLook w:val="04A0" w:firstRow="1" w:lastRow="0" w:firstColumn="1" w:lastColumn="0" w:noHBand="0" w:noVBand="1"/>
      </w:tblPr>
      <w:tblGrid>
        <w:gridCol w:w="4788"/>
        <w:gridCol w:w="5712"/>
      </w:tblGrid>
      <w:tr w:rsidR="00487857" w:rsidRPr="00487857" w14:paraId="43CA7598" w14:textId="77777777" w:rsidTr="00487857">
        <w:trPr>
          <w:tblCellSpacing w:w="0" w:type="dxa"/>
          <w:jc w:val="center"/>
        </w:trPr>
        <w:tc>
          <w:tcPr>
            <w:tcW w:w="0" w:type="auto"/>
            <w:vAlign w:val="center"/>
            <w:hideMark/>
          </w:tcPr>
          <w:p w14:paraId="3FBB1C7F" w14:textId="77777777" w:rsidR="00487857" w:rsidRPr="00487857" w:rsidRDefault="00487857" w:rsidP="00487857">
            <w:pPr>
              <w:spacing w:after="0" w:line="240" w:lineRule="auto"/>
              <w:rPr>
                <w:rFonts w:ascii="Times New Roman" w:eastAsia="Times New Roman" w:hAnsi="Times New Roman" w:cs="Times New Roman"/>
                <w:sz w:val="24"/>
                <w:szCs w:val="24"/>
              </w:rPr>
            </w:pPr>
            <w:r w:rsidRPr="00487857">
              <w:rPr>
                <w:rFonts w:ascii="Times New Roman" w:eastAsia="Times New Roman" w:hAnsi="Times New Roman" w:cs="Times New Roman"/>
                <w:sz w:val="24"/>
                <w:szCs w:val="24"/>
              </w:rPr>
              <w:t>For Individual households / residential houses</w:t>
            </w:r>
          </w:p>
        </w:tc>
        <w:tc>
          <w:tcPr>
            <w:tcW w:w="0" w:type="auto"/>
            <w:vAlign w:val="center"/>
            <w:hideMark/>
          </w:tcPr>
          <w:p w14:paraId="084114DF" w14:textId="77777777" w:rsidR="00487857" w:rsidRPr="00487857" w:rsidRDefault="00487857" w:rsidP="00487857">
            <w:pPr>
              <w:spacing w:after="0" w:line="240" w:lineRule="auto"/>
              <w:rPr>
                <w:rFonts w:ascii="Times New Roman" w:eastAsia="Times New Roman" w:hAnsi="Times New Roman" w:cs="Times New Roman"/>
                <w:sz w:val="24"/>
                <w:szCs w:val="24"/>
              </w:rPr>
            </w:pPr>
            <w:proofErr w:type="spellStart"/>
            <w:r w:rsidRPr="00487857">
              <w:rPr>
                <w:rFonts w:ascii="Times New Roman" w:eastAsia="Times New Roman" w:hAnsi="Times New Roman" w:cs="Times New Roman"/>
                <w:sz w:val="24"/>
                <w:szCs w:val="24"/>
              </w:rPr>
              <w:t>upto</w:t>
            </w:r>
            <w:proofErr w:type="spellEnd"/>
            <w:r w:rsidRPr="00487857">
              <w:rPr>
                <w:rFonts w:ascii="Times New Roman" w:eastAsia="Times New Roman" w:hAnsi="Times New Roman" w:cs="Times New Roman"/>
                <w:sz w:val="24"/>
                <w:szCs w:val="24"/>
              </w:rPr>
              <w:t xml:space="preserve"> 50% of the cost incurred or Rs. 1,00,000/- whichever is less.</w:t>
            </w:r>
          </w:p>
        </w:tc>
      </w:tr>
      <w:tr w:rsidR="00487857" w:rsidRPr="00487857" w14:paraId="181DB3C0" w14:textId="77777777" w:rsidTr="00487857">
        <w:trPr>
          <w:tblCellSpacing w:w="0" w:type="dxa"/>
          <w:jc w:val="center"/>
        </w:trPr>
        <w:tc>
          <w:tcPr>
            <w:tcW w:w="0" w:type="auto"/>
            <w:vAlign w:val="center"/>
            <w:hideMark/>
          </w:tcPr>
          <w:p w14:paraId="490E261B" w14:textId="77777777" w:rsidR="00487857" w:rsidRPr="00487857" w:rsidRDefault="00487857" w:rsidP="00487857">
            <w:pPr>
              <w:spacing w:after="0" w:line="240" w:lineRule="auto"/>
              <w:rPr>
                <w:rFonts w:ascii="Times New Roman" w:eastAsia="Times New Roman" w:hAnsi="Times New Roman" w:cs="Times New Roman"/>
                <w:sz w:val="24"/>
                <w:szCs w:val="24"/>
              </w:rPr>
            </w:pPr>
            <w:r w:rsidRPr="00487857">
              <w:rPr>
                <w:rFonts w:ascii="Times New Roman" w:eastAsia="Times New Roman" w:hAnsi="Times New Roman" w:cs="Times New Roman"/>
                <w:sz w:val="24"/>
                <w:szCs w:val="24"/>
              </w:rPr>
              <w:t>Residential complexes and apartment buildings</w:t>
            </w:r>
          </w:p>
        </w:tc>
        <w:tc>
          <w:tcPr>
            <w:tcW w:w="0" w:type="auto"/>
            <w:vAlign w:val="center"/>
            <w:hideMark/>
          </w:tcPr>
          <w:p w14:paraId="3ED8A423" w14:textId="77777777" w:rsidR="00487857" w:rsidRPr="00487857" w:rsidRDefault="00487857" w:rsidP="00487857">
            <w:pPr>
              <w:spacing w:after="0" w:line="240" w:lineRule="auto"/>
              <w:rPr>
                <w:rFonts w:ascii="Times New Roman" w:eastAsia="Times New Roman" w:hAnsi="Times New Roman" w:cs="Times New Roman"/>
                <w:sz w:val="24"/>
                <w:szCs w:val="24"/>
              </w:rPr>
            </w:pPr>
            <w:proofErr w:type="spellStart"/>
            <w:r w:rsidRPr="00487857">
              <w:rPr>
                <w:rFonts w:ascii="Times New Roman" w:eastAsia="Times New Roman" w:hAnsi="Times New Roman" w:cs="Times New Roman"/>
                <w:sz w:val="24"/>
                <w:szCs w:val="24"/>
              </w:rPr>
              <w:t>upto</w:t>
            </w:r>
            <w:proofErr w:type="spellEnd"/>
            <w:r w:rsidRPr="00487857">
              <w:rPr>
                <w:rFonts w:ascii="Times New Roman" w:eastAsia="Times New Roman" w:hAnsi="Times New Roman" w:cs="Times New Roman"/>
                <w:sz w:val="24"/>
                <w:szCs w:val="24"/>
              </w:rPr>
              <w:t xml:space="preserve"> 50% of the cost incurred or Rs. 5,00,000/- whichever is less.</w:t>
            </w:r>
          </w:p>
        </w:tc>
      </w:tr>
      <w:tr w:rsidR="00487857" w:rsidRPr="00487857" w14:paraId="1B389DD7" w14:textId="77777777" w:rsidTr="00487857">
        <w:trPr>
          <w:tblCellSpacing w:w="0" w:type="dxa"/>
          <w:jc w:val="center"/>
        </w:trPr>
        <w:tc>
          <w:tcPr>
            <w:tcW w:w="0" w:type="auto"/>
            <w:vAlign w:val="center"/>
            <w:hideMark/>
          </w:tcPr>
          <w:p w14:paraId="468588D8" w14:textId="77777777" w:rsidR="00487857" w:rsidRPr="00487857" w:rsidRDefault="00487857" w:rsidP="00487857">
            <w:pPr>
              <w:spacing w:after="0" w:line="240" w:lineRule="auto"/>
              <w:rPr>
                <w:rFonts w:ascii="Times New Roman" w:eastAsia="Times New Roman" w:hAnsi="Times New Roman" w:cs="Times New Roman"/>
                <w:sz w:val="24"/>
                <w:szCs w:val="24"/>
              </w:rPr>
            </w:pPr>
            <w:r w:rsidRPr="00487857">
              <w:rPr>
                <w:rFonts w:ascii="Times New Roman" w:eastAsia="Times New Roman" w:hAnsi="Times New Roman" w:cs="Times New Roman"/>
                <w:sz w:val="24"/>
                <w:szCs w:val="24"/>
              </w:rPr>
              <w:t>For Commercial complexes and hospitality businesses</w:t>
            </w:r>
          </w:p>
        </w:tc>
        <w:tc>
          <w:tcPr>
            <w:tcW w:w="0" w:type="auto"/>
            <w:vAlign w:val="center"/>
            <w:hideMark/>
          </w:tcPr>
          <w:p w14:paraId="0BDF93E0" w14:textId="77777777" w:rsidR="00487857" w:rsidRPr="00487857" w:rsidRDefault="00487857" w:rsidP="00487857">
            <w:pPr>
              <w:spacing w:after="0" w:line="240" w:lineRule="auto"/>
              <w:rPr>
                <w:rFonts w:ascii="Times New Roman" w:eastAsia="Times New Roman" w:hAnsi="Times New Roman" w:cs="Times New Roman"/>
                <w:sz w:val="24"/>
                <w:szCs w:val="24"/>
              </w:rPr>
            </w:pPr>
            <w:proofErr w:type="spellStart"/>
            <w:r w:rsidRPr="00487857">
              <w:rPr>
                <w:rFonts w:ascii="Times New Roman" w:eastAsia="Times New Roman" w:hAnsi="Times New Roman" w:cs="Times New Roman"/>
                <w:sz w:val="24"/>
                <w:szCs w:val="24"/>
              </w:rPr>
              <w:t>upto</w:t>
            </w:r>
            <w:proofErr w:type="spellEnd"/>
            <w:r w:rsidRPr="00487857">
              <w:rPr>
                <w:rFonts w:ascii="Times New Roman" w:eastAsia="Times New Roman" w:hAnsi="Times New Roman" w:cs="Times New Roman"/>
                <w:sz w:val="24"/>
                <w:szCs w:val="24"/>
              </w:rPr>
              <w:t xml:space="preserve"> 50% of the cost incurred or Rs. 5,00,000/- whichever is less.</w:t>
            </w:r>
          </w:p>
        </w:tc>
      </w:tr>
      <w:tr w:rsidR="00487857" w:rsidRPr="00487857" w14:paraId="187A50F2" w14:textId="77777777" w:rsidTr="00487857">
        <w:trPr>
          <w:tblCellSpacing w:w="0" w:type="dxa"/>
          <w:jc w:val="center"/>
        </w:trPr>
        <w:tc>
          <w:tcPr>
            <w:tcW w:w="0" w:type="auto"/>
            <w:vAlign w:val="center"/>
            <w:hideMark/>
          </w:tcPr>
          <w:p w14:paraId="660C140D" w14:textId="77777777" w:rsidR="00487857" w:rsidRPr="00487857" w:rsidRDefault="00487857" w:rsidP="00487857">
            <w:pPr>
              <w:spacing w:after="0" w:line="240" w:lineRule="auto"/>
              <w:rPr>
                <w:rFonts w:ascii="Times New Roman" w:eastAsia="Times New Roman" w:hAnsi="Times New Roman" w:cs="Times New Roman"/>
                <w:sz w:val="24"/>
                <w:szCs w:val="24"/>
              </w:rPr>
            </w:pPr>
            <w:r w:rsidRPr="00487857">
              <w:rPr>
                <w:rFonts w:ascii="Times New Roman" w:eastAsia="Times New Roman" w:hAnsi="Times New Roman" w:cs="Times New Roman"/>
                <w:sz w:val="24"/>
                <w:szCs w:val="24"/>
              </w:rPr>
              <w:lastRenderedPageBreak/>
              <w:t xml:space="preserve">Industrial units or plot area of 1500 </w:t>
            </w:r>
            <w:proofErr w:type="spellStart"/>
            <w:r w:rsidRPr="00487857">
              <w:rPr>
                <w:rFonts w:ascii="Times New Roman" w:eastAsia="Times New Roman" w:hAnsi="Times New Roman" w:cs="Times New Roman"/>
                <w:sz w:val="24"/>
                <w:szCs w:val="24"/>
              </w:rPr>
              <w:t>sq.m</w:t>
            </w:r>
            <w:proofErr w:type="spellEnd"/>
            <w:r w:rsidRPr="00487857">
              <w:rPr>
                <w:rFonts w:ascii="Times New Roman" w:eastAsia="Times New Roman" w:hAnsi="Times New Roman" w:cs="Times New Roman"/>
                <w:sz w:val="24"/>
                <w:szCs w:val="24"/>
              </w:rPr>
              <w:t xml:space="preserve"> and above</w:t>
            </w:r>
          </w:p>
        </w:tc>
        <w:tc>
          <w:tcPr>
            <w:tcW w:w="0" w:type="auto"/>
            <w:vAlign w:val="center"/>
            <w:hideMark/>
          </w:tcPr>
          <w:p w14:paraId="786A137B" w14:textId="77777777" w:rsidR="00487857" w:rsidRPr="00487857" w:rsidRDefault="00487857" w:rsidP="00487857">
            <w:pPr>
              <w:spacing w:after="0" w:line="240" w:lineRule="auto"/>
              <w:rPr>
                <w:rFonts w:ascii="Times New Roman" w:eastAsia="Times New Roman" w:hAnsi="Times New Roman" w:cs="Times New Roman"/>
                <w:sz w:val="24"/>
                <w:szCs w:val="24"/>
              </w:rPr>
            </w:pPr>
            <w:r w:rsidRPr="00487857">
              <w:rPr>
                <w:rFonts w:ascii="Times New Roman" w:eastAsia="Times New Roman" w:hAnsi="Times New Roman" w:cs="Times New Roman"/>
                <w:sz w:val="24"/>
                <w:szCs w:val="24"/>
              </w:rPr>
              <w:t> </w:t>
            </w:r>
          </w:p>
        </w:tc>
      </w:tr>
    </w:tbl>
    <w:p w14:paraId="253BE406" w14:textId="05A781D1" w:rsidR="00487857" w:rsidRDefault="00487857"/>
    <w:p w14:paraId="062BD4EB" w14:textId="5A93F25E" w:rsidR="00487857" w:rsidRDefault="00487857"/>
    <w:p w14:paraId="78C5E66C" w14:textId="0C856ADC" w:rsidR="00487857" w:rsidRDefault="00487857">
      <w:r>
        <w:t xml:space="preserve">At opposite side of </w:t>
      </w:r>
      <w:proofErr w:type="spellStart"/>
      <w:r>
        <w:t>upparkharm</w:t>
      </w:r>
      <w:proofErr w:type="spellEnd"/>
      <w:r>
        <w:t xml:space="preserve">, we can do cement </w:t>
      </w:r>
      <w:proofErr w:type="spellStart"/>
      <w:r>
        <w:t>florring</w:t>
      </w:r>
      <w:proofErr w:type="spellEnd"/>
      <w:r>
        <w:t xml:space="preserve"> like house and then can be roofed by bamboo sticks to collect the </w:t>
      </w:r>
      <w:proofErr w:type="gramStart"/>
      <w:r>
        <w:t>rain water</w:t>
      </w:r>
      <w:proofErr w:type="gramEnd"/>
      <w:r>
        <w:t xml:space="preserve"> big tank.</w:t>
      </w:r>
    </w:p>
    <w:p w14:paraId="75612022" w14:textId="3A6388E4" w:rsidR="00487857" w:rsidRDefault="00487857">
      <w:r>
        <w:t xml:space="preserve">Cement cost can be saved if we use plastic sheet and then cover with </w:t>
      </w:r>
      <w:proofErr w:type="spellStart"/>
      <w:r>
        <w:t>meeti</w:t>
      </w:r>
      <w:proofErr w:type="spellEnd"/>
      <w:r>
        <w:t>, and we make slanting cement boundaries only and our tank will be ready.</w:t>
      </w:r>
    </w:p>
    <w:p w14:paraId="2A29B70B" w14:textId="1D5FE8EE" w:rsidR="00487857" w:rsidRDefault="00487857"/>
    <w:p w14:paraId="0377B454" w14:textId="17875DFC" w:rsidR="00487857" w:rsidRDefault="00487857">
      <w:r>
        <w:rPr>
          <w:noProof/>
        </w:rPr>
        <w:drawing>
          <wp:inline distT="0" distB="0" distL="0" distR="0" wp14:anchorId="42837FE7" wp14:editId="30F0EE97">
            <wp:extent cx="5943600" cy="302768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027680"/>
                    </a:xfrm>
                    <a:prstGeom prst="rect">
                      <a:avLst/>
                    </a:prstGeom>
                  </pic:spPr>
                </pic:pic>
              </a:graphicData>
            </a:graphic>
          </wp:inline>
        </w:drawing>
      </w:r>
    </w:p>
    <w:p w14:paraId="3F2D4724" w14:textId="470F0B91" w:rsidR="00487857" w:rsidRDefault="00487857"/>
    <w:p w14:paraId="273B8B33" w14:textId="2F265B9B" w:rsidR="00487857" w:rsidRDefault="00487857">
      <w:r>
        <w:rPr>
          <w:noProof/>
        </w:rPr>
        <mc:AlternateContent>
          <mc:Choice Requires="wps">
            <w:drawing>
              <wp:anchor distT="0" distB="0" distL="114300" distR="114300" simplePos="0" relativeHeight="251659264" behindDoc="0" locked="0" layoutInCell="1" allowOverlap="1" wp14:anchorId="71B25600" wp14:editId="6A6E93BB">
                <wp:simplePos x="0" y="0"/>
                <wp:positionH relativeFrom="column">
                  <wp:posOffset>3550920</wp:posOffset>
                </wp:positionH>
                <wp:positionV relativeFrom="paragraph">
                  <wp:posOffset>275590</wp:posOffset>
                </wp:positionV>
                <wp:extent cx="2065020" cy="998220"/>
                <wp:effectExtent l="0" t="0" r="11430" b="11430"/>
                <wp:wrapNone/>
                <wp:docPr id="8" name="Rectangle 8"/>
                <wp:cNvGraphicFramePr/>
                <a:graphic xmlns:a="http://schemas.openxmlformats.org/drawingml/2006/main">
                  <a:graphicData uri="http://schemas.microsoft.com/office/word/2010/wordprocessingShape">
                    <wps:wsp>
                      <wps:cNvSpPr/>
                      <wps:spPr>
                        <a:xfrm>
                          <a:off x="0" y="0"/>
                          <a:ext cx="2065020" cy="99822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3698DF" id="Rectangle 8" o:spid="_x0000_s1026" style="position:absolute;margin-left:279.6pt;margin-top:21.7pt;width:162.6pt;height:78.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" filled="f" strokecolor="#1f3763 [1604]" strokeweight="1pt"/>
            </w:pict>
          </mc:Fallback>
        </mc:AlternateContent>
      </w:r>
      <w:r>
        <w:rPr>
          <w:noProof/>
        </w:rPr>
        <w:drawing>
          <wp:inline distT="0" distB="0" distL="0" distR="0" wp14:anchorId="56312DA2" wp14:editId="0E094E38">
            <wp:extent cx="5943600" cy="1416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416050"/>
                    </a:xfrm>
                    <a:prstGeom prst="rect">
                      <a:avLst/>
                    </a:prstGeom>
                  </pic:spPr>
                </pic:pic>
              </a:graphicData>
            </a:graphic>
          </wp:inline>
        </w:drawing>
      </w:r>
    </w:p>
    <w:p w14:paraId="6D9507A5" w14:textId="6332DAF6" w:rsidR="00487857" w:rsidRDefault="00487857">
      <w:r>
        <w:t xml:space="preserve"> At boundaries</w:t>
      </w:r>
    </w:p>
    <w:p w14:paraId="28C9DA3D" w14:textId="4C6D4BFC" w:rsidR="00487857" w:rsidRDefault="00487857">
      <w:r>
        <w:rPr>
          <w:noProof/>
        </w:rPr>
        <w:lastRenderedPageBreak/>
        <w:drawing>
          <wp:inline distT="0" distB="0" distL="0" distR="0" wp14:anchorId="1808EE12" wp14:editId="29A1F51E">
            <wp:extent cx="3448050" cy="2419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48050" cy="2419350"/>
                    </a:xfrm>
                    <a:prstGeom prst="rect">
                      <a:avLst/>
                    </a:prstGeom>
                  </pic:spPr>
                </pic:pic>
              </a:graphicData>
            </a:graphic>
          </wp:inline>
        </w:drawing>
      </w:r>
    </w:p>
    <w:p w14:paraId="5B4865E9" w14:textId="74E302F2" w:rsidR="00487857" w:rsidRDefault="00487857">
      <w:r>
        <w:rPr>
          <w:noProof/>
        </w:rPr>
        <w:drawing>
          <wp:inline distT="0" distB="0" distL="0" distR="0" wp14:anchorId="43F4FE1E" wp14:editId="53A22764">
            <wp:extent cx="5943600" cy="472059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720590"/>
                    </a:xfrm>
                    <a:prstGeom prst="rect">
                      <a:avLst/>
                    </a:prstGeom>
                  </pic:spPr>
                </pic:pic>
              </a:graphicData>
            </a:graphic>
          </wp:inline>
        </w:drawing>
      </w:r>
    </w:p>
    <w:p w14:paraId="0E79D164" w14:textId="72629B9A" w:rsidR="00487857" w:rsidRDefault="00487857"/>
    <w:p w14:paraId="4BF85E94" w14:textId="0ECE1627" w:rsidR="00487857" w:rsidRDefault="00487857">
      <w:r>
        <w:rPr>
          <w:noProof/>
        </w:rPr>
        <w:lastRenderedPageBreak/>
        <w:drawing>
          <wp:inline distT="0" distB="0" distL="0" distR="0" wp14:anchorId="5851148D" wp14:editId="398E552B">
            <wp:extent cx="3305175" cy="22002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05175" cy="2200275"/>
                    </a:xfrm>
                    <a:prstGeom prst="rect">
                      <a:avLst/>
                    </a:prstGeom>
                  </pic:spPr>
                </pic:pic>
              </a:graphicData>
            </a:graphic>
          </wp:inline>
        </w:drawing>
      </w:r>
    </w:p>
    <w:p w14:paraId="13347C16" w14:textId="1BC71F20" w:rsidR="00487857" w:rsidRDefault="00487857"/>
    <w:p w14:paraId="4101CB9E" w14:textId="7519610A" w:rsidR="00487857" w:rsidRDefault="00487857">
      <w:r>
        <w:t xml:space="preserve">Talk to </w:t>
      </w:r>
      <w:proofErr w:type="spellStart"/>
      <w:r>
        <w:t>chacha</w:t>
      </w:r>
      <w:proofErr w:type="spellEnd"/>
      <w:r>
        <w:t xml:space="preserve"> for carpenter work, wooden shade work</w:t>
      </w:r>
    </w:p>
    <w:p w14:paraId="7B26E62E" w14:textId="25C91C84" w:rsidR="00487857" w:rsidRDefault="00941DE6">
      <w:proofErr w:type="spellStart"/>
      <w:r>
        <w:t>Trampolin</w:t>
      </w:r>
      <w:proofErr w:type="spellEnd"/>
      <w:r>
        <w:t xml:space="preserve"> fractory</w:t>
      </w:r>
    </w:p>
    <w:sectPr w:rsidR="0048785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7857"/>
    <w:rsid w:val="00364A49"/>
    <w:rsid w:val="00487857"/>
    <w:rsid w:val="00492891"/>
    <w:rsid w:val="00941D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B42D95"/>
  <w15:chartTrackingRefBased/>
  <w15:docId w15:val="{2AC5E731-C62E-431E-8ACF-D57F62675D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87857"/>
    <w:rPr>
      <w:color w:val="0563C1" w:themeColor="hyperlink"/>
      <w:u w:val="single"/>
    </w:rPr>
  </w:style>
  <w:style w:type="character" w:styleId="UnresolvedMention">
    <w:name w:val="Unresolved Mention"/>
    <w:basedOn w:val="DefaultParagraphFont"/>
    <w:uiPriority w:val="99"/>
    <w:semiHidden/>
    <w:unhideWhenUsed/>
    <w:rsid w:val="00487857"/>
    <w:rPr>
      <w:color w:val="605E5C"/>
      <w:shd w:val="clear" w:color="auto" w:fill="E1DFDD"/>
    </w:rPr>
  </w:style>
  <w:style w:type="paragraph" w:styleId="NormalWeb">
    <w:name w:val="Normal (Web)"/>
    <w:basedOn w:val="Normal"/>
    <w:uiPriority w:val="99"/>
    <w:semiHidden/>
    <w:unhideWhenUsed/>
    <w:rsid w:val="0048785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8785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954127">
      <w:bodyDiv w:val="1"/>
      <w:marLeft w:val="0"/>
      <w:marRight w:val="0"/>
      <w:marTop w:val="0"/>
      <w:marBottom w:val="0"/>
      <w:divBdr>
        <w:top w:val="none" w:sz="0" w:space="0" w:color="auto"/>
        <w:left w:val="none" w:sz="0" w:space="0" w:color="auto"/>
        <w:bottom w:val="none" w:sz="0" w:space="0" w:color="auto"/>
        <w:right w:val="none" w:sz="0" w:space="0" w:color="auto"/>
      </w:divBdr>
    </w:div>
    <w:div w:id="19926396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google.com/search?q=rain+water+harvesting&amp;client=firefox-b-e&amp;sxsrf=AJOqlzVJGSZmgBt_PSBD7vWBrEWw9j-jsA:1679684194491&amp;source=lnms&amp;tbm=vid&amp;sa=X&amp;ved=2ahUKEwi9gP2dn_X9AhUBLOwKHet7CPkQ_AUoAnoECAIQBA&amp;biw=1536&amp;bih=711&amp;dpr=1.25#fpstate=ive&amp;vld=cid:c412cc4d,vid:wOumD-IFfBg" TargetMode="External"/><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hyperlink" Target="https://www.google.com/search?q=rain+water+harvesting&amp;client=firefox-b-e&amp;sxsrf=AJOqlzVJGSZmgBt_PSBD7vWBrEWw9j-jsA:1679684194491&amp;source=lnms&amp;tbm=vid&amp;sa=X&amp;ved=2ahUKEwi9gP2dn_X9AhUBLOwKHet7CPkQ_AUoAnoECAIQBA&amp;biw=1536&amp;bih=711&amp;dpr=1.25#fpstate=ive&amp;vld=cid:ddde0e11,vid:GobjyPkOJW4" TargetMode="External"/><Relationship Id="rId12" Type="http://schemas.openxmlformats.org/officeDocument/2006/relationships/image" Target="media/image7.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6.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image" Target="media/image1.png"/><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548</Words>
  <Characters>3125</Characters>
  <Application>Microsoft Office Word</Application>
  <DocSecurity>0</DocSecurity>
  <Lines>26</Lines>
  <Paragraphs>7</Paragraphs>
  <ScaleCrop>false</ScaleCrop>
  <Company/>
  <LinksUpToDate>false</LinksUpToDate>
  <CharactersWithSpaces>3666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Agrawal Shanu (CR/RAI1-IN)</dc:creator>
  <cp:keywords/>
  <dc:description/>
  <cp:lastModifiedBy>Agrawal Shanu (CR/RAI1-IN)</cp:lastModifiedBy>
  <cp:revision>2</cp:revision>
  <dcterms:created xsi:type="dcterms:W3CDTF">2023-03-24T22:06:00Z</dcterms:created>
  <dcterms:modified xsi:type="dcterms:W3CDTF">2023-03-24T22:06:00Z</dcterms:modified>
</cp:coreProperties>
</file>