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E16" w:rsidRPr="00B91E16" w:rsidRDefault="00B91E16" w:rsidP="00B91E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en-IN"/>
        </w:rPr>
      </w:pPr>
      <w:r w:rsidRPr="00B91E1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Introduction     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global sourcing market in India continues to grow at a higher pace compared to the IT &amp; BPM industry. India is the leading sourcing destination across the world, accounting for approximately 55 per cent market share of the US$ 200-250 billion global services sourcing business in 2019-20. Indian IT &amp; BPM companies have set up over 1,000 global delivery centres in about 80 countries across the world.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India has become the digital capabilities hub of the world with around 75 per cent of global digital talent present in the country.</w:t>
      </w:r>
    </w:p>
    <w:p w:rsidR="00B91E16" w:rsidRPr="00B91E16" w:rsidRDefault="00B91E16" w:rsidP="00B91E16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B91E16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Market Size    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IT &amp; BPM industry’s revenue was estimated at around US$ 191 billion in FY20, growing at 7.7 per cent y-o-y. It is estimated to reach US$ 350 billion by 2025. Moreover, revenue from the digital segment is expected to form 38 per cent of the total industry revenue by 2025. Digital economy is estimated to reach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69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,89,000</w:t>
      </w:r>
      <w:proofErr w:type="gram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crore (US$ 1 trillion) by 2025. The domestic revenue of the IT industry was estimated at US$ 44 billion and export revenue was estimated at US$ 147 billion in FY20.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Total number of employees grew to 1.02 million cumulatively for four Indian IT majors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including TCS, Infosys, Wipro, H</w:t>
      </w: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Tech</w:t>
      </w:r>
      <w:proofErr w:type="gram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as on December 31, 2019. Indian IT industry employed 205,000 new hires and had 884,000 digitally skilled talent in 2019.</w:t>
      </w:r>
    </w:p>
    <w:p w:rsid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B91E1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I</w:t>
      </w:r>
      <w:r w:rsidRPr="00B91E1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nvestments/ Developments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 xml:space="preserve">                                 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Indian IT's core competencies and strengths have attracted significant investment from major countries. The computer software and hardware sector in India attracted cumulative Foreign Direct Investment (FDI) inflow worth US$ 44.91 billion between April 2000 and March 2020. The sector ranked second in FDI inflow as per the data released by Department for Promotion of Industry and Internal Trade (DPIIT).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Leading Indian IT firms like Infosys, Wipro, TCS and Tech Mahindra are diversifying their offerings and showcasing leading ideas in </w:t>
      </w:r>
      <w:proofErr w:type="spell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blockchain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artificial intelligence to clients using innovation hubs and research and development centres to create differentiated offerings.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Some of the major developments in the Indian IT &amp; BPM sector are as follows: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May 2020, </w:t>
      </w:r>
      <w:proofErr w:type="spell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SirionLabs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software-as-a-service (SaaS) provider, raised US$ 44 million as part of its Series C round led by Tiger Global and Avatar Growth Capital.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PE (private equity) investment in the sector stood at US$ 11.8 billion across 493 deals in 2019.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January 2020, Nippon Telegraph and Telephone, a Japanese tech announced its plans to invest a significant part of its US$ 7 billion global commitment for data centres business in India over the next four years.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February 2020, Tata Consultancy Services bagged a contract worth </w:t>
      </w:r>
      <w:proofErr w:type="spell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Rs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10,650 crore (US$ 1.5 billion) from pharma company Walgreens Boots Alliance.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UK-based tech consultancy firm, </w:t>
      </w:r>
      <w:proofErr w:type="spell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Contino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was acquired by Cognizant.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May 2019, Infosys acquired 75 per cent stake in ABN AMRO Bank's subsidiary Stater for US$ 143.08 million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In June 2019,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mindtree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was acquired by L&amp;T.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>Nasscom</w:t>
      </w:r>
      <w:proofErr w:type="spellEnd"/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has launched an online platform which is aimed at up-skilling over 2 million technology professionals and skilling another 2 million potential employees and students.</w:t>
      </w:r>
    </w:p>
    <w:p w:rsidR="00B91E16" w:rsidRPr="00B91E16" w:rsidRDefault="00B91E16" w:rsidP="00B91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1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of February 2020, there were 417 approved SEZs across the country with 274 from IT &amp; BPM and 143 as exporting SEZs.</w:t>
      </w:r>
    </w:p>
    <w:p w:rsidR="00B91E16" w:rsidRPr="00B91E16" w:rsidRDefault="00B91E16" w:rsidP="00B91E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361019" w:rsidRPr="00B91E16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Pr="00B91E16" w:rsidRDefault="00361019" w:rsidP="00C1672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91E16"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1019" w:rsidRDefault="00361019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019" w:rsidRDefault="00361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629D" w:rsidRPr="00361019" w:rsidRDefault="000A629D" w:rsidP="003610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629D" w:rsidRPr="00361019" w:rsidSect="00361019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1A" w:rsidRDefault="00FF101A" w:rsidP="00361019">
      <w:pPr>
        <w:spacing w:after="0" w:line="240" w:lineRule="auto"/>
      </w:pPr>
      <w:r>
        <w:separator/>
      </w:r>
    </w:p>
  </w:endnote>
  <w:endnote w:type="continuationSeparator" w:id="0">
    <w:p w:rsidR="00FF101A" w:rsidRDefault="00FF101A" w:rsidP="0036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9" w:rsidRDefault="00361019" w:rsidP="00361019">
    <w:pPr>
      <w:pStyle w:val="Footer"/>
      <w:pBdr>
        <w:top w:val="single" w:sz="4" w:space="8" w:color="5B9BD5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DEPARTMENT OF MBA, SJBIT                                                                               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B91E16">
      <w:rPr>
        <w:noProof/>
        <w:color w:val="404040" w:themeColor="text1" w:themeTint="BF"/>
      </w:rPr>
      <w:t>19</w:t>
    </w:r>
    <w:r>
      <w:rPr>
        <w:noProof/>
        <w:color w:val="404040" w:themeColor="text1" w:themeTint="BF"/>
      </w:rPr>
      <w:fldChar w:fldCharType="end"/>
    </w:r>
  </w:p>
  <w:p w:rsidR="00361019" w:rsidRDefault="0036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1A" w:rsidRDefault="00FF101A" w:rsidP="00361019">
      <w:pPr>
        <w:spacing w:after="0" w:line="240" w:lineRule="auto"/>
      </w:pPr>
      <w:r>
        <w:separator/>
      </w:r>
    </w:p>
  </w:footnote>
  <w:footnote w:type="continuationSeparator" w:id="0">
    <w:p w:rsidR="00FF101A" w:rsidRDefault="00FF101A" w:rsidP="0036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019" w:rsidRDefault="00FF101A" w:rsidP="00361019">
    <w:pPr>
      <w:pStyle w:val="Header"/>
      <w:pBdr>
        <w:bottom w:val="single" w:sz="4" w:space="8" w:color="5B9BD5" w:themeColor="accent1"/>
      </w:pBdr>
      <w:spacing w:after="360"/>
      <w:contextualSpacing/>
      <w:rPr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alias w:val="Title"/>
        <w:tag w:val=""/>
        <w:id w:val="942040131"/>
        <w:placeholder>
          <w:docPart w:val="3189EA9B9E1D427F8C6453F4EDF81C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E16">
          <w:rPr>
            <w:rFonts w:ascii="Times New Roman" w:hAnsi="Times New Roman" w:cs="Times New Roman"/>
            <w:color w:val="404040" w:themeColor="text1" w:themeTint="BF"/>
            <w:sz w:val="24"/>
            <w:szCs w:val="24"/>
            <w:u w:val="single"/>
          </w:rPr>
          <w:t>INFOSYS LIMITED</w:t>
        </w:r>
      </w:sdtContent>
    </w:sdt>
  </w:p>
  <w:p w:rsidR="00361019" w:rsidRDefault="003610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35883"/>
    <w:multiLevelType w:val="multilevel"/>
    <w:tmpl w:val="C47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19"/>
    <w:rsid w:val="000A629D"/>
    <w:rsid w:val="000C0301"/>
    <w:rsid w:val="00361019"/>
    <w:rsid w:val="00AB2D14"/>
    <w:rsid w:val="00B91E16"/>
    <w:rsid w:val="00C16726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E7F9-6A05-4118-BD96-E4ABFED8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E16"/>
  </w:style>
  <w:style w:type="paragraph" w:styleId="Heading1">
    <w:name w:val="heading 1"/>
    <w:basedOn w:val="Normal"/>
    <w:next w:val="Normal"/>
    <w:link w:val="Heading1Char"/>
    <w:uiPriority w:val="9"/>
    <w:qFormat/>
    <w:rsid w:val="00B91E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1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1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1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1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19"/>
  </w:style>
  <w:style w:type="paragraph" w:styleId="Footer">
    <w:name w:val="footer"/>
    <w:basedOn w:val="Normal"/>
    <w:link w:val="FooterChar"/>
    <w:uiPriority w:val="99"/>
    <w:unhideWhenUsed/>
    <w:rsid w:val="00361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19"/>
  </w:style>
  <w:style w:type="paragraph" w:styleId="NormalWeb">
    <w:name w:val="Normal (Web)"/>
    <w:basedOn w:val="Normal"/>
    <w:uiPriority w:val="99"/>
    <w:semiHidden/>
    <w:unhideWhenUsed/>
    <w:rsid w:val="00B9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1E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1E1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1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1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1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1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1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1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1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E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1E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1E1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1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1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91E16"/>
    <w:rPr>
      <w:i/>
      <w:iCs/>
    </w:rPr>
  </w:style>
  <w:style w:type="paragraph" w:styleId="NoSpacing">
    <w:name w:val="No Spacing"/>
    <w:uiPriority w:val="1"/>
    <w:qFormat/>
    <w:rsid w:val="00B91E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E1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91E1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1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1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1E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1E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1E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1E1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91E1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E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89EA9B9E1D427F8C6453F4EDF81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C2F7D-70F1-4CEC-8C91-1C9742E779A7}"/>
      </w:docPartPr>
      <w:docPartBody>
        <w:p w:rsidR="00671BE4" w:rsidRDefault="00E12AFF" w:rsidP="00E12AFF">
          <w:pPr>
            <w:pStyle w:val="3189EA9B9E1D427F8C6453F4EDF81C5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F"/>
    <w:rsid w:val="00671BE4"/>
    <w:rsid w:val="00724E74"/>
    <w:rsid w:val="00E12AFF"/>
    <w:rsid w:val="00F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4F15AC2C649E58B912BBDDA3123BD">
    <w:name w:val="1E84F15AC2C649E58B912BBDDA3123BD"/>
    <w:rsid w:val="00E12AFF"/>
  </w:style>
  <w:style w:type="paragraph" w:customStyle="1" w:styleId="3D326A94D1D7484BB9B57E0FDE4A93BC">
    <w:name w:val="3D326A94D1D7484BB9B57E0FDE4A93BC"/>
    <w:rsid w:val="00E12AFF"/>
  </w:style>
  <w:style w:type="paragraph" w:customStyle="1" w:styleId="3189EA9B9E1D427F8C6453F4EDF81C5B">
    <w:name w:val="3189EA9B9E1D427F8C6453F4EDF81C5B"/>
    <w:rsid w:val="00E12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INFOSYS LIMITED</dc:title>
  <dc:subject/>
  <dc:creator>P M RAKESH</dc:creator>
  <cp:keywords/>
  <dc:description/>
  <cp:lastModifiedBy>P M RAKESH</cp:lastModifiedBy>
  <cp:revision>4</cp:revision>
  <dcterms:created xsi:type="dcterms:W3CDTF">2020-08-12T06:42:00Z</dcterms:created>
  <dcterms:modified xsi:type="dcterms:W3CDTF">2020-08-12T07:27:00Z</dcterms:modified>
</cp:coreProperties>
</file>