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sz w:val="28"/>
        </w:rPr>
        <w:t>Assessment of Core Competencies</w:t>
      </w:r>
    </w:p>
    <w:p>
      <w:r>
        <w:rPr>
          <w:i/>
        </w:rPr>
        <w:t>Please highlight the statements that you feel you have demonstrated at this stage in the placement:</w:t>
      </w:r>
    </w:p>
    <w:p>
      <w:pPr>
        <w:rPr>
          <w:i/>
        </w:rPr>
      </w:pPr>
    </w:p>
    <w:tbl>
      <w:tblPr>
        <w:tblStyle w:val="5"/>
        <w:tblW w:w="153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2265"/>
        <w:gridCol w:w="3059"/>
        <w:gridCol w:w="4366"/>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Competency</w:t>
            </w:r>
          </w:p>
        </w:tc>
        <w:tc>
          <w:tcPr>
            <w:tcW w:w="2265" w:type="dxa"/>
          </w:tcPr>
          <w:p>
            <w:pPr>
              <w:spacing w:before="0" w:after="0" w:line="240" w:lineRule="auto"/>
            </w:pPr>
            <w:r>
              <w:rPr>
                <w:b/>
              </w:rPr>
              <w:t>Level 2</w:t>
            </w:r>
          </w:p>
        </w:tc>
        <w:tc>
          <w:tcPr>
            <w:tcW w:w="3059" w:type="dxa"/>
          </w:tcPr>
          <w:p>
            <w:pPr>
              <w:spacing w:before="0" w:after="0" w:line="240" w:lineRule="auto"/>
            </w:pPr>
            <w:r>
              <w:rPr>
                <w:b/>
              </w:rPr>
              <w:t>Level 3</w:t>
            </w:r>
          </w:p>
        </w:tc>
        <w:tc>
          <w:tcPr>
            <w:tcW w:w="4366" w:type="dxa"/>
          </w:tcPr>
          <w:p>
            <w:pPr>
              <w:spacing w:before="0" w:after="0" w:line="240" w:lineRule="auto"/>
            </w:pPr>
            <w:r>
              <w:rPr>
                <w:b/>
              </w:rPr>
              <w:t>Level 4</w:t>
            </w:r>
          </w:p>
        </w:tc>
        <w:tc>
          <w:tcPr>
            <w:tcW w:w="4056" w:type="dxa"/>
          </w:tcPr>
          <w:p>
            <w:pPr>
              <w:spacing w:before="0" w:after="0" w:line="240" w:lineRule="auto"/>
            </w:pPr>
            <w:r>
              <w:rPr>
                <w:b/>
              </w:rPr>
              <w:t>Level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Autonomy</w:t>
            </w:r>
          </w:p>
        </w:tc>
        <w:tc>
          <w:tcPr>
            <w:tcW w:w="2265" w:type="dxa"/>
          </w:tcPr>
          <w:p>
            <w:pPr>
              <w:spacing w:before="0" w:after="0" w:line="240" w:lineRule="auto"/>
              <w:rPr>
                <w:sz w:val="20"/>
                <w:szCs w:val="20"/>
              </w:rPr>
            </w:pPr>
            <w:r>
              <w:rPr>
                <w:sz w:val="20"/>
                <w:szCs w:val="20"/>
              </w:rPr>
              <w:t>Works under routine direction. Uses limited discretion in resolving issues or enquiries. Determines when to seek guidance in unexpected situations. Plans own work within short time horizons.</w:t>
            </w:r>
          </w:p>
        </w:tc>
        <w:tc>
          <w:tcPr>
            <w:tcW w:w="3059" w:type="dxa"/>
          </w:tcPr>
          <w:p>
            <w:pPr>
              <w:spacing w:before="0" w:after="0" w:line="240" w:lineRule="auto"/>
              <w:rPr>
                <w:sz w:val="20"/>
                <w:szCs w:val="20"/>
              </w:rPr>
            </w:pPr>
            <w:r>
              <w:rPr>
                <w:sz w:val="20"/>
                <w:szCs w:val="20"/>
              </w:rPr>
              <w:t>Works under general direction. Receives specific direction, accepts guidance and has work reviewed at agreed milestones. Uses discretion in identifying and responding to complex issues related to own assignments. Determines when issues should be escalated to a higher level. Plans and monitors own work (and that of others where applicable) competently within limited deadlines.</w:t>
            </w:r>
          </w:p>
        </w:tc>
        <w:tc>
          <w:tcPr>
            <w:tcW w:w="4366" w:type="dxa"/>
          </w:tcPr>
          <w:p>
            <w:pPr>
              <w:spacing w:before="0" w:after="0" w:line="240" w:lineRule="auto"/>
              <w:rPr>
                <w:sz w:val="20"/>
                <w:szCs w:val="20"/>
              </w:rPr>
            </w:pPr>
            <w:r>
              <w:rPr>
                <w:sz w:val="20"/>
                <w:szCs w:val="20"/>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4056" w:type="dxa"/>
          </w:tcPr>
          <w:p>
            <w:pPr>
              <w:spacing w:before="0" w:after="0" w:line="240" w:lineRule="auto"/>
              <w:rPr>
                <w:sz w:val="20"/>
                <w:szCs w:val="20"/>
              </w:rPr>
            </w:pPr>
            <w:r>
              <w:rPr>
                <w:sz w:val="20"/>
                <w:szCs w:val="20"/>
              </w:rPr>
              <w:t>Works under broad direction. Work is often self-initiated. Is fully responsible for meeting allocated technical and/or group objectives. Analyses, designs, plans, executes and evaluates work to time, cost and quality targets. Establishes milestones and has a significant role in the assignment of tasks and/or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Influence</w:t>
            </w:r>
          </w:p>
        </w:tc>
        <w:tc>
          <w:tcPr>
            <w:tcW w:w="2265" w:type="dxa"/>
          </w:tcPr>
          <w:p>
            <w:pPr>
              <w:spacing w:before="0" w:after="0" w:line="240" w:lineRule="auto"/>
              <w:rPr>
                <w:sz w:val="20"/>
                <w:szCs w:val="20"/>
              </w:rPr>
            </w:pPr>
            <w:r>
              <w:rPr>
                <w:sz w:val="20"/>
                <w:szCs w:val="20"/>
              </w:rPr>
              <w:t>Interacts with and may influence immediate colleagues. May have some external contact with customers, suppliers and partners. Aware of need to collaborate with team and represent users/customer needs.</w:t>
            </w:r>
          </w:p>
        </w:tc>
        <w:tc>
          <w:tcPr>
            <w:tcW w:w="3059" w:type="dxa"/>
          </w:tcPr>
          <w:p>
            <w:pPr>
              <w:spacing w:before="0" w:after="0" w:line="240" w:lineRule="auto"/>
              <w:rPr>
                <w:sz w:val="20"/>
                <w:szCs w:val="20"/>
              </w:rPr>
            </w:pPr>
            <w:r>
              <w:rPr>
                <w:sz w:val="20"/>
                <w:szCs w:val="20"/>
              </w:rPr>
              <w:t>Interacts with and influences colleagues. May oversee others or make decisions which impact routine work assigned to individuals or stages of projects. Has working level contact with customers, suppliers and partners. Understands and collaborates on the analysis of user/customer needs and represents this in their work. Contributes fully to the work of teams by appreciating how own role relates to other roles.</w:t>
            </w:r>
          </w:p>
        </w:tc>
        <w:tc>
          <w:tcPr>
            <w:tcW w:w="4366" w:type="dxa"/>
          </w:tcPr>
          <w:p>
            <w:pPr>
              <w:spacing w:before="0" w:after="0" w:line="240" w:lineRule="auto"/>
              <w:rPr>
                <w:sz w:val="20"/>
                <w:szCs w:val="20"/>
              </w:rPr>
            </w:pPr>
            <w:r>
              <w:rPr>
                <w:sz w:val="20"/>
                <w:szCs w:val="20"/>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4056" w:type="dxa"/>
          </w:tcPr>
          <w:p>
            <w:pPr>
              <w:spacing w:before="0" w:after="0" w:line="240" w:lineRule="auto"/>
              <w:rPr>
                <w:sz w:val="20"/>
                <w:szCs w:val="20"/>
              </w:rPr>
            </w:pPr>
            <w:r>
              <w:rPr>
                <w:sz w:val="20"/>
                <w:szCs w:val="20"/>
              </w:rPr>
              <w:t>Influences organisation, customers, suppliers, partners and peers on the contribution of own specialism. Makes decisions which impact the success of assigned work, i.e. results, deadlines and budget. Has significant influence over the allocation and management of resources appropriate to given assignments. Leads on user/customer and group collaboration throughout all stages of work. Ensures users’ needs are met consistently through each work stage. Builds appropriate and effective business relationships across the organisation and with customers, suppliers and partners. Creates and supports collaborative ways of working across group/area of responsibility. Facilitates collaboration between stakeholders who have diverse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Complexity</w:t>
            </w:r>
          </w:p>
        </w:tc>
        <w:tc>
          <w:tcPr>
            <w:tcW w:w="2265" w:type="dxa"/>
          </w:tcPr>
          <w:p>
            <w:pPr>
              <w:spacing w:before="0" w:after="0" w:line="240" w:lineRule="auto"/>
              <w:rPr>
                <w:sz w:val="20"/>
                <w:szCs w:val="20"/>
              </w:rPr>
            </w:pPr>
            <w:r>
              <w:rPr>
                <w:sz w:val="20"/>
                <w:szCs w:val="20"/>
              </w:rPr>
              <w:t>Performs a range of work activities in varied environments. May contribute to routine issue resolution. May apply creative thinking or suggest new ways to approach a task.</w:t>
            </w:r>
          </w:p>
        </w:tc>
        <w:tc>
          <w:tcPr>
            <w:tcW w:w="3059" w:type="dxa"/>
          </w:tcPr>
          <w:p>
            <w:pPr>
              <w:spacing w:before="0" w:after="0" w:line="240" w:lineRule="auto"/>
              <w:rPr>
                <w:sz w:val="20"/>
                <w:szCs w:val="20"/>
              </w:rPr>
            </w:pPr>
            <w:r>
              <w:rPr>
                <w:sz w:val="20"/>
                <w:szCs w:val="20"/>
              </w:rPr>
              <w:t>Performs a range of work, sometimes complex and non-routine, in a variety of environments. Applies a methodical approach to routine and moderately complex issue definition and resolution. Applies and contributes to creative thinking or finds new ways to complete tasks.</w:t>
            </w:r>
          </w:p>
        </w:tc>
        <w:tc>
          <w:tcPr>
            <w:tcW w:w="4366" w:type="dxa"/>
          </w:tcPr>
          <w:p>
            <w:pPr>
              <w:spacing w:before="0" w:after="0" w:line="240" w:lineRule="auto"/>
              <w:rPr>
                <w:sz w:val="20"/>
                <w:szCs w:val="20"/>
              </w:rPr>
            </w:pPr>
            <w:r>
              <w:rPr>
                <w:sz w:val="20"/>
                <w:szCs w:val="20"/>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4056" w:type="dxa"/>
          </w:tcPr>
          <w:p>
            <w:pPr>
              <w:spacing w:before="0" w:after="0" w:line="240" w:lineRule="auto"/>
              <w:rPr>
                <w:sz w:val="20"/>
                <w:szCs w:val="20"/>
              </w:rPr>
            </w:pPr>
            <w:r>
              <w:rPr>
                <w:sz w:val="20"/>
                <w:szCs w:val="20"/>
              </w:rPr>
              <w:t>Implements and executes policies aligned to strategic plans. Performs an extensive range and variety of complex technical and/or professional work activities. Undertakes work which requires the application of fundamental principles in a wide and often unpredictable range of contexts. Engages and coordinates with subject matter experts to resolve complex issues as they relate to customer/organisational requirements. Understands the relationships between own specialism and customer/organisational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Business Skills</w:t>
            </w:r>
          </w:p>
        </w:tc>
        <w:tc>
          <w:tcPr>
            <w:tcW w:w="2265" w:type="dxa"/>
            <w:tcBorders>
              <w:top w:val="nil"/>
            </w:tcBorders>
          </w:tcPr>
          <w:p>
            <w:pPr>
              <w:spacing w:before="0" w:after="0" w:line="240" w:lineRule="auto"/>
              <w:rPr>
                <w:sz w:val="20"/>
                <w:szCs w:val="20"/>
              </w:rPr>
            </w:pPr>
            <w:r>
              <w:rPr>
                <w:sz w:val="20"/>
                <w:szCs w:val="20"/>
              </w:rPr>
              <w:t>Has sufficient oral and written communication skills for effective engagement with colleagues and internal users/customers. Understands and uses appropriate methods, tools, applications and processes. Demonstrates a rational and organised approach to work. Has sufficient digital skills for their role.</w:t>
            </w:r>
          </w:p>
          <w:p>
            <w:pPr>
              <w:spacing w:before="0" w:after="0" w:line="240" w:lineRule="auto"/>
              <w:rPr>
                <w:sz w:val="20"/>
                <w:szCs w:val="20"/>
              </w:rPr>
            </w:pPr>
            <w:r>
              <w:rPr>
                <w:sz w:val="20"/>
                <w:szCs w:val="20"/>
              </w:rPr>
              <w:t>Learning and professional development — identifies and negotiates own development opportunities.</w:t>
            </w:r>
          </w:p>
          <w:p>
            <w:pPr>
              <w:spacing w:before="0" w:after="0" w:line="240" w:lineRule="auto"/>
              <w:rPr>
                <w:sz w:val="20"/>
                <w:szCs w:val="20"/>
              </w:rPr>
            </w:pPr>
            <w:r>
              <w:rPr>
                <w:sz w:val="20"/>
                <w:szCs w:val="20"/>
              </w:rPr>
              <w:t>Security, privacy and ethics — is fully aware of organisational standards. Uses appropriate working practices in own work.</w:t>
            </w:r>
          </w:p>
        </w:tc>
        <w:tc>
          <w:tcPr>
            <w:tcW w:w="3059" w:type="dxa"/>
            <w:tcBorders>
              <w:top w:val="nil"/>
            </w:tcBorders>
          </w:tcPr>
          <w:p>
            <w:pPr>
              <w:spacing w:before="0" w:after="0" w:line="240" w:lineRule="auto"/>
              <w:rPr>
                <w:sz w:val="20"/>
                <w:szCs w:val="20"/>
              </w:rPr>
            </w:pPr>
            <w:r>
              <w:rPr>
                <w:sz w:val="20"/>
                <w:szCs w:val="20"/>
              </w:rPr>
              <w:t>Demonstrates effective oral and written communication skills when engaging on issues with colleagues, users/customers, suppliers and partners. Understands and effectively applies appropriate methods, tools, applications and processes. Demonstrates judgement and a systematic approach to work. Effectively applies digital skills and explores these capabilities for their role.</w:t>
            </w:r>
          </w:p>
          <w:p>
            <w:pPr>
              <w:spacing w:before="0" w:after="0" w:line="240" w:lineRule="auto"/>
              <w:rPr>
                <w:sz w:val="20"/>
                <w:szCs w:val="20"/>
              </w:rPr>
            </w:pPr>
            <w:r>
              <w:rPr>
                <w:sz w:val="20"/>
                <w:szCs w:val="20"/>
              </w:rPr>
              <w:t>Learning and professional development — takes the initiative to develop own knowledge and skills by identifying and negotiating appropriate development opportunities.</w:t>
            </w:r>
          </w:p>
          <w:p>
            <w:pPr>
              <w:spacing w:before="0" w:after="0" w:line="240" w:lineRule="auto"/>
              <w:rPr>
                <w:sz w:val="20"/>
                <w:szCs w:val="20"/>
              </w:rPr>
            </w:pPr>
            <w:r>
              <w:rPr>
                <w:sz w:val="20"/>
                <w:szCs w:val="20"/>
              </w:rPr>
              <w:t>Security, privacy and ethics — demonstrates appropriate working practices and knowledge in non-routine work. Appreciates how own role and others support appropriate working practices.</w:t>
            </w:r>
          </w:p>
        </w:tc>
        <w:tc>
          <w:tcPr>
            <w:tcW w:w="4366" w:type="dxa"/>
            <w:tcBorders>
              <w:top w:val="nil"/>
            </w:tcBorders>
          </w:tcPr>
          <w:p>
            <w:pPr>
              <w:spacing w:before="0" w:after="0" w:line="240" w:lineRule="auto"/>
              <w:rPr>
                <w:sz w:val="20"/>
                <w:szCs w:val="20"/>
              </w:rPr>
            </w:pPr>
            <w:r>
              <w:rPr>
                <w:sz w:val="20"/>
                <w:szCs w:val="20"/>
              </w:rPr>
              <w:t>Communicates fluently, orally and in writing, and can present complex information to both technical and non-technical audiences when engaging with colleagues, users/ customers, suppliers and partners. Selects appropriately from, and assesses the impact of change to applicable standards, methods, tools, applications and processes relevant to own specialism. 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p>
            <w:pPr>
              <w:spacing w:before="0" w:after="0" w:line="240" w:lineRule="auto"/>
              <w:rPr>
                <w:sz w:val="20"/>
                <w:szCs w:val="20"/>
              </w:rPr>
            </w:pPr>
            <w:r>
              <w:rPr>
                <w:sz w:val="20"/>
                <w:szCs w:val="20"/>
              </w:rPr>
              <w:t>Learning and professional development — 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p>
            <w:pPr>
              <w:spacing w:before="0" w:after="0" w:line="240" w:lineRule="auto"/>
              <w:rPr>
                <w:sz w:val="20"/>
                <w:szCs w:val="20"/>
              </w:rPr>
            </w:pPr>
            <w:r>
              <w:rPr>
                <w:sz w:val="20"/>
                <w:szCs w:val="20"/>
              </w:rPr>
              <w:t>Security, privacy and ethics — fully understands the importance and application to own work and the operation of the organisation. Engages or works with specialists as necessary.</w:t>
            </w:r>
          </w:p>
        </w:tc>
        <w:tc>
          <w:tcPr>
            <w:tcW w:w="4056" w:type="dxa"/>
            <w:tcBorders>
              <w:top w:val="nil"/>
            </w:tcBorders>
          </w:tcPr>
          <w:p>
            <w:pPr>
              <w:spacing w:before="0" w:after="0" w:line="240" w:lineRule="auto"/>
              <w:rPr>
                <w:sz w:val="20"/>
                <w:szCs w:val="20"/>
              </w:rPr>
            </w:pPr>
            <w:r>
              <w:rPr>
                <w:sz w:val="20"/>
                <w:szCs w:val="20"/>
              </w:rPr>
              <w:t>Demonstrates leadership in operational management. Analyses requirements and advises on scope and options for continual operational improvement. Assesses and evaluates risk. Takes all requirements into account when making proposals. Shares own knowledge and experience and encourages learning and growth. Advises on available standards, methods, tools, applications and processes relevant to group specialism(s) and can make appropriate choices from alternatives. Understands and evaluates the organisational impact of new technologies and digital services. Creatively applies innovative thinking and design practices in identifying solutions that will deliver value for the benefit of the customer/stakeholder.</w:t>
            </w:r>
          </w:p>
          <w:p>
            <w:pPr>
              <w:spacing w:before="0" w:after="0" w:line="240" w:lineRule="auto"/>
              <w:rPr>
                <w:sz w:val="20"/>
                <w:szCs w:val="20"/>
              </w:rPr>
            </w:pPr>
            <w:r>
              <w:rPr>
                <w:sz w:val="20"/>
                <w:szCs w:val="20"/>
              </w:rPr>
              <w:t>Clearly demonstrates impactful communication skills (oral, written and presentation) in both formal and informal settings, articulating complex ideas to broad audiences.</w:t>
            </w:r>
          </w:p>
          <w:p>
            <w:pPr>
              <w:spacing w:before="0" w:after="0" w:line="240" w:lineRule="auto"/>
              <w:rPr>
                <w:sz w:val="20"/>
                <w:szCs w:val="20"/>
              </w:rPr>
            </w:pPr>
            <w:r>
              <w:rPr>
                <w:sz w:val="20"/>
                <w:szCs w:val="20"/>
              </w:rPr>
              <w:t>Learning and professional development — takes initiative to advance own skills and identify and manage development opportunities in area of responsibility.</w:t>
            </w:r>
          </w:p>
          <w:p>
            <w:pPr>
              <w:spacing w:before="0" w:after="0" w:line="240" w:lineRule="auto"/>
              <w:rPr>
                <w:sz w:val="20"/>
                <w:szCs w:val="20"/>
              </w:rPr>
            </w:pPr>
            <w:r>
              <w:rPr>
                <w:sz w:val="20"/>
                <w:szCs w:val="20"/>
              </w:rPr>
              <w:t>Security, privacy and ethics — proactively contributes to the implementation of appropriate working practices and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Knowledge</w:t>
            </w:r>
          </w:p>
        </w:tc>
        <w:tc>
          <w:tcPr>
            <w:tcW w:w="2265" w:type="dxa"/>
            <w:tcBorders>
              <w:top w:val="nil"/>
            </w:tcBorders>
          </w:tcPr>
          <w:p>
            <w:pPr>
              <w:spacing w:before="0" w:after="0" w:line="240" w:lineRule="auto"/>
              <w:rPr>
                <w:sz w:val="20"/>
                <w:szCs w:val="20"/>
              </w:rPr>
            </w:pPr>
            <w:r>
              <w:rPr>
                <w:sz w:val="20"/>
                <w:szCs w:val="20"/>
              </w:rPr>
              <w:t>Has gained a basic domain knowledge. Demonstrates application of essential generic knowledge typically found in industry bodies of knowledge. Absorbs new information when it is presented systematically and applies it effectively.</w:t>
            </w:r>
          </w:p>
        </w:tc>
        <w:tc>
          <w:tcPr>
            <w:tcW w:w="3059" w:type="dxa"/>
            <w:tcBorders>
              <w:top w:val="nil"/>
            </w:tcBorders>
          </w:tcPr>
          <w:p>
            <w:pPr>
              <w:spacing w:before="0" w:after="0" w:line="240" w:lineRule="auto"/>
              <w:rPr>
                <w:sz w:val="20"/>
                <w:szCs w:val="20"/>
              </w:rPr>
            </w:pPr>
            <w:r>
              <w:rPr>
                <w:sz w:val="20"/>
                <w:szCs w:val="20"/>
              </w:rPr>
              <w:t>Has sound generic, domain and specialist knowledge necessary to perform effectively in the organisation typically gained from recognised bodies of knowledge and organisational information. Has an appreciation of the wider business context. Demonstrates effective application and the ability to impart knowledge found in industry bodies of knowledge. Absorbs new information and applies it effectively.</w:t>
            </w:r>
          </w:p>
        </w:tc>
        <w:tc>
          <w:tcPr>
            <w:tcW w:w="4366" w:type="dxa"/>
            <w:tcBorders>
              <w:top w:val="nil"/>
            </w:tcBorders>
          </w:tcPr>
          <w:p>
            <w:pPr>
              <w:spacing w:before="0" w:after="0" w:line="240" w:lineRule="auto"/>
              <w:rPr>
                <w:sz w:val="20"/>
                <w:szCs w:val="20"/>
              </w:rPr>
            </w:pPr>
            <w:r>
              <w:rPr>
                <w:sz w:val="20"/>
                <w:szCs w:val="20"/>
              </w:rPr>
              <w:t>Has a thorough understanding of recognised generic industry bodies of knowledge and specialist bodies of knowledge as necessary. Has gained a thorough knowledge of the domain of the organisation. Is able to apply the knowledge effectively in unfamiliar situations and actively maintains own knowledge and shares with others. Rapidly absorbs and critically assesses new information and applies it effectively.</w:t>
            </w:r>
          </w:p>
        </w:tc>
        <w:tc>
          <w:tcPr>
            <w:tcW w:w="4056" w:type="dxa"/>
            <w:tcBorders>
              <w:top w:val="nil"/>
            </w:tcBorders>
          </w:tcPr>
          <w:p>
            <w:pPr>
              <w:spacing w:before="0" w:after="0" w:line="240" w:lineRule="auto"/>
              <w:rPr>
                <w:sz w:val="20"/>
                <w:szCs w:val="20"/>
              </w:rPr>
            </w:pPr>
            <w:r>
              <w:rPr>
                <w:sz w:val="20"/>
                <w:szCs w:val="20"/>
              </w:rPr>
              <w:t>Is fully familiar with recognised industry bodies of knowledge both generic and specific, and knowledge of the business, suppliers, partners, competitors and clients. Develops a wider breadth of knowledge across the industry or business. Applies knowledge to help to define the standards which others will apply.</w:t>
            </w:r>
          </w:p>
        </w:tc>
      </w:tr>
    </w:tbl>
    <w:p>
      <w:pPr>
        <w:rPr>
          <w:rFonts w:ascii="Arial" w:hAnsi="Arial" w:cs="Arial"/>
          <w:iCs/>
        </w:rPr>
      </w:pPr>
      <w:bookmarkStart w:id="0" w:name="_GoBack"/>
      <w:bookmarkEnd w:id="0"/>
    </w:p>
    <w:sectPr>
      <w:pgSz w:w="16838" w:h="11906"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48"/>
    <w:rsid w:val="00187DDD"/>
    <w:rsid w:val="00217AD5"/>
    <w:rsid w:val="00240BED"/>
    <w:rsid w:val="002555D0"/>
    <w:rsid w:val="002B2E00"/>
    <w:rsid w:val="002E38BE"/>
    <w:rsid w:val="00395925"/>
    <w:rsid w:val="003B2121"/>
    <w:rsid w:val="003E7F3E"/>
    <w:rsid w:val="00556891"/>
    <w:rsid w:val="005769B8"/>
    <w:rsid w:val="005D67A8"/>
    <w:rsid w:val="006E5252"/>
    <w:rsid w:val="00751F69"/>
    <w:rsid w:val="007670F4"/>
    <w:rsid w:val="0078533D"/>
    <w:rsid w:val="00805B00"/>
    <w:rsid w:val="0081272F"/>
    <w:rsid w:val="008206CF"/>
    <w:rsid w:val="008B755A"/>
    <w:rsid w:val="009D5A2B"/>
    <w:rsid w:val="00A13D83"/>
    <w:rsid w:val="00A336BD"/>
    <w:rsid w:val="00A3642E"/>
    <w:rsid w:val="00B254CA"/>
    <w:rsid w:val="00D332F3"/>
    <w:rsid w:val="00D5597A"/>
    <w:rsid w:val="00D7487D"/>
    <w:rsid w:val="00E576B1"/>
    <w:rsid w:val="00E85A9D"/>
    <w:rsid w:val="00EA5526"/>
    <w:rsid w:val="00ED3445"/>
    <w:rsid w:val="00FC0848"/>
    <w:rsid w:val="1D373B1A"/>
    <w:rsid w:val="34A67D07"/>
    <w:rsid w:val="3AED67E3"/>
    <w:rsid w:val="3B1509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Bullet"/>
    <w:basedOn w:val="1"/>
    <w:unhideWhenUsed/>
    <w:qFormat/>
    <w:uiPriority w:val="99"/>
    <w:pPr>
      <w:numPr>
        <w:ilvl w:val="0"/>
        <w:numId w:val="1"/>
      </w:numPr>
      <w:contextualSpacing/>
    </w:p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FC0E8-0727-40A1-9468-86A3F1FAAB8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Words>
  <Characters>635</Characters>
  <Lines>5</Lines>
  <Paragraphs>1</Paragraphs>
  <TotalTime>0</TotalTime>
  <ScaleCrop>false</ScaleCrop>
  <LinksUpToDate>false</LinksUpToDate>
  <CharactersWithSpaces>745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2020-01-14T18:26:00Z</dcterms:created>
  <dc:creator>Catherine Teehan</dc:creator>
  <cp:lastModifiedBy>大山</cp:lastModifiedBy>
  <dcterms:modified xsi:type="dcterms:W3CDTF">2022-08-21T02:11:07Z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001A17E8E5D844038CAD67518E9DE30E</vt:lpwstr>
  </property>
</Properties>
</file>