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your </w:t>
      </w:r>
      <w:r w:rsidDel="00000000" w:rsidR="00000000" w:rsidRPr="00000000">
        <w:rPr>
          <w:b w:val="1"/>
          <w:rtl w:val="0"/>
        </w:rPr>
        <w:t xml:space="preserve">opening prompt</w:t>
      </w:r>
      <w:r w:rsidDel="00000000" w:rsidR="00000000" w:rsidRPr="00000000">
        <w:rPr>
          <w:rtl w:val="0"/>
        </w:rPr>
        <w:t xml:space="preserve"> to paste into a brand-new Replit Agent chat: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Goal: Initialize a MOBILE-ONLY PWA scaffold for “SW Monthly Golf” with my exact preferences captured in a replit.md so future requests stay cheap and consistent.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Stack: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Next.js (App Router) + TypeScript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Tailwind + shadcn/ui (mobile-first)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Prisma + SQLite (DB; just init in this step)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Dexie (IndexedDB) for offline scoring queue (stub in this step)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next-pwa (manifest + service worker)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Important build rules (apply now and record in replit.md):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- 18 holes only. All players on the same tee box.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Input Handicap Index (HI) ONLY; Course Handicap (CH) is computed from Course Rating &amp; Slope later.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Net allowance defaults to 100% (organizer can adjust per event).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Rounding: standard nearest (0.5 rounds up).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Cap CH at 18 (enforced later).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Games we will support in later steps: Gross Total, Net Total, Gross Skins (NO carry).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Ties for Gross/Net resolved by USGA last 9/6/3/1 (implemented later).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Groups are MANUAL ONLY with per-group tee times.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Anyone with passcode can score; organizer can edit any score.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Offline conflicts will be last-write-wins with an admin override screen (later).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Public read-only share page (later). No exports.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Deliverables for THIS request (ONE checkpoint):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1) Project scaffold: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Next.js App Router + TS configured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Tailwind + shadcn/ui installed; create &lt;MobileLayout/&gt; with safe-area insets and bottom nav tabs: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Home, Players, Courses, Tournaments, Groups, Score, Leaderboards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Basic mobile theme (brand green #16a34a) and dark mode: auto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2) PWA: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next-pwa configured; web app manifest for “SW Monthly Golf” (name/short_name/icons/theme_color/background_color)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Service worker and offline fallback page; app is installable on iOS/Android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3) State &amp; data stubs: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Initialize Prisma + SQLite (no full schema yet)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- Set up Dexie with an “offline scoring queue” stub and a background sync placeholder (no API yet)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4) Auth/passcode stub: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- Add a simple “Join Tournament” passcode screen and store passcode in session/local state (no server validation yet)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- Place a small “You are organizer?” toggle in dev settings for later admin-only screens (stub)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5) DX &amp; tests: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- Vitest + React Testing Library configured; include one example component test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- ESLint + Prettier strict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6) Docs: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- Create README with setup/run/test steps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- Create **replit.md** with the exact content below so the Agent follows it next time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replit.md content to write verbatim: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Replit Agent Build Preferences — SW Monthly Golf (mobile PWA)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## Tech &amp; Platform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Next.js (App Router) + TypeScript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Tailwind + shadcn/ui (mobile-first)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Prisma + SQLite (server DB)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Dexie (IndexedDB) for offline scoring; background sync on reconnect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PWA via next-pwa (manifest + service worker)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## Functional Rules (to follow in subsequent tasks)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Holes: 18 only. Single tee box for all.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Roster &amp; Courses: manually added; persist for reuse across events.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Handicap: HI only. CH computed as: round(HI * (Slope/113) + (Rating - Par)), then cap at 18.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Net allowance: default 100%; adjustable per event.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Rounding: nearest (0.5 up).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Games: Gross Total, Net Total (Net = Gross − Playing CH), Gross Skins (lowest UNIQUE gross; NO carry). Show pushes like “Hole 4: push (2 at 3)”.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Ties (Gross/Net): USGA last 9/6/3/1.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Groups: Manual only with per-group tee times.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Scoring: Anyone with passcode can score. Organizer may edit any score.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Offline conflicts: last-write-wins with an admin review override (later).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Sharing: Public read-only link; show HI/CH publicly.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## Non-Functional &amp; DX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Tests: Vitest + RTL. Prioritize scoring math, tiebreak, skins, and group/tee-time flows in later steps.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Implement ONE cohesive feature per request and create EXACTLY ONE checkpoint.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Keep diffs minimal. No unused deps. Mobile-only layouts.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Do NOT enable Extended/High-Power/DI unless explicitly asked.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## Deliverable Expectations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Update README with clear run/test steps.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Include small seed placeholders to be expanded in later tasks.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Acceptance (must pass before creating the single checkpoint):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 `pnpm dev` runs without errors.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PWA is installable; offline fallback reachable.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Bottom tabs render with &lt;MobileLayout/&gt; and safe-area handling.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Dexie queue + background sync placeholders compile (no network yet).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Prisma &amp; SQLite are initialized (no full schema yet).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 Lint and example tests pass.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 EXACTLY ONE checkpoint created. Do NOT enable Extended/High-Power/DI for this request.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If any assumption above is unclear, choose sensible defaults but still deliver the scaffold in this single checkpoint.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