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Android机器人控制项目架构设计文档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一、整体架构概述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Android端机器人控制应用，基于多独立工作线程架构设计，核心包含WiFi通信、蓝牙手柄、协议解析调度、视频流四大独立线程，配套权限管理、状态中心、异常捕获、安全机制、内存管理、日志服务等基础支撑模块。完整覆盖设备初始化、硬件连接、数据传输、协议解析、指令调度、状态监控、异常容错、安全防护全流程，严格匹配业务流程图逻辑，满足机器人实时控制、视频回传、状态反馈、故障自愈的核心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架构设计遵循</w:t>
      </w:r>
      <w:r>
        <w:rPr>
          <w:rFonts w:eastAsia="等线" w:ascii="Arial" w:cs="Arial" w:hAnsi="Arial"/>
          <w:b w:val="true"/>
          <w:sz w:val="22"/>
        </w:rPr>
        <w:t>Android官方模块化规范</w:t>
      </w:r>
      <w:r>
        <w:rPr>
          <w:rFonts w:eastAsia="等线" w:ascii="Arial" w:cs="Arial" w:hAnsi="Arial"/>
          <w:sz w:val="22"/>
        </w:rPr>
        <w:t>，采用功能模块化分层设计，线程解耦、职责单一，具备完善的重试机制、状态聚合、异常处理、安全管控、内存优化能力。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二、项目整体目录树结构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com.robot.control</w:t>
              <w:br/>
              <w:t>├── app                  # 应用入口层</w:t>
              <w:br/>
              <w:t>├── base                 # 基础底层支撑模块</w:t>
              <w:br/>
              <w:t>├── permission           # 权限与系统配置模块</w:t>
              <w:br/>
              <w:t>├── service              # 全局后台服务模块</w:t>
              <w:br/>
              <w:t>├── thread               # 四大核心工作线程模块（核心业务）</w:t>
              <w:br/>
              <w:t>│   ├── wifi             # 线程1：WiFi通信管理器</w:t>
              <w:br/>
              <w:t>│   ├── bluetooth        # 线程2：蓝牙手柄管理器</w:t>
              <w:br/>
              <w:t>│   ├── protocol         # 线程3：协议解析调度器</w:t>
              <w:br/>
              <w:t>│   └── camera           # 线程4：视频流管理器</w:t>
              <w:br/>
              <w:t>├── network              # 网络通信基础封装</w:t>
              <w:br/>
              <w:t>├── state                # 全局状态中心模块</w:t>
              <w:br/>
              <w:t>├── exception            # 全局异常捕获与处理模块</w:t>
              <w:br/>
              <w:t>├── safety               # 安全管控与停机机制模块</w:t>
              <w:br/>
              <w:t>├── log                  # 全局日志记录模块</w:t>
              <w:br/>
              <w:t>├── utils                # 通用工具类模块</w:t>
              <w:br/>
              <w:t>├── memory               # 内存管理优化模块</w:t>
              <w:br/>
              <w:t>├── ui                   # 界面渲染与状态展示模块</w:t>
              <w:br/>
              <w:t>└──</w:t>
            </w:r>
            <w:r>
              <w:rPr>
                <w:rFonts w:eastAsia="Consolas" w:ascii="Consolas" w:cs="Consolas" w:hAnsi="Consolas"/>
                <w:sz w:val="22"/>
              </w:rPr>
              <w:t xml:space="preserve"> voice                # 语音播报提示模块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三、各模块详细设计（核心类+核心方法+功能作用）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app 应用入口模块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：应用初始化入口，统筹启动流程，串联权限校验、服务启动、线程初始化全流程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：RobotApplication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onCreate()</w:t>
      </w:r>
      <w:r>
        <w:rPr>
          <w:rFonts w:eastAsia="等线" w:ascii="Arial" w:cs="Arial" w:hAnsi="Arial"/>
          <w:sz w:val="22"/>
        </w:rPr>
        <w:t>：应用全局初始化，依次执行权限申请、电池优化关闭、硬件兼容性检测、全局服务启动、四大工作线程初始化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initAppEnvironment()</w:t>
      </w:r>
      <w:r>
        <w:rPr>
          <w:rFonts w:eastAsia="等线" w:ascii="Arial" w:cs="Arial" w:hAnsi="Arial"/>
          <w:sz w:val="22"/>
        </w:rPr>
        <w:t>：初始化应用运行环境，配置日志、异常捕获、内存监听全局参数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startDegradeMode()</w:t>
      </w:r>
      <w:r>
        <w:rPr>
          <w:rFonts w:eastAsia="等线" w:ascii="Arial" w:cs="Arial" w:hAnsi="Arial"/>
          <w:sz w:val="22"/>
        </w:rPr>
        <w:t>：权限申请失败时，触发降级模式，禁用核心功能，保障应用基础运行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permission 权限与系统配置模块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：统一管理应用所需权限、电池优化配置、硬件兼容性校验，为核心业务提供运行前置条件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：PermissionManager、SystemConfigManager、HardwareCompatManager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requestAllPermission()</w:t>
      </w:r>
      <w:r>
        <w:rPr>
          <w:rFonts w:eastAsia="等线" w:ascii="Arial" w:cs="Arial" w:hAnsi="Arial"/>
          <w:sz w:val="22"/>
        </w:rPr>
        <w:t>：批量申请WiFi、蓝牙、摄像头、后台运行等必要权限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isAllPermissionGranted()</w:t>
      </w:r>
      <w:r>
        <w:rPr>
          <w:rFonts w:eastAsia="等线" w:ascii="Arial" w:cs="Arial" w:hAnsi="Arial"/>
          <w:sz w:val="22"/>
        </w:rPr>
        <w:t>：校验所有必要权限是否申请成功，返回权限状态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closeBatteryOpt()</w:t>
      </w:r>
      <w:r>
        <w:rPr>
          <w:rFonts w:eastAsia="等线" w:ascii="Arial" w:cs="Arial" w:hAnsi="Arial"/>
          <w:sz w:val="22"/>
        </w:rPr>
        <w:t>：申请忽略电池优化，保障后台线程、心跳服务持续运行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checkHardwareCompat()</w:t>
      </w:r>
      <w:r>
        <w:rPr>
          <w:rFonts w:eastAsia="等线" w:ascii="Arial" w:cs="Arial" w:hAnsi="Arial"/>
          <w:sz w:val="22"/>
        </w:rPr>
        <w:t>：检测设备蓝牙、WiFi、摄像头硬件是否可用，校验硬件兼容性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service 全局后台服务模块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：常驻后台，启动并托管日志服务、异常捕获服务、守护服务，保障应用后台稳定运行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：RobotDaemonService、LogService、CrashCatchService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startDaemonService()</w:t>
      </w:r>
      <w:r>
        <w:rPr>
          <w:rFonts w:eastAsia="等线" w:ascii="Arial" w:cs="Arial" w:hAnsi="Arial"/>
          <w:sz w:val="22"/>
        </w:rPr>
        <w:t>：启动全局守护服务，监听应用运行状态，防止核心线程被系统回收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initLogService()</w:t>
      </w:r>
      <w:r>
        <w:rPr>
          <w:rFonts w:eastAsia="等线" w:ascii="Arial" w:cs="Arial" w:hAnsi="Arial"/>
          <w:sz w:val="22"/>
        </w:rPr>
        <w:t>：初始化全局日志服务，统一规范日志打印、存储、上传逻辑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initCrashService()</w:t>
      </w:r>
      <w:r>
        <w:rPr>
          <w:rFonts w:eastAsia="等线" w:ascii="Arial" w:cs="Arial" w:hAnsi="Arial"/>
          <w:sz w:val="22"/>
        </w:rPr>
        <w:t>：初始化全局异常捕获服务，拦截线程崩溃、应用异常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thread 核心工作线程模块（四大独立线程）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：创建四大独立业务线程，构建线程间通信管道，解耦各核心业务，并行执行通信、手柄监听、协议调度、视频渲染业务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4.1 wifi 线程1：WiFi通信管理器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：负责机器人WiFi热点扫描、连接、双通道建立、心跳保活、故障重试、状态上报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：WifiThreadManager、WifiConnector、HeartBeatManager、WifiFaultReporter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scanRobotWifi()</w:t>
      </w:r>
      <w:r>
        <w:rPr>
          <w:rFonts w:eastAsia="等线" w:ascii="Arial" w:cs="Arial" w:hAnsi="Arial"/>
          <w:sz w:val="22"/>
        </w:rPr>
        <w:t>：扫描预设机器人WiFi热点，筛选目标设备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connectWifiWithRetry()</w:t>
      </w:r>
      <w:r>
        <w:rPr>
          <w:rFonts w:eastAsia="等线" w:ascii="Arial" w:cs="Arial" w:hAnsi="Arial"/>
          <w:sz w:val="22"/>
        </w:rPr>
        <w:t>：WiFi连接核心方法，内置3次重试机制，连接失败自动重试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buildUdpTcpChannel()</w:t>
      </w:r>
      <w:r>
        <w:rPr>
          <w:rFonts w:eastAsia="等线" w:ascii="Arial" w:cs="Arial" w:hAnsi="Arial"/>
          <w:sz w:val="22"/>
        </w:rPr>
        <w:t>：建立UDP控制通道、TCP心跳双通道，区分控制指令与心跳保活业务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sendHandshakePacket()</w:t>
      </w:r>
      <w:r>
        <w:rPr>
          <w:rFonts w:eastAsia="等线" w:ascii="Arial" w:cs="Arial" w:hAnsi="Arial"/>
          <w:sz w:val="22"/>
        </w:rPr>
        <w:t>：发送握手包，校验通信通道健康状态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startHeartBeatTimer()</w:t>
      </w:r>
      <w:r>
        <w:rPr>
          <w:rFonts w:eastAsia="等线" w:ascii="Arial" w:cs="Arial" w:hAnsi="Arial"/>
          <w:sz w:val="22"/>
        </w:rPr>
        <w:t>：启动500ms间隔心跳定时器，持续发送心跳包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checkHeartBeatResponse()</w:t>
      </w:r>
      <w:r>
        <w:rPr>
          <w:rFonts w:eastAsia="等线" w:ascii="Arial" w:cs="Arial" w:hAnsi="Arial"/>
          <w:sz w:val="22"/>
        </w:rPr>
        <w:t>：监听心跳响应，统计超时次数，连续3次超时触发安全停机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reportWifiFault()</w:t>
      </w:r>
      <w:r>
        <w:rPr>
          <w:rFonts w:eastAsia="等线" w:ascii="Arial" w:cs="Arial" w:hAnsi="Arial"/>
          <w:sz w:val="22"/>
        </w:rPr>
        <w:t>：WiFi连接、通道异常时，向状态中心上报故障信息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4.2 bluetooth 线程2：蓝牙手柄管理器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：管理蓝牙手柄硬件检测、设备扫描、重连机制、按键摇杆数据监听、数据预处理与上报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：BluetoothThreadManager、GamePadManager、PadDataFilter、BluetoothFaultReporter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checkBluetoothHardware()</w:t>
      </w:r>
      <w:r>
        <w:rPr>
          <w:rFonts w:eastAsia="等线" w:ascii="Arial" w:cs="Arial" w:hAnsi="Arial"/>
          <w:sz w:val="22"/>
        </w:rPr>
        <w:t>：检测蓝牙硬件开启状态与可用性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scanBondGamePad()</w:t>
      </w:r>
      <w:r>
        <w:rPr>
          <w:rFonts w:eastAsia="等线" w:ascii="Arial" w:cs="Arial" w:hAnsi="Arial"/>
          <w:sz w:val="22"/>
        </w:rPr>
        <w:t>：扫描已预配对的罗技F710手柄设备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connectPadWithRetry()</w:t>
      </w:r>
      <w:r>
        <w:rPr>
          <w:rFonts w:eastAsia="等线" w:ascii="Arial" w:cs="Arial" w:hAnsi="Arial"/>
          <w:sz w:val="22"/>
        </w:rPr>
        <w:t>：手柄连接核心方法，内置5次重试机制，失败3秒后自动重试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startPadListener()</w:t>
      </w:r>
      <w:r>
        <w:rPr>
          <w:rFonts w:eastAsia="等线" w:ascii="Arial" w:cs="Arial" w:hAnsi="Arial"/>
          <w:sz w:val="22"/>
        </w:rPr>
        <w:t>：启动手柄摇杆、按键实时监听，捕获控制数据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filterPadData()</w:t>
      </w:r>
      <w:r>
        <w:rPr>
          <w:rFonts w:eastAsia="等线" w:ascii="Arial" w:cs="Arial" w:hAnsi="Arial"/>
          <w:sz w:val="22"/>
        </w:rPr>
        <w:t>：手柄数据预处理，完成防抖、数值归一化、范围合法性校验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sendDataToProtocol()</w:t>
      </w:r>
      <w:r>
        <w:rPr>
          <w:rFonts w:eastAsia="等线" w:ascii="Arial" w:cs="Arial" w:hAnsi="Arial"/>
          <w:sz w:val="22"/>
        </w:rPr>
        <w:t>：将预处理后的手柄数据推送至协议解析调度线程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reportBluetoothFault()</w:t>
      </w:r>
      <w:r>
        <w:rPr>
          <w:rFonts w:eastAsia="等线" w:ascii="Arial" w:cs="Arial" w:hAnsi="Arial"/>
          <w:sz w:val="22"/>
        </w:rPr>
        <w:t>：蓝牙连接异常时，向状态中心上报故障信息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4.3 protocol 线程3：协议解析调度器（核心调度中枢）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：全局数据聚合、系统状态判定、指令优先级调度、协议封装、数据校验、ACK应答、机器人状态解析，是业务核心中枢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：ProtocolThreadManager、SystemStateAggregator、InstructionScheduler、ProtocolEncoder、DataValidator、RobotStateParser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receiveThreadData()</w:t>
      </w:r>
      <w:r>
        <w:rPr>
          <w:rFonts w:eastAsia="等线" w:ascii="Arial" w:cs="Arial" w:hAnsi="Arial"/>
          <w:sz w:val="22"/>
        </w:rPr>
        <w:t>：接收WiFi、蓝牙、视频线程的所有业务数据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aggregateSystemState()</w:t>
      </w:r>
      <w:r>
        <w:rPr>
          <w:rFonts w:eastAsia="等线" w:ascii="Arial" w:cs="Arial" w:hAnsi="Arial"/>
          <w:sz w:val="22"/>
        </w:rPr>
        <w:t>：聚合三大核心模块状态，判定系统是否完全就绪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sortInstructionPriority()</w:t>
      </w:r>
      <w:r>
        <w:rPr>
          <w:rFonts w:eastAsia="等线" w:ascii="Arial" w:cs="Arial" w:hAnsi="Arial"/>
          <w:sz w:val="22"/>
        </w:rPr>
        <w:t>：指令优先级排序，优先级：急停&gt;故障指令&gt;普通控制指令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executeEmergencyStop()</w:t>
      </w:r>
      <w:r>
        <w:rPr>
          <w:rFonts w:eastAsia="等线" w:ascii="Arial" w:cs="Arial" w:hAnsi="Arial"/>
          <w:sz w:val="22"/>
        </w:rPr>
        <w:t>：响应急停指令，立即清空指令队列、锁定输出、下发急停命令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validateNormalInstruction()</w:t>
      </w:r>
      <w:r>
        <w:rPr>
          <w:rFonts w:eastAsia="等线" w:ascii="Arial" w:cs="Arial" w:hAnsi="Arial"/>
          <w:sz w:val="22"/>
        </w:rPr>
        <w:t>：普通指令校验，校验数据范围、格式、合理性，丢弃无效指令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encodeProtocolFrame()</w:t>
      </w:r>
      <w:r>
        <w:rPr>
          <w:rFonts w:eastAsia="等线" w:ascii="Arial" w:cs="Arial" w:hAnsi="Arial"/>
          <w:sz w:val="22"/>
        </w:rPr>
        <w:t>：合法指令封装为标准协议帧，适配机器人通信协议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sendInstructionAndWaitAck()</w:t>
      </w:r>
      <w:r>
        <w:rPr>
          <w:rFonts w:eastAsia="等线" w:ascii="Arial" w:cs="Arial" w:hAnsi="Arial"/>
          <w:sz w:val="22"/>
        </w:rPr>
        <w:t>：下发控制指令，等待设备ACK应答，内置3次重试机制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parseRobotState()</w:t>
      </w:r>
      <w:r>
        <w:rPr>
          <w:rFonts w:eastAsia="等线" w:ascii="Arial" w:cs="Arial" w:hAnsi="Arial"/>
          <w:sz w:val="22"/>
        </w:rPr>
        <w:t>：解析机器人回传状态，包含电量、姿态、速度、故障码等数据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handleRobotAbnormal()</w:t>
      </w:r>
      <w:r>
        <w:rPr>
          <w:rFonts w:eastAsia="等线" w:ascii="Arial" w:cs="Arial" w:hAnsi="Arial"/>
          <w:sz w:val="22"/>
        </w:rPr>
        <w:t>：识别机器人异常状态，触发安全停机、用户提示、自动恢复逻辑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4.4 camera 线程4：视频流管理器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：摄像头硬件检测、视频流TCP连接、帧数据接收解码、UI实时渲染、视频故障重试与状态上报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：VideoThreadManager、VideoStreamReceiver、VideoFrameDecoder、VideoRenderManager、VideoFaultReporter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checkCameraHardware()</w:t>
      </w:r>
      <w:r>
        <w:rPr>
          <w:rFonts w:eastAsia="等线" w:ascii="Arial" w:cs="Arial" w:hAnsi="Arial"/>
          <w:sz w:val="22"/>
        </w:rPr>
        <w:t>：检测设备摄像头硬件可用性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connectVideoStream()</w:t>
      </w:r>
      <w:r>
        <w:rPr>
          <w:rFonts w:eastAsia="等线" w:ascii="Arial" w:cs="Arial" w:hAnsi="Arial"/>
          <w:sz w:val="22"/>
        </w:rPr>
        <w:t>：建立视频流TCP连接，失败2秒后自动重试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receiveVideoFrame()</w:t>
      </w:r>
      <w:r>
        <w:rPr>
          <w:rFonts w:eastAsia="等线" w:ascii="Arial" w:cs="Arial" w:hAnsi="Arial"/>
          <w:sz w:val="22"/>
        </w:rPr>
        <w:t>：持续接收机器人回传的视频流数据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decodeFrameData()</w:t>
      </w:r>
      <w:r>
        <w:rPr>
          <w:rFonts w:eastAsia="等线" w:ascii="Arial" w:cs="Arial" w:hAnsi="Arial"/>
          <w:sz w:val="22"/>
        </w:rPr>
        <w:t>：解码二进制视频帧数据，转为可渲染画面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renderToUI()</w:t>
      </w:r>
      <w:r>
        <w:rPr>
          <w:rFonts w:eastAsia="等线" w:ascii="Arial" w:cs="Arial" w:hAnsi="Arial"/>
          <w:sz w:val="22"/>
        </w:rPr>
        <w:t>：将解码后的视频画面渲染至APP界面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checkStreamStatus()</w:t>
      </w:r>
      <w:r>
        <w:rPr>
          <w:rFonts w:eastAsia="等线" w:ascii="Arial" w:cs="Arial" w:hAnsi="Arial"/>
          <w:sz w:val="22"/>
        </w:rPr>
        <w:t>：实时检测视频流传输状态，识别中断、卡顿异常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reportVideoFault()</w:t>
      </w:r>
      <w:r>
        <w:rPr>
          <w:rFonts w:eastAsia="等线" w:ascii="Arial" w:cs="Arial" w:hAnsi="Arial"/>
          <w:sz w:val="22"/>
        </w:rPr>
        <w:t>：视频流异常时，向状态中心上报故障信息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 state 全局状态中心模块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：统一聚合、存储、分发WiFi、蓝牙、视频、系统、机器人设备所有状态，为各模块提供状态查询与订阅能力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：GlobalStateCenter、StateObserverManager、StateCacheManager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updateModuleState()</w:t>
      </w:r>
      <w:r>
        <w:rPr>
          <w:rFonts w:eastAsia="等线" w:ascii="Arial" w:cs="Arial" w:hAnsi="Arial"/>
          <w:sz w:val="22"/>
        </w:rPr>
        <w:t>：接收各模块故障、正常状态，实时更新全局状态缓存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getSystemReadyState()</w:t>
      </w:r>
      <w:r>
        <w:rPr>
          <w:rFonts w:eastAsia="等线" w:ascii="Arial" w:cs="Arial" w:hAnsi="Arial"/>
          <w:sz w:val="22"/>
        </w:rPr>
        <w:t>：聚合所有核心模块状态，返回系统整体就绪状态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registerStateObserver()</w:t>
      </w:r>
      <w:r>
        <w:rPr>
          <w:rFonts w:eastAsia="等线" w:ascii="Arial" w:cs="Arial" w:hAnsi="Arial"/>
          <w:sz w:val="22"/>
        </w:rPr>
        <w:t>：注册状态监听观察者，实现状态变更实时回调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notifyStateChange()</w:t>
      </w:r>
      <w:r>
        <w:rPr>
          <w:rFonts w:eastAsia="等线" w:ascii="Arial" w:cs="Arial" w:hAnsi="Arial"/>
          <w:sz w:val="22"/>
        </w:rPr>
        <w:t>：状态变更后，通知所有订阅模块更新业务逻辑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 exception 全局异常处理模块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：全局捕获线程崩溃、业务异常，分级处理异常，区分致命/非致命异常，实现故障自愈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：GlobalExceptionCatcher、ExceptionRecorder、ExceptionLevelEvaluator、ThreadRestorer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catchThreadException()</w:t>
      </w:r>
      <w:r>
        <w:rPr>
          <w:rFonts w:eastAsia="等线" w:ascii="Arial" w:cs="Arial" w:hAnsi="Arial"/>
          <w:sz w:val="22"/>
        </w:rPr>
        <w:t>：拦截所有工作线程的异常与崩溃事件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recordExceptionDetail()</w:t>
      </w:r>
      <w:r>
        <w:rPr>
          <w:rFonts w:eastAsia="等线" w:ascii="Arial" w:cs="Arial" w:hAnsi="Arial"/>
          <w:sz w:val="22"/>
        </w:rPr>
        <w:t>：记录异常堆栈、发生时间、关联模块等详细信息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evaluateExceptionLevel()</w:t>
      </w:r>
      <w:r>
        <w:rPr>
          <w:rFonts w:eastAsia="等线" w:ascii="Arial" w:cs="Arial" w:hAnsi="Arial"/>
          <w:sz w:val="22"/>
        </w:rPr>
        <w:t>：评估异常影响范围，判定是否为致命异常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handleFatalException()</w:t>
      </w:r>
      <w:r>
        <w:rPr>
          <w:rFonts w:eastAsia="等线" w:ascii="Arial" w:cs="Arial" w:hAnsi="Arial"/>
          <w:sz w:val="22"/>
        </w:rPr>
        <w:t>：处理致命异常，启动安全模式、禁用输出、通知用户、等待人工干预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handleLocalException()</w:t>
      </w:r>
      <w:r>
        <w:rPr>
          <w:rFonts w:eastAsia="等线" w:ascii="Arial" w:cs="Arial" w:hAnsi="Arial"/>
          <w:sz w:val="22"/>
        </w:rPr>
        <w:t>：处理非致命异常，局部重启故障线程，实现自愈恢复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7. safety 安全管控模块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：统一处理系统安全事件，包含心跳超时、设备异常、线程崩溃等场景的安全停机、输出锁定、状态广播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：SafetyManager、EmergencyStopManager、OutputLockManager、SystemStateBroadcaster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triggerSafetyStop()</w:t>
      </w:r>
      <w:r>
        <w:rPr>
          <w:rFonts w:eastAsia="等线" w:ascii="Arial" w:cs="Arial" w:hAnsi="Arial"/>
          <w:sz w:val="22"/>
        </w:rPr>
        <w:t>：触发全局安全停机机制，终止所有控制输出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lockControlOutput()</w:t>
      </w:r>
      <w:r>
        <w:rPr>
          <w:rFonts w:eastAsia="等线" w:ascii="Arial" w:cs="Arial" w:hAnsi="Arial"/>
          <w:sz w:val="22"/>
        </w:rPr>
        <w:t>：锁定指令输出通道，禁止下发任何控制指令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clearInstructionQueue()</w:t>
      </w:r>
      <w:r>
        <w:rPr>
          <w:rFonts w:eastAsia="等线" w:ascii="Arial" w:cs="Arial" w:hAnsi="Arial"/>
          <w:sz w:val="22"/>
        </w:rPr>
        <w:t>：清空所有待执行指令队列，避免异常指令执行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broadcastSafetyState()</w:t>
      </w:r>
      <w:r>
        <w:rPr>
          <w:rFonts w:eastAsia="等线" w:ascii="Arial" w:cs="Arial" w:hAnsi="Arial"/>
          <w:sz w:val="22"/>
        </w:rPr>
        <w:t>：广播系统安全状态变更，同步至UI与各业务模块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8. log 日志模块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：全局统一日志打印、存储、分类，记录业务流程、故障信息、异常堆栈，用于调试与问题追溯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：LogManager、FileLogRecorder、LogFilter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recordBusinessLog()</w:t>
      </w:r>
      <w:r>
        <w:rPr>
          <w:rFonts w:eastAsia="等线" w:ascii="Arial" w:cs="Arial" w:hAnsi="Arial"/>
          <w:sz w:val="22"/>
        </w:rPr>
        <w:t>：记录正常业务流程日志（连接、指令、状态变更）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recordFaultLog()</w:t>
      </w:r>
      <w:r>
        <w:rPr>
          <w:rFonts w:eastAsia="等线" w:ascii="Arial" w:cs="Arial" w:hAnsi="Arial"/>
          <w:sz w:val="22"/>
        </w:rPr>
        <w:t>：记录各类硬件、网络、协议故障日志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recordExceptionLog()</w:t>
      </w:r>
      <w:r>
        <w:rPr>
          <w:rFonts w:eastAsia="等线" w:ascii="Arial" w:cs="Arial" w:hAnsi="Arial"/>
          <w:sz w:val="22"/>
        </w:rPr>
        <w:t>：记录线程崩溃、代码异常日志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9. memory 内存管理模块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：定期监控内存使用率，清理缓存、僵尸进程、临时文件，防止内存溢出与卡顿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：MemoryMonitor、CacheCleaner、GcOptimizer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startPeriodicCheck()</w:t>
      </w:r>
      <w:r>
        <w:rPr>
          <w:rFonts w:eastAsia="等线" w:ascii="Arial" w:cs="Arial" w:hAnsi="Arial"/>
          <w:sz w:val="22"/>
        </w:rPr>
        <w:t>：启动定时内存检测任务，循环监控内存状态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releaseCacheResource()</w:t>
      </w:r>
      <w:r>
        <w:rPr>
          <w:rFonts w:eastAsia="等线" w:ascii="Arial" w:cs="Arial" w:hAnsi="Arial"/>
          <w:sz w:val="22"/>
        </w:rPr>
        <w:t>：释放全局缓存资源、清理僵尸线程与进程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checkMemoryUsage()</w:t>
      </w:r>
      <w:r>
        <w:rPr>
          <w:rFonts w:eastAsia="等线" w:ascii="Arial" w:cs="Arial" w:hAnsi="Arial"/>
          <w:sz w:val="22"/>
        </w:rPr>
        <w:t>：检测当前内存使用率，判断是否超过80%阈值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triggerGcClean()</w:t>
      </w:r>
      <w:r>
        <w:rPr>
          <w:rFonts w:eastAsia="等线" w:ascii="Arial" w:cs="Arial" w:hAnsi="Arial"/>
          <w:sz w:val="22"/>
        </w:rPr>
        <w:t>：内存超标时，主动触发垃圾回收、清理临时文件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10. network 网络基础模块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：封装UDP、TCP基础通信能力，提供通道创建、数据发送、接收、重连基础工具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：TcpClient、UdpClient、NetworkReconnectManager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createTcpChannel()</w:t>
      </w:r>
      <w:r>
        <w:rPr>
          <w:rFonts w:eastAsia="等线" w:ascii="Arial" w:cs="Arial" w:hAnsi="Arial"/>
          <w:sz w:val="22"/>
        </w:rPr>
        <w:t>：创建TCP长连接通道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createUdpChannel()</w:t>
      </w:r>
      <w:r>
        <w:rPr>
          <w:rFonts w:eastAsia="等线" w:ascii="Arial" w:cs="Arial" w:hAnsi="Arial"/>
          <w:sz w:val="22"/>
        </w:rPr>
        <w:t>：创建UDP数据传输通道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sendNetworkData()</w:t>
      </w:r>
      <w:r>
        <w:rPr>
          <w:rFonts w:eastAsia="等线" w:ascii="Arial" w:cs="Arial" w:hAnsi="Arial"/>
          <w:sz w:val="22"/>
        </w:rPr>
        <w:t>：统一网络数据发送封装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reconnectChannel()</w:t>
      </w:r>
      <w:r>
        <w:rPr>
          <w:rFonts w:eastAsia="等线" w:ascii="Arial" w:cs="Arial" w:hAnsi="Arial"/>
          <w:sz w:val="22"/>
        </w:rPr>
        <w:t>：基础网络通道重连逻辑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11. ui 界面模块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：展示视频画面、系统状态、机器人设备状态，接收用户操作，展示异常提示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：MainControlActivity、VideoRenderView、StateDisplayView、FaultTipView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updateSystemStateUI()</w:t>
      </w:r>
      <w:r>
        <w:rPr>
          <w:rFonts w:eastAsia="等线" w:ascii="Arial" w:cs="Arial" w:hAnsi="Arial"/>
          <w:sz w:val="22"/>
        </w:rPr>
        <w:t>：同步更新系统就绪、故障、停机等状态界面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updateRobotDeviceState()</w:t>
      </w:r>
      <w:r>
        <w:rPr>
          <w:rFonts w:eastAsia="等线" w:ascii="Arial" w:cs="Arial" w:hAnsi="Arial"/>
          <w:sz w:val="22"/>
        </w:rPr>
        <w:t>：展示机器人电量、姿态、速度、故障码数据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showFaultTip()</w:t>
      </w:r>
      <w:r>
        <w:rPr>
          <w:rFonts w:eastAsia="等线" w:ascii="Arial" w:cs="Arial" w:hAnsi="Arial"/>
          <w:sz w:val="22"/>
        </w:rPr>
        <w:t>：异常发生时，弹窗提示用户故障信息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12. voice 语音播报模块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：语音播报系统状态、设备异常、故障提示，提升人机交互体验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：VoiceBroadcastManager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broadcastNormalState()</w:t>
      </w:r>
      <w:r>
        <w:rPr>
          <w:rFonts w:eastAsia="等线" w:ascii="Arial" w:cs="Arial" w:hAnsi="Arial"/>
          <w:sz w:val="22"/>
        </w:rPr>
        <w:t>：播报系统就绪、运行正常状态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broadcastFaultState()</w:t>
      </w:r>
      <w:r>
        <w:rPr>
          <w:rFonts w:eastAsia="等线" w:ascii="Arial" w:cs="Arial" w:hAnsi="Arial"/>
          <w:sz w:val="22"/>
        </w:rPr>
        <w:t>：播报硬件故障、连接中断、指令异常等状态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broadcastSafetyStop()</w:t>
      </w:r>
      <w:r>
        <w:rPr>
          <w:rFonts w:eastAsia="等线" w:ascii="Arial" w:cs="Arial" w:hAnsi="Arial"/>
          <w:sz w:val="22"/>
        </w:rPr>
        <w:t>：播报安全停机、紧急制动事件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13. utils 通用工具模块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模块作用</w:t>
      </w:r>
      <w:r>
        <w:rPr>
          <w:rFonts w:eastAsia="等线" w:ascii="Arial" w:cs="Arial" w:hAnsi="Arial"/>
          <w:sz w:val="22"/>
        </w:rPr>
        <w:t>：提供全局通用工具方法，供各业务模块调用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</w:t>
      </w:r>
      <w:r>
        <w:rPr>
          <w:rFonts w:eastAsia="等线" w:ascii="Arial" w:cs="Arial" w:hAnsi="Arial"/>
          <w:sz w:val="22"/>
        </w:rPr>
        <w:t>：ThreadUtils、TimeUtils、DataUtils、PermissionUtils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：封装线程管理、时间计算、数据格式化、权限校验通用工具方法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四、架构核心能力复盘（完整覆盖流程图逻辑）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本架构1:1还原流程图所有功能逻辑，无遗漏、无篡改，核心覆盖能力如下：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启动容错</w:t>
      </w:r>
      <w:r>
        <w:rPr>
          <w:rFonts w:eastAsia="等线" w:ascii="Arial" w:cs="Arial" w:hAnsi="Arial"/>
          <w:sz w:val="22"/>
        </w:rPr>
        <w:t>：权限校验、降级启动、硬件兼容检测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四线程并行</w:t>
      </w:r>
      <w:r>
        <w:rPr>
          <w:rFonts w:eastAsia="等线" w:ascii="Arial" w:cs="Arial" w:hAnsi="Arial"/>
          <w:sz w:val="22"/>
        </w:rPr>
        <w:t>：WiFi、蓝牙、协议、视频独立线程运行，线程间解耦通信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多级重试机制</w:t>
      </w:r>
      <w:r>
        <w:rPr>
          <w:rFonts w:eastAsia="等线" w:ascii="Arial" w:cs="Arial" w:hAnsi="Arial"/>
          <w:sz w:val="22"/>
        </w:rPr>
        <w:t>：WiFi3次重连、手柄5次重连、视频2秒重试、指令3次ACK重试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心跳保活机制</w:t>
      </w:r>
      <w:r>
        <w:rPr>
          <w:rFonts w:eastAsia="等线" w:ascii="Arial" w:cs="Arial" w:hAnsi="Arial"/>
          <w:sz w:val="22"/>
        </w:rPr>
        <w:t>：500ms心跳周期，3次超时触发安全停机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数据预处理</w:t>
      </w:r>
      <w:r>
        <w:rPr>
          <w:rFonts w:eastAsia="等线" w:ascii="Arial" w:cs="Arial" w:hAnsi="Arial"/>
          <w:sz w:val="22"/>
        </w:rPr>
        <w:t>：手柄数据防抖、归一化、范围校验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指令优先级调度</w:t>
      </w:r>
      <w:r>
        <w:rPr>
          <w:rFonts w:eastAsia="等线" w:ascii="Arial" w:cs="Arial" w:hAnsi="Arial"/>
          <w:sz w:val="22"/>
        </w:rPr>
        <w:t>：急停指令最高优先级，清空队列优先执行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全局状态聚合</w:t>
      </w:r>
      <w:r>
        <w:rPr>
          <w:rFonts w:eastAsia="等线" w:ascii="Arial" w:cs="Arial" w:hAnsi="Arial"/>
          <w:sz w:val="22"/>
        </w:rPr>
        <w:t>：多模块状态统一汇总，判定系统就绪状态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分级异常处理</w:t>
      </w:r>
      <w:r>
        <w:rPr>
          <w:rFonts w:eastAsia="等线" w:ascii="Arial" w:cs="Arial" w:hAnsi="Arial"/>
          <w:sz w:val="22"/>
        </w:rPr>
        <w:t>：致命异常安全模式重启、非致命异常局部线程自愈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内存动态管控</w:t>
      </w:r>
      <w:r>
        <w:rPr>
          <w:rFonts w:eastAsia="等线" w:ascii="Arial" w:cs="Arial" w:hAnsi="Arial"/>
          <w:sz w:val="22"/>
        </w:rPr>
        <w:t>：定时检测、超阈值自动清理，规避内存泄漏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全链路安全机制</w:t>
      </w:r>
      <w:r>
        <w:rPr>
          <w:rFonts w:eastAsia="等线" w:ascii="Arial" w:cs="Arial" w:hAnsi="Arial"/>
          <w:sz w:val="22"/>
        </w:rPr>
        <w:t>：故障上报、安全停机、输出锁定、状态广播闭环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89121">
    <w:lvl>
      <w:numFmt w:val="bullet"/>
      <w:suff w:val="tab"/>
      <w:lvlText w:val="•"/>
      <w:rPr>
        <w:color w:val="3370ff"/>
      </w:rPr>
    </w:lvl>
  </w:abstractNum>
  <w:abstractNum w:abstractNumId="5189122">
    <w:lvl>
      <w:numFmt w:val="bullet"/>
      <w:suff w:val="tab"/>
      <w:lvlText w:val="•"/>
      <w:rPr>
        <w:color w:val="3370ff"/>
      </w:rPr>
    </w:lvl>
  </w:abstractNum>
  <w:abstractNum w:abstractNumId="5189123">
    <w:lvl>
      <w:numFmt w:val="bullet"/>
      <w:suff w:val="tab"/>
      <w:lvlText w:val="•"/>
      <w:rPr>
        <w:color w:val="3370ff"/>
      </w:rPr>
    </w:lvl>
  </w:abstractNum>
  <w:abstractNum w:abstractNumId="5189124">
    <w:lvl>
      <w:numFmt w:val="bullet"/>
      <w:suff w:val="tab"/>
      <w:lvlText w:val="•"/>
      <w:rPr>
        <w:color w:val="3370ff"/>
      </w:rPr>
    </w:lvl>
  </w:abstractNum>
  <w:abstractNum w:abstractNumId="5189125">
    <w:lvl>
      <w:numFmt w:val="bullet"/>
      <w:suff w:val="tab"/>
      <w:lvlText w:val="•"/>
      <w:rPr>
        <w:color w:val="3370ff"/>
      </w:rPr>
    </w:lvl>
  </w:abstractNum>
  <w:abstractNum w:abstractNumId="5189126">
    <w:lvl>
      <w:numFmt w:val="bullet"/>
      <w:suff w:val="tab"/>
      <w:lvlText w:val="•"/>
      <w:rPr>
        <w:color w:val="3370ff"/>
      </w:rPr>
    </w:lvl>
  </w:abstractNum>
  <w:abstractNum w:abstractNumId="5189127">
    <w:lvl>
      <w:numFmt w:val="bullet"/>
      <w:suff w:val="tab"/>
      <w:lvlText w:val="•"/>
      <w:rPr>
        <w:color w:val="3370ff"/>
      </w:rPr>
    </w:lvl>
  </w:abstractNum>
  <w:abstractNum w:abstractNumId="5189128">
    <w:lvl>
      <w:numFmt w:val="bullet"/>
      <w:suff w:val="tab"/>
      <w:lvlText w:val="•"/>
      <w:rPr>
        <w:color w:val="3370ff"/>
      </w:rPr>
    </w:lvl>
  </w:abstractNum>
  <w:abstractNum w:abstractNumId="5189129">
    <w:lvl>
      <w:numFmt w:val="bullet"/>
      <w:suff w:val="tab"/>
      <w:lvlText w:val="•"/>
      <w:rPr>
        <w:color w:val="3370ff"/>
      </w:rPr>
    </w:lvl>
  </w:abstractNum>
  <w:abstractNum w:abstractNumId="5189130">
    <w:lvl>
      <w:numFmt w:val="bullet"/>
      <w:suff w:val="tab"/>
      <w:lvlText w:val="•"/>
      <w:rPr>
        <w:color w:val="3370ff"/>
      </w:rPr>
    </w:lvl>
  </w:abstractNum>
  <w:abstractNum w:abstractNumId="5189131">
    <w:lvl>
      <w:numFmt w:val="bullet"/>
      <w:suff w:val="tab"/>
      <w:lvlText w:val="•"/>
      <w:rPr>
        <w:color w:val="3370ff"/>
      </w:rPr>
    </w:lvl>
  </w:abstractNum>
  <w:abstractNum w:abstractNumId="5189132">
    <w:lvl>
      <w:numFmt w:val="bullet"/>
      <w:suff w:val="tab"/>
      <w:lvlText w:val="•"/>
      <w:rPr>
        <w:color w:val="3370ff"/>
      </w:rPr>
    </w:lvl>
  </w:abstractNum>
  <w:abstractNum w:abstractNumId="5189133">
    <w:lvl>
      <w:numFmt w:val="bullet"/>
      <w:suff w:val="tab"/>
      <w:lvlText w:val="•"/>
      <w:rPr>
        <w:color w:val="3370ff"/>
      </w:rPr>
    </w:lvl>
  </w:abstractNum>
  <w:abstractNum w:abstractNumId="5189134">
    <w:lvl>
      <w:numFmt w:val="bullet"/>
      <w:suff w:val="tab"/>
      <w:lvlText w:val="•"/>
      <w:rPr>
        <w:color w:val="3370ff"/>
      </w:rPr>
    </w:lvl>
  </w:abstractNum>
  <w:abstractNum w:abstractNumId="5189135">
    <w:lvl>
      <w:numFmt w:val="bullet"/>
      <w:suff w:val="tab"/>
      <w:lvlText w:val="•"/>
      <w:rPr>
        <w:color w:val="3370ff"/>
      </w:rPr>
    </w:lvl>
  </w:abstractNum>
  <w:abstractNum w:abstractNumId="5189136">
    <w:lvl>
      <w:numFmt w:val="bullet"/>
      <w:suff w:val="tab"/>
      <w:lvlText w:val="•"/>
      <w:rPr>
        <w:color w:val="3370ff"/>
      </w:rPr>
    </w:lvl>
  </w:abstractNum>
  <w:abstractNum w:abstractNumId="5189137">
    <w:lvl>
      <w:numFmt w:val="bullet"/>
      <w:suff w:val="tab"/>
      <w:lvlText w:val="•"/>
      <w:rPr>
        <w:color w:val="3370ff"/>
      </w:rPr>
    </w:lvl>
  </w:abstractNum>
  <w:abstractNum w:abstractNumId="5189138">
    <w:lvl>
      <w:numFmt w:val="bullet"/>
      <w:suff w:val="tab"/>
      <w:lvlText w:val="•"/>
      <w:rPr>
        <w:color w:val="3370ff"/>
      </w:rPr>
    </w:lvl>
  </w:abstractNum>
  <w:abstractNum w:abstractNumId="5189139">
    <w:lvl>
      <w:numFmt w:val="bullet"/>
      <w:suff w:val="tab"/>
      <w:lvlText w:val="•"/>
      <w:rPr>
        <w:color w:val="3370ff"/>
      </w:rPr>
    </w:lvl>
  </w:abstractNum>
  <w:abstractNum w:abstractNumId="5189140">
    <w:lvl>
      <w:numFmt w:val="bullet"/>
      <w:suff w:val="tab"/>
      <w:lvlText w:val="•"/>
      <w:rPr>
        <w:color w:val="3370ff"/>
      </w:rPr>
    </w:lvl>
  </w:abstractNum>
  <w:abstractNum w:abstractNumId="5189141">
    <w:lvl>
      <w:numFmt w:val="bullet"/>
      <w:suff w:val="tab"/>
      <w:lvlText w:val="•"/>
      <w:rPr>
        <w:color w:val="3370ff"/>
      </w:rPr>
    </w:lvl>
  </w:abstractNum>
  <w:abstractNum w:abstractNumId="5189142">
    <w:lvl>
      <w:numFmt w:val="bullet"/>
      <w:suff w:val="tab"/>
      <w:lvlText w:val="•"/>
      <w:rPr>
        <w:color w:val="3370ff"/>
      </w:rPr>
    </w:lvl>
  </w:abstractNum>
  <w:abstractNum w:abstractNumId="5189143">
    <w:lvl>
      <w:numFmt w:val="bullet"/>
      <w:suff w:val="tab"/>
      <w:lvlText w:val="•"/>
      <w:rPr>
        <w:color w:val="3370ff"/>
      </w:rPr>
    </w:lvl>
  </w:abstractNum>
  <w:abstractNum w:abstractNumId="5189144">
    <w:lvl>
      <w:numFmt w:val="bullet"/>
      <w:suff w:val="tab"/>
      <w:lvlText w:val="•"/>
      <w:rPr>
        <w:color w:val="3370ff"/>
      </w:rPr>
    </w:lvl>
  </w:abstractNum>
  <w:abstractNum w:abstractNumId="5189145">
    <w:lvl>
      <w:numFmt w:val="bullet"/>
      <w:suff w:val="tab"/>
      <w:lvlText w:val="•"/>
      <w:rPr>
        <w:color w:val="3370ff"/>
      </w:rPr>
    </w:lvl>
  </w:abstractNum>
  <w:abstractNum w:abstractNumId="5189146">
    <w:lvl>
      <w:numFmt w:val="bullet"/>
      <w:suff w:val="tab"/>
      <w:lvlText w:val="•"/>
      <w:rPr>
        <w:color w:val="3370ff"/>
      </w:rPr>
    </w:lvl>
  </w:abstractNum>
  <w:abstractNum w:abstractNumId="5189147">
    <w:lvl>
      <w:numFmt w:val="bullet"/>
      <w:suff w:val="tab"/>
      <w:lvlText w:val="•"/>
      <w:rPr>
        <w:color w:val="3370ff"/>
      </w:rPr>
    </w:lvl>
  </w:abstractNum>
  <w:abstractNum w:abstractNumId="5189148">
    <w:lvl>
      <w:numFmt w:val="bullet"/>
      <w:suff w:val="tab"/>
      <w:lvlText w:val="•"/>
      <w:rPr>
        <w:color w:val="3370ff"/>
      </w:rPr>
    </w:lvl>
  </w:abstractNum>
  <w:abstractNum w:abstractNumId="5189149">
    <w:lvl>
      <w:numFmt w:val="bullet"/>
      <w:suff w:val="tab"/>
      <w:lvlText w:val="•"/>
      <w:rPr>
        <w:color w:val="3370ff"/>
      </w:rPr>
    </w:lvl>
  </w:abstractNum>
  <w:abstractNum w:abstractNumId="5189150">
    <w:lvl>
      <w:numFmt w:val="bullet"/>
      <w:suff w:val="tab"/>
      <w:lvlText w:val="•"/>
      <w:rPr>
        <w:color w:val="3370ff"/>
      </w:rPr>
    </w:lvl>
  </w:abstractNum>
  <w:abstractNum w:abstractNumId="5189151">
    <w:lvl>
      <w:numFmt w:val="bullet"/>
      <w:suff w:val="tab"/>
      <w:lvlText w:val="•"/>
      <w:rPr>
        <w:color w:val="3370ff"/>
      </w:rPr>
    </w:lvl>
  </w:abstractNum>
  <w:abstractNum w:abstractNumId="5189152">
    <w:lvl>
      <w:numFmt w:val="bullet"/>
      <w:suff w:val="tab"/>
      <w:lvlText w:val="•"/>
      <w:rPr>
        <w:color w:val="3370ff"/>
      </w:rPr>
    </w:lvl>
  </w:abstractNum>
  <w:abstractNum w:abstractNumId="5189153">
    <w:lvl>
      <w:numFmt w:val="bullet"/>
      <w:suff w:val="tab"/>
      <w:lvlText w:val="•"/>
      <w:rPr>
        <w:color w:val="3370ff"/>
      </w:rPr>
    </w:lvl>
  </w:abstractNum>
  <w:abstractNum w:abstractNumId="5189154">
    <w:lvl>
      <w:numFmt w:val="bullet"/>
      <w:suff w:val="tab"/>
      <w:lvlText w:val="•"/>
      <w:rPr>
        <w:color w:val="3370ff"/>
      </w:rPr>
    </w:lvl>
  </w:abstractNum>
  <w:abstractNum w:abstractNumId="5189155">
    <w:lvl>
      <w:numFmt w:val="bullet"/>
      <w:suff w:val="tab"/>
      <w:lvlText w:val="•"/>
      <w:rPr>
        <w:color w:val="3370ff"/>
      </w:rPr>
    </w:lvl>
  </w:abstractNum>
  <w:abstractNum w:abstractNumId="5189156">
    <w:lvl>
      <w:numFmt w:val="bullet"/>
      <w:suff w:val="tab"/>
      <w:lvlText w:val="•"/>
      <w:rPr>
        <w:color w:val="3370ff"/>
      </w:rPr>
    </w:lvl>
  </w:abstractNum>
  <w:abstractNum w:abstractNumId="5189157">
    <w:lvl>
      <w:numFmt w:val="bullet"/>
      <w:suff w:val="tab"/>
      <w:lvlText w:val="•"/>
      <w:rPr>
        <w:color w:val="3370ff"/>
      </w:rPr>
    </w:lvl>
  </w:abstractNum>
  <w:abstractNum w:abstractNumId="5189158">
    <w:lvl>
      <w:numFmt w:val="bullet"/>
      <w:suff w:val="tab"/>
      <w:lvlText w:val="•"/>
      <w:rPr>
        <w:color w:val="3370ff"/>
      </w:rPr>
    </w:lvl>
  </w:abstractNum>
  <w:abstractNum w:abstractNumId="5189159">
    <w:lvl>
      <w:numFmt w:val="bullet"/>
      <w:suff w:val="tab"/>
      <w:lvlText w:val="•"/>
      <w:rPr>
        <w:color w:val="3370ff"/>
      </w:rPr>
    </w:lvl>
  </w:abstractNum>
  <w:abstractNum w:abstractNumId="5189160">
    <w:lvl>
      <w:numFmt w:val="bullet"/>
      <w:suff w:val="tab"/>
      <w:lvlText w:val="•"/>
      <w:rPr>
        <w:color w:val="3370ff"/>
      </w:rPr>
    </w:lvl>
  </w:abstractNum>
  <w:abstractNum w:abstractNumId="5189161">
    <w:lvl>
      <w:numFmt w:val="bullet"/>
      <w:suff w:val="tab"/>
      <w:lvlText w:val="•"/>
      <w:rPr>
        <w:color w:val="3370ff"/>
      </w:rPr>
    </w:lvl>
  </w:abstractNum>
  <w:abstractNum w:abstractNumId="5189162">
    <w:lvl>
      <w:numFmt w:val="bullet"/>
      <w:suff w:val="tab"/>
      <w:lvlText w:val="•"/>
      <w:rPr>
        <w:color w:val="3370ff"/>
      </w:rPr>
    </w:lvl>
  </w:abstractNum>
  <w:abstractNum w:abstractNumId="5189163">
    <w:lvl>
      <w:numFmt w:val="bullet"/>
      <w:suff w:val="tab"/>
      <w:lvlText w:val="•"/>
      <w:rPr>
        <w:color w:val="3370ff"/>
      </w:rPr>
    </w:lvl>
  </w:abstractNum>
  <w:abstractNum w:abstractNumId="5189164">
    <w:lvl>
      <w:numFmt w:val="bullet"/>
      <w:suff w:val="tab"/>
      <w:lvlText w:val="•"/>
      <w:rPr>
        <w:color w:val="3370ff"/>
      </w:rPr>
    </w:lvl>
  </w:abstractNum>
  <w:abstractNum w:abstractNumId="5189165">
    <w:lvl>
      <w:numFmt w:val="bullet"/>
      <w:suff w:val="tab"/>
      <w:lvlText w:val="•"/>
      <w:rPr>
        <w:color w:val="3370ff"/>
      </w:rPr>
    </w:lvl>
  </w:abstractNum>
  <w:abstractNum w:abstractNumId="5189166">
    <w:lvl>
      <w:numFmt w:val="bullet"/>
      <w:suff w:val="tab"/>
      <w:lvlText w:val="•"/>
      <w:rPr>
        <w:color w:val="3370ff"/>
      </w:rPr>
    </w:lvl>
  </w:abstractNum>
  <w:abstractNum w:abstractNumId="5189167">
    <w:lvl>
      <w:numFmt w:val="bullet"/>
      <w:suff w:val="tab"/>
      <w:lvlText w:val="•"/>
      <w:rPr>
        <w:color w:val="3370ff"/>
      </w:rPr>
    </w:lvl>
  </w:abstractNum>
  <w:abstractNum w:abstractNumId="5189168">
    <w:lvl>
      <w:numFmt w:val="bullet"/>
      <w:suff w:val="tab"/>
      <w:lvlText w:val="•"/>
      <w:rPr>
        <w:color w:val="3370ff"/>
      </w:rPr>
    </w:lvl>
  </w:abstractNum>
  <w:abstractNum w:abstractNumId="5189169">
    <w:lvl>
      <w:numFmt w:val="bullet"/>
      <w:suff w:val="tab"/>
      <w:lvlText w:val="•"/>
      <w:rPr>
        <w:color w:val="3370ff"/>
      </w:rPr>
    </w:lvl>
  </w:abstractNum>
  <w:abstractNum w:abstractNumId="5189170">
    <w:lvl>
      <w:numFmt w:val="bullet"/>
      <w:suff w:val="tab"/>
      <w:lvlText w:val="•"/>
      <w:rPr>
        <w:color w:val="3370ff"/>
      </w:rPr>
    </w:lvl>
  </w:abstractNum>
  <w:abstractNum w:abstractNumId="5189171">
    <w:lvl>
      <w:numFmt w:val="bullet"/>
      <w:suff w:val="tab"/>
      <w:lvlText w:val="•"/>
      <w:rPr>
        <w:color w:val="3370ff"/>
      </w:rPr>
    </w:lvl>
  </w:abstractNum>
  <w:abstractNum w:abstractNumId="5189172">
    <w:lvl>
      <w:numFmt w:val="bullet"/>
      <w:suff w:val="tab"/>
      <w:lvlText w:val="•"/>
      <w:rPr>
        <w:color w:val="3370ff"/>
      </w:rPr>
    </w:lvl>
  </w:abstractNum>
  <w:abstractNum w:abstractNumId="5189173">
    <w:lvl>
      <w:numFmt w:val="bullet"/>
      <w:suff w:val="tab"/>
      <w:lvlText w:val="•"/>
      <w:rPr>
        <w:color w:val="3370ff"/>
      </w:rPr>
    </w:lvl>
  </w:abstractNum>
  <w:abstractNum w:abstractNumId="5189174">
    <w:lvl>
      <w:numFmt w:val="bullet"/>
      <w:suff w:val="tab"/>
      <w:lvlText w:val="•"/>
      <w:rPr>
        <w:color w:val="3370ff"/>
      </w:rPr>
    </w:lvl>
  </w:abstractNum>
  <w:abstractNum w:abstractNumId="5189175">
    <w:lvl>
      <w:numFmt w:val="bullet"/>
      <w:suff w:val="tab"/>
      <w:lvlText w:val="•"/>
      <w:rPr>
        <w:color w:val="3370ff"/>
      </w:rPr>
    </w:lvl>
  </w:abstractNum>
  <w:abstractNum w:abstractNumId="5189176">
    <w:lvl>
      <w:numFmt w:val="bullet"/>
      <w:suff w:val="tab"/>
      <w:lvlText w:val="•"/>
      <w:rPr>
        <w:color w:val="3370ff"/>
      </w:rPr>
    </w:lvl>
  </w:abstractNum>
  <w:abstractNum w:abstractNumId="5189177">
    <w:lvl>
      <w:numFmt w:val="bullet"/>
      <w:suff w:val="tab"/>
      <w:lvlText w:val="•"/>
      <w:rPr>
        <w:color w:val="3370ff"/>
      </w:rPr>
    </w:lvl>
  </w:abstractNum>
  <w:abstractNum w:abstractNumId="5189178">
    <w:lvl>
      <w:numFmt w:val="bullet"/>
      <w:suff w:val="tab"/>
      <w:lvlText w:val="•"/>
      <w:rPr>
        <w:color w:val="3370ff"/>
      </w:rPr>
    </w:lvl>
  </w:abstractNum>
  <w:abstractNum w:abstractNumId="5189179">
    <w:lvl>
      <w:numFmt w:val="bullet"/>
      <w:suff w:val="tab"/>
      <w:lvlText w:val="•"/>
      <w:rPr>
        <w:color w:val="3370ff"/>
      </w:rPr>
    </w:lvl>
  </w:abstractNum>
  <w:abstractNum w:abstractNumId="5189180">
    <w:lvl>
      <w:numFmt w:val="bullet"/>
      <w:suff w:val="tab"/>
      <w:lvlText w:val="•"/>
      <w:rPr>
        <w:color w:val="3370ff"/>
      </w:rPr>
    </w:lvl>
  </w:abstractNum>
  <w:abstractNum w:abstractNumId="5189181">
    <w:lvl>
      <w:numFmt w:val="bullet"/>
      <w:suff w:val="tab"/>
      <w:lvlText w:val="•"/>
      <w:rPr>
        <w:color w:val="3370ff"/>
      </w:rPr>
    </w:lvl>
  </w:abstractNum>
  <w:abstractNum w:abstractNumId="5189182">
    <w:lvl>
      <w:numFmt w:val="bullet"/>
      <w:suff w:val="tab"/>
      <w:lvlText w:val="•"/>
      <w:rPr>
        <w:color w:val="3370ff"/>
      </w:rPr>
    </w:lvl>
  </w:abstractNum>
  <w:abstractNum w:abstractNumId="5189183">
    <w:lvl>
      <w:numFmt w:val="bullet"/>
      <w:suff w:val="tab"/>
      <w:lvlText w:val="•"/>
      <w:rPr>
        <w:color w:val="3370ff"/>
      </w:rPr>
    </w:lvl>
  </w:abstractNum>
  <w:abstractNum w:abstractNumId="5189184">
    <w:lvl>
      <w:numFmt w:val="bullet"/>
      <w:suff w:val="tab"/>
      <w:lvlText w:val="•"/>
      <w:rPr>
        <w:color w:val="3370ff"/>
      </w:rPr>
    </w:lvl>
  </w:abstractNum>
  <w:abstractNum w:abstractNumId="5189185">
    <w:lvl>
      <w:numFmt w:val="bullet"/>
      <w:suff w:val="tab"/>
      <w:lvlText w:val="•"/>
      <w:rPr>
        <w:color w:val="3370ff"/>
      </w:rPr>
    </w:lvl>
  </w:abstractNum>
  <w:abstractNum w:abstractNumId="5189186">
    <w:lvl>
      <w:numFmt w:val="bullet"/>
      <w:suff w:val="tab"/>
      <w:lvlText w:val="•"/>
      <w:rPr>
        <w:color w:val="3370ff"/>
      </w:rPr>
    </w:lvl>
  </w:abstractNum>
  <w:abstractNum w:abstractNumId="5189187">
    <w:lvl>
      <w:numFmt w:val="bullet"/>
      <w:suff w:val="tab"/>
      <w:lvlText w:val="•"/>
      <w:rPr>
        <w:color w:val="3370ff"/>
      </w:rPr>
    </w:lvl>
  </w:abstractNum>
  <w:abstractNum w:abstractNumId="5189188">
    <w:lvl>
      <w:numFmt w:val="bullet"/>
      <w:suff w:val="tab"/>
      <w:lvlText w:val="•"/>
      <w:rPr>
        <w:color w:val="3370ff"/>
      </w:rPr>
    </w:lvl>
  </w:abstractNum>
  <w:abstractNum w:abstractNumId="5189189">
    <w:lvl>
      <w:numFmt w:val="bullet"/>
      <w:suff w:val="tab"/>
      <w:lvlText w:val="•"/>
      <w:rPr>
        <w:color w:val="3370ff"/>
      </w:rPr>
    </w:lvl>
  </w:abstractNum>
  <w:abstractNum w:abstractNumId="5189190">
    <w:lvl>
      <w:numFmt w:val="bullet"/>
      <w:suff w:val="tab"/>
      <w:lvlText w:val="•"/>
      <w:rPr>
        <w:color w:val="3370ff"/>
      </w:rPr>
    </w:lvl>
  </w:abstractNum>
  <w:abstractNum w:abstractNumId="5189191">
    <w:lvl>
      <w:start w:val="1"/>
      <w:numFmt w:val="decimal"/>
      <w:suff w:val="tab"/>
      <w:lvlText w:val="%1."/>
      <w:rPr>
        <w:color w:val="3370ff"/>
      </w:rPr>
    </w:lvl>
  </w:abstractNum>
  <w:abstractNum w:abstractNumId="5189192">
    <w:lvl>
      <w:start w:val="2"/>
      <w:numFmt w:val="decimal"/>
      <w:suff w:val="tab"/>
      <w:lvlText w:val="%1."/>
      <w:rPr>
        <w:color w:val="3370ff"/>
      </w:rPr>
    </w:lvl>
  </w:abstractNum>
  <w:abstractNum w:abstractNumId="5189193">
    <w:lvl>
      <w:start w:val="3"/>
      <w:numFmt w:val="decimal"/>
      <w:suff w:val="tab"/>
      <w:lvlText w:val="%1."/>
      <w:rPr>
        <w:color w:val="3370ff"/>
      </w:rPr>
    </w:lvl>
  </w:abstractNum>
  <w:abstractNum w:abstractNumId="5189194">
    <w:lvl>
      <w:start w:val="4"/>
      <w:numFmt w:val="decimal"/>
      <w:suff w:val="tab"/>
      <w:lvlText w:val="%1."/>
      <w:rPr>
        <w:color w:val="3370ff"/>
      </w:rPr>
    </w:lvl>
  </w:abstractNum>
  <w:abstractNum w:abstractNumId="5189195">
    <w:lvl>
      <w:start w:val="5"/>
      <w:numFmt w:val="decimal"/>
      <w:suff w:val="tab"/>
      <w:lvlText w:val="%1."/>
      <w:rPr>
        <w:color w:val="3370ff"/>
      </w:rPr>
    </w:lvl>
  </w:abstractNum>
  <w:abstractNum w:abstractNumId="5189196">
    <w:lvl>
      <w:start w:val="6"/>
      <w:numFmt w:val="decimal"/>
      <w:suff w:val="tab"/>
      <w:lvlText w:val="%1."/>
      <w:rPr>
        <w:color w:val="3370ff"/>
      </w:rPr>
    </w:lvl>
  </w:abstractNum>
  <w:abstractNum w:abstractNumId="5189197">
    <w:lvl>
      <w:start w:val="7"/>
      <w:numFmt w:val="decimal"/>
      <w:suff w:val="tab"/>
      <w:lvlText w:val="%1."/>
      <w:rPr>
        <w:color w:val="3370ff"/>
      </w:rPr>
    </w:lvl>
  </w:abstractNum>
  <w:abstractNum w:abstractNumId="5189198">
    <w:lvl>
      <w:start w:val="8"/>
      <w:numFmt w:val="decimal"/>
      <w:suff w:val="tab"/>
      <w:lvlText w:val="%1."/>
      <w:rPr>
        <w:color w:val="3370ff"/>
      </w:rPr>
    </w:lvl>
  </w:abstractNum>
  <w:abstractNum w:abstractNumId="5189199">
    <w:lvl>
      <w:start w:val="9"/>
      <w:numFmt w:val="decimal"/>
      <w:suff w:val="tab"/>
      <w:lvlText w:val="%1."/>
      <w:rPr>
        <w:color w:val="3370ff"/>
      </w:rPr>
    </w:lvl>
  </w:abstractNum>
  <w:abstractNum w:abstractNumId="5189200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5189121"/>
  </w:num>
  <w:num w:numId="2">
    <w:abstractNumId w:val="5189122"/>
  </w:num>
  <w:num w:numId="3">
    <w:abstractNumId w:val="5189123"/>
  </w:num>
  <w:num w:numId="4">
    <w:abstractNumId w:val="5189124"/>
  </w:num>
  <w:num w:numId="5">
    <w:abstractNumId w:val="5189125"/>
  </w:num>
  <w:num w:numId="6">
    <w:abstractNumId w:val="5189126"/>
  </w:num>
  <w:num w:numId="7">
    <w:abstractNumId w:val="5189127"/>
  </w:num>
  <w:num w:numId="8">
    <w:abstractNumId w:val="5189128"/>
  </w:num>
  <w:num w:numId="9">
    <w:abstractNumId w:val="5189129"/>
  </w:num>
  <w:num w:numId="10">
    <w:abstractNumId w:val="5189130"/>
  </w:num>
  <w:num w:numId="11">
    <w:abstractNumId w:val="5189131"/>
  </w:num>
  <w:num w:numId="12">
    <w:abstractNumId w:val="5189132"/>
  </w:num>
  <w:num w:numId="13">
    <w:abstractNumId w:val="5189133"/>
  </w:num>
  <w:num w:numId="14">
    <w:abstractNumId w:val="5189134"/>
  </w:num>
  <w:num w:numId="15">
    <w:abstractNumId w:val="5189135"/>
  </w:num>
  <w:num w:numId="16">
    <w:abstractNumId w:val="5189136"/>
  </w:num>
  <w:num w:numId="17">
    <w:abstractNumId w:val="5189137"/>
  </w:num>
  <w:num w:numId="18">
    <w:abstractNumId w:val="5189138"/>
  </w:num>
  <w:num w:numId="19">
    <w:abstractNumId w:val="5189139"/>
  </w:num>
  <w:num w:numId="20">
    <w:abstractNumId w:val="5189140"/>
  </w:num>
  <w:num w:numId="21">
    <w:abstractNumId w:val="5189141"/>
  </w:num>
  <w:num w:numId="22">
    <w:abstractNumId w:val="5189142"/>
  </w:num>
  <w:num w:numId="23">
    <w:abstractNumId w:val="5189143"/>
  </w:num>
  <w:num w:numId="24">
    <w:abstractNumId w:val="5189144"/>
  </w:num>
  <w:num w:numId="25">
    <w:abstractNumId w:val="5189145"/>
  </w:num>
  <w:num w:numId="26">
    <w:abstractNumId w:val="5189146"/>
  </w:num>
  <w:num w:numId="27">
    <w:abstractNumId w:val="5189147"/>
  </w:num>
  <w:num w:numId="28">
    <w:abstractNumId w:val="5189148"/>
  </w:num>
  <w:num w:numId="29">
    <w:abstractNumId w:val="5189149"/>
  </w:num>
  <w:num w:numId="30">
    <w:abstractNumId w:val="5189150"/>
  </w:num>
  <w:num w:numId="31">
    <w:abstractNumId w:val="5189151"/>
  </w:num>
  <w:num w:numId="32">
    <w:abstractNumId w:val="5189152"/>
  </w:num>
  <w:num w:numId="33">
    <w:abstractNumId w:val="5189153"/>
  </w:num>
  <w:num w:numId="34">
    <w:abstractNumId w:val="5189154"/>
  </w:num>
  <w:num w:numId="35">
    <w:abstractNumId w:val="5189155"/>
  </w:num>
  <w:num w:numId="36">
    <w:abstractNumId w:val="5189156"/>
  </w:num>
  <w:num w:numId="37">
    <w:abstractNumId w:val="5189157"/>
  </w:num>
  <w:num w:numId="38">
    <w:abstractNumId w:val="5189158"/>
  </w:num>
  <w:num w:numId="39">
    <w:abstractNumId w:val="5189159"/>
  </w:num>
  <w:num w:numId="40">
    <w:abstractNumId w:val="5189160"/>
  </w:num>
  <w:num w:numId="41">
    <w:abstractNumId w:val="5189161"/>
  </w:num>
  <w:num w:numId="42">
    <w:abstractNumId w:val="5189162"/>
  </w:num>
  <w:num w:numId="43">
    <w:abstractNumId w:val="5189163"/>
  </w:num>
  <w:num w:numId="44">
    <w:abstractNumId w:val="5189164"/>
  </w:num>
  <w:num w:numId="45">
    <w:abstractNumId w:val="5189165"/>
  </w:num>
  <w:num w:numId="46">
    <w:abstractNumId w:val="5189166"/>
  </w:num>
  <w:num w:numId="47">
    <w:abstractNumId w:val="5189167"/>
  </w:num>
  <w:num w:numId="48">
    <w:abstractNumId w:val="5189168"/>
  </w:num>
  <w:num w:numId="49">
    <w:abstractNumId w:val="5189169"/>
  </w:num>
  <w:num w:numId="50">
    <w:abstractNumId w:val="5189170"/>
  </w:num>
  <w:num w:numId="51">
    <w:abstractNumId w:val="5189171"/>
  </w:num>
  <w:num w:numId="52">
    <w:abstractNumId w:val="5189172"/>
  </w:num>
  <w:num w:numId="53">
    <w:abstractNumId w:val="5189173"/>
  </w:num>
  <w:num w:numId="54">
    <w:abstractNumId w:val="5189174"/>
  </w:num>
  <w:num w:numId="55">
    <w:abstractNumId w:val="5189175"/>
  </w:num>
  <w:num w:numId="56">
    <w:abstractNumId w:val="5189176"/>
  </w:num>
  <w:num w:numId="57">
    <w:abstractNumId w:val="5189177"/>
  </w:num>
  <w:num w:numId="58">
    <w:abstractNumId w:val="5189178"/>
  </w:num>
  <w:num w:numId="59">
    <w:abstractNumId w:val="5189179"/>
  </w:num>
  <w:num w:numId="60">
    <w:abstractNumId w:val="5189180"/>
  </w:num>
  <w:num w:numId="61">
    <w:abstractNumId w:val="5189181"/>
  </w:num>
  <w:num w:numId="62">
    <w:abstractNumId w:val="5189182"/>
  </w:num>
  <w:num w:numId="63">
    <w:abstractNumId w:val="5189183"/>
  </w:num>
  <w:num w:numId="64">
    <w:abstractNumId w:val="5189184"/>
  </w:num>
  <w:num w:numId="65">
    <w:abstractNumId w:val="5189185"/>
  </w:num>
  <w:num w:numId="66">
    <w:abstractNumId w:val="5189186"/>
  </w:num>
  <w:num w:numId="67">
    <w:abstractNumId w:val="5189187"/>
  </w:num>
  <w:num w:numId="68">
    <w:abstractNumId w:val="5189188"/>
  </w:num>
  <w:num w:numId="69">
    <w:abstractNumId w:val="5189189"/>
  </w:num>
  <w:num w:numId="70">
    <w:abstractNumId w:val="5189190"/>
  </w:num>
  <w:num w:numId="71">
    <w:abstractNumId w:val="5189191"/>
  </w:num>
  <w:num w:numId="72">
    <w:abstractNumId w:val="5189192"/>
  </w:num>
  <w:num w:numId="73">
    <w:abstractNumId w:val="5189193"/>
  </w:num>
  <w:num w:numId="74">
    <w:abstractNumId w:val="5189194"/>
  </w:num>
  <w:num w:numId="75">
    <w:abstractNumId w:val="5189195"/>
  </w:num>
  <w:num w:numId="76">
    <w:abstractNumId w:val="5189196"/>
  </w:num>
  <w:num w:numId="77">
    <w:abstractNumId w:val="5189197"/>
  </w:num>
  <w:num w:numId="78">
    <w:abstractNumId w:val="5189198"/>
  </w:num>
  <w:num w:numId="79">
    <w:abstractNumId w:val="5189199"/>
  </w:num>
  <w:num w:numId="80">
    <w:abstractNumId w:val="51892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2026-05-12T01:11:58Z</dcterms:created>
  <dc:creator>Apache POI</dc:creator>
</cp:coreProperties>
</file>