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罗技 F710 手柄 D 模式 / X 模式 及 三种处理方式说明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一、F710 手柄的两种模式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罗技 F710 手柄背面有一个</w:t>
      </w:r>
      <w:r>
        <w:rPr>
          <w:rFonts w:eastAsia="等线" w:ascii="Arial" w:cs="Arial" w:hAnsi="Arial"/>
          <w:b w:val="true"/>
          <w:sz w:val="22"/>
        </w:rPr>
        <w:t>模式开关</w:t>
      </w:r>
      <w:r>
        <w:rPr>
          <w:rFonts w:eastAsia="等线" w:ascii="Arial" w:cs="Arial" w:hAnsi="Arial"/>
          <w:sz w:val="22"/>
        </w:rPr>
        <w:t>，分为 D 模式和 X 模式：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通信协议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PID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十字键报告方式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DirectInput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DirectInput (HID)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0xC219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Hat Switch (0-8 值)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XInput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XInput (USB)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0xC219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标准方向键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当前代码中处理的是 </w:t>
      </w:r>
      <w:r>
        <w:rPr>
          <w:rFonts w:eastAsia="等线" w:ascii="Arial" w:cs="Arial" w:hAnsi="Arial"/>
          <w:b w:val="true"/>
          <w:sz w:val="22"/>
        </w:rPr>
        <w:t>D 模式</w:t>
      </w:r>
      <w:r>
        <w:rPr>
          <w:rFonts w:eastAsia="等线" w:ascii="Arial" w:cs="Arial" w:hAnsi="Arial"/>
          <w:sz w:val="22"/>
        </w:rPr>
        <w:t>（F710DirectInput 类）。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二、为什么有 3 种处理方式？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种方式用于处理</w:t>
      </w:r>
      <w:r>
        <w:rPr>
          <w:rFonts w:eastAsia="等线" w:ascii="Arial" w:cs="Arial" w:hAnsi="Arial"/>
          <w:b w:val="true"/>
          <w:sz w:val="22"/>
        </w:rPr>
        <w:t>完全不同的事件来源</w:t>
      </w:r>
      <w:r>
        <w:rPr>
          <w:rFonts w:eastAsia="等线" w:ascii="Arial" w:cs="Arial" w:hAnsi="Arial"/>
          <w:sz w:val="22"/>
        </w:rPr>
        <w:t>，各司其职：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方式 1：F710DirectInput（USB HID 原始数据）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来源：USB 直接通信（bulkTransfer）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处理：F710DirectInput.java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触发：手柄在 D 模式，通过 USB 读取原始 HID 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方式 2：dispatchGenericMotionEvent（Joystick 事件）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来源：Android InputSystem（InputDevice.SOURCE_CLASS_JOYSTICK）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处理：MainActivity.java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触发：任何手柄 / 摇杆的标准摇杆事件，或 F710 D 模式的 POV Hat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方式 3：onKeyDown /onKeyUp（KeyEvent 事件）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来源：Android InputSystem（InputDevice.SOURCE_GAMEPAD/ SOURCE_DPAD）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处理：MainActivity.java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触发：标准游戏手柄的方向键（KEYCODE\</w:t>
      </w:r>
      <w:r>
        <w:rPr>
          <w:rFonts w:eastAsia="等线" w:ascii="Arial" w:cs="Arial" w:hAnsi="Arial"/>
          <w:i w:val="true"/>
          <w:sz w:val="22"/>
        </w:rPr>
        <w:t>DPAD\</w:t>
      </w:r>
      <w:r>
        <w:rPr>
          <w:rFonts w:eastAsia="等线" w:ascii="Arial" w:cs="Arial" w:hAnsi="Arial"/>
          <w:sz w:val="22"/>
        </w:rPr>
        <w:t>*）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三、为什么 3 种方式不会冲突？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核心原因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三种方式来自完全不同的数据通道，互不干扰。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关键点 1：USB 读取 vs Android InputSystem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方式 1（F710DirectInput）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自己创建线程，</w:t>
      </w:r>
      <w:r>
        <w:rPr>
          <w:rFonts w:eastAsia="等线" w:ascii="Arial" w:cs="Arial" w:hAnsi="Arial"/>
          <w:b w:val="true"/>
          <w:sz w:val="22"/>
        </w:rPr>
        <w:t>直接读取 USB 原始数据，不经过 Android 系统输入框架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startReading() {</w:t>
              <w:br/>
              <w:t xml:space="preserve">    readThread = new Thread(new Runnable() {</w:t>
              <w:br/>
              <w:t xml:space="preserve">        @Override</w:t>
              <w:br/>
              <w:t xml:space="preserve">        public void run() {</w:t>
              <w:br/>
              <w:t xml:space="preserve">            // 直接从 USB 端点读取数据，不经过 Android InputSystem</w:t>
              <w:br/>
              <w:t xml:space="preserve">            int bytesRead = connection.bulkTransfer(inputEndpoint, report, ...);</w:t>
              <w:br/>
              <w:t xml:space="preserve">            parseReport(report);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方式 2、3（系统回调）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 Android InputSystem 自动分发给 Activity</w:t>
        <w:br/>
      </w:r>
      <w:r>
        <w:rPr>
          <w:rFonts w:eastAsia="等线" w:ascii="Arial" w:cs="Arial" w:hAnsi="Arial"/>
          <w:sz w:val="22"/>
        </w:rPr>
        <w:t>数据来自 Linux 内核：/dev/input/event*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关键点 2：F710 D 模式十字键特殊性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F710 D 模式十字键有两种报告方式：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Hat Switch 模式（默认）</w:t>
      </w:r>
      <w:r>
        <w:rPr>
          <w:rFonts w:eastAsia="等线" w:ascii="Arial" w:cs="Arial" w:hAnsi="Arial"/>
          <w:sz w:val="22"/>
        </w:rPr>
        <w:t>：值 0-8（9 个方向位置）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0 = 居中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 = 上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 = 右上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...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8 = 左上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布尔模式</w:t>
      </w:r>
      <w:r>
        <w:rPr>
          <w:rFonts w:eastAsia="等线" w:ascii="Arial" w:cs="Arial" w:hAnsi="Arial"/>
          <w:sz w:val="22"/>
        </w:rPr>
        <w:t>（通过 Logitech Profiler 软件配置）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Bit 0-1 表示上下左右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重要问题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Android 的 </w:t>
      </w:r>
      <w:r>
        <w:rPr>
          <w:rFonts w:eastAsia="Consolas" w:ascii="Consolas" w:cs="Consolas" w:hAnsi="Consolas"/>
          <w:sz w:val="22"/>
          <w:shd w:fill="EFF0F1"/>
        </w:rPr>
        <w:t>InputDevice.SOURCE_CLASS_JOYSTICK</w:t>
      </w:r>
      <w:r>
        <w:rPr>
          <w:rFonts w:eastAsia="等线" w:ascii="Arial" w:cs="Arial" w:hAnsi="Arial"/>
          <w:sz w:val="22"/>
        </w:rPr>
        <w:t xml:space="preserve"> 在部分设备上</w:t>
      </w:r>
      <w:r>
        <w:rPr>
          <w:rFonts w:eastAsia="等线" w:ascii="Arial" w:cs="Arial" w:hAnsi="Arial"/>
          <w:b w:val="true"/>
          <w:sz w:val="22"/>
        </w:rPr>
        <w:t>无法正确解析 F710 D 模式的十字键</w:t>
      </w:r>
      <w:r>
        <w:rPr>
          <w:rFonts w:eastAsia="等线" w:ascii="Arial" w:cs="Arial" w:hAnsi="Arial"/>
          <w:sz w:val="22"/>
        </w:rPr>
        <w:t>，因此必须使用</w:t>
      </w:r>
      <w:r>
        <w:rPr>
          <w:rFonts w:eastAsia="等线" w:ascii="Arial" w:cs="Arial" w:hAnsi="Arial"/>
          <w:b w:val="true"/>
          <w:sz w:val="22"/>
        </w:rPr>
        <w:t>方式 1 直接读取 USB 原始数据</w:t>
      </w:r>
      <w:r>
        <w:rPr>
          <w:rFonts w:eastAsia="等线" w:ascii="Arial" w:cs="Arial" w:hAnsi="Arial"/>
          <w:sz w:val="22"/>
        </w:rPr>
        <w:t>保证正常识别。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四、实际代码中的使用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MainActivity 初始化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initDirectInput() {</w:t>
              <w:br/>
              <w:t xml:space="preserve">    // 初始化 USB 直接通信方式（方式1）</w:t>
              <w:br/>
              <w:t xml:space="preserve">    f710DirectInput = new F710DirectInput(this);</w:t>
              <w:br/>
              <w:t xml:space="preserve">    </w:t>
              <w:br/>
              <w:t xml:space="preserve">    // 设置十字键回调 - 来自 USB 原始数据</w:t>
              <w:br/>
              <w:t xml:space="preserve">    f710DirectInput.setOnDpadChangeListener(state -&gt; {</w:t>
              <w:br/>
              <w:t xml:space="preserve">        runOnUiThread(() -&gt; {</w:t>
              <w:br/>
              <w:t xml:space="preserve">            String displayText;</w:t>
              <w:br/>
              <w:t xml:space="preserve">            switch (state) {</w:t>
              <w:br/>
              <w:t xml:space="preserve">                case UP: displayText = "↑ 上"; break;</w:t>
              <w:br/>
              <w:t xml:space="preserve">                // ...</w:t>
              <w:br/>
              <w:t xml:space="preserve">            }</w:t>
              <w:br/>
              <w:t xml:space="preserve">            updateDpadDisplay(displayText);</w:t>
              <w:br/>
              <w:t xml:space="preserve">        });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连接按钮逻辑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requestUsbPermission() {</w:t>
              <w:br/>
              <w:t xml:space="preserve">    // 查找 USB 设备（VID=0x046D，PID=0xC219 是 F710 D 模式）</w:t>
              <w:br/>
              <w:t xml:space="preserve">    // ...</w:t>
              <w:br/>
              <w:t xml:space="preserve">    if (usbManager.hasPermission(targetDevice)) {</w:t>
              <w:br/>
              <w:t xml:space="preserve">        if (f710DirectInput.connect()) {  // 启动 USB 读取线程</w:t>
              <w:br/>
              <w:t xml:space="preserve">            updateStatus("F710 DirectInput 模式已连接");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五、三种方式的触发条件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方式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F710 D 模式 + USB 连接成功 + connect () 被调用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最高（最先处理）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方式 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任何手柄摇杆事件 + SOURCE_CLASS_JOYSTICK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中（备份方案）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方式 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 Gamepad 方向键 + KEYCODE\</w:t>
            </w:r>
            <w:r>
              <w:rPr>
                <w:rFonts w:eastAsia="等线" w:ascii="Arial" w:cs="Arial" w:hAnsi="Arial"/>
                <w:i w:val="true"/>
                <w:sz w:val="22"/>
              </w:rPr>
              <w:t>DPAD\</w:t>
            </w: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低（兜底方案）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六、总结（F710 D 模式工作流程）</w:t>
      </w:r>
      <w:bookmarkEnd w:id="15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USB HID Report 同时流向两个通道：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通道 A → F710DirectInput.connect () → 方式 1（主动读取）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通道 B → Android InputSystem → 方式 2 / 方式 3（系统回调）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 1 处理流程：</w:t>
        <w:br/>
      </w:r>
      <w:r>
        <w:rPr>
          <w:rFonts w:eastAsia="等线" w:ascii="Arial" w:cs="Arial" w:hAnsi="Arial"/>
          <w:sz w:val="22"/>
        </w:rPr>
        <w:t>解析 Byte 0（Hat）→ 解析 Byte 1-2（按键）→ 解析 Byte 3-6（摇杆）→ setOnDpadChangeListener () → updateDpadDisplay ()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 2/3 处理流程：</w:t>
        <w:br/>
      </w:r>
      <w:r>
        <w:rPr>
          <w:rFonts w:eastAsia="等线" w:ascii="Arial" w:cs="Arial" w:hAnsi="Arial"/>
          <w:sz w:val="22"/>
        </w:rPr>
        <w:t>dispatchGenericMotionEvent () → onKeyDown ()/onKeyUp () → updateDpadDisplay ()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为什么不会冲突？</w:t>
      </w:r>
      <w:bookmarkEnd w:id="16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 1 是独立线程，直接读取 USB，</w:t>
      </w:r>
      <w:r>
        <w:rPr>
          <w:rFonts w:eastAsia="等线" w:ascii="Arial" w:cs="Arial" w:hAnsi="Arial"/>
          <w:b w:val="true"/>
          <w:sz w:val="22"/>
        </w:rPr>
        <w:t>绕过 Android InputSystem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 2、3 是系统标准回调，由内核触发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两个数据通道</w:t>
      </w:r>
      <w:r>
        <w:rPr>
          <w:rFonts w:eastAsia="等线" w:ascii="Arial" w:cs="Arial" w:hAnsi="Arial"/>
          <w:b w:val="true"/>
          <w:sz w:val="22"/>
        </w:rPr>
        <w:t>完全独立、互不影响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UI 更新统一使用 runOnUiThread () 在主线程执行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为什么需要 3 种方式？</w:t>
      </w:r>
      <w:bookmarkEnd w:id="1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 1</w:t>
      </w:r>
      <w:r>
        <w:rPr>
          <w:rFonts w:eastAsia="等线" w:ascii="Arial" w:cs="Arial" w:hAnsi="Arial"/>
          <w:sz w:val="22"/>
        </w:rPr>
        <w:t>：保证 F710 D 模式十字键</w:t>
      </w:r>
      <w:r>
        <w:rPr>
          <w:rFonts w:eastAsia="等线" w:ascii="Arial" w:cs="Arial" w:hAnsi="Arial"/>
          <w:b w:val="true"/>
          <w:sz w:val="22"/>
        </w:rPr>
        <w:t>稳定、正确识别</w:t>
      </w:r>
      <w:r>
        <w:rPr>
          <w:rFonts w:eastAsia="等线" w:ascii="Arial" w:cs="Arial" w:hAnsi="Arial"/>
          <w:sz w:val="22"/>
        </w:rPr>
        <w:t>（解决系统框架兼容性问题）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 2、3</w:t>
      </w:r>
      <w:r>
        <w:rPr>
          <w:rFonts w:eastAsia="等线" w:ascii="Arial" w:cs="Arial" w:hAnsi="Arial"/>
          <w:sz w:val="22"/>
        </w:rPr>
        <w:t>：作为</w:t>
      </w:r>
      <w:r>
        <w:rPr>
          <w:rFonts w:eastAsia="等线" w:ascii="Arial" w:cs="Arial" w:hAnsi="Arial"/>
          <w:b w:val="true"/>
          <w:sz w:val="22"/>
        </w:rPr>
        <w:t>通用兼容性保障</w:t>
      </w:r>
      <w:r>
        <w:rPr>
          <w:rFonts w:eastAsia="等线" w:ascii="Arial" w:cs="Arial" w:hAnsi="Arial"/>
          <w:sz w:val="22"/>
        </w:rPr>
        <w:t>，支持其他手柄，或作为降级方案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08776">
    <w:lvl>
      <w:numFmt w:val="bullet"/>
      <w:suff w:val="tab"/>
      <w:lvlText w:val="•"/>
      <w:rPr>
        <w:color w:val="3370ff"/>
      </w:rPr>
    </w:lvl>
  </w:abstractNum>
  <w:abstractNum w:abstractNumId="3008777">
    <w:lvl>
      <w:numFmt w:val="bullet"/>
      <w:suff w:val="tab"/>
      <w:lvlText w:val="•"/>
      <w:rPr>
        <w:color w:val="3370ff"/>
      </w:rPr>
    </w:lvl>
  </w:abstractNum>
  <w:abstractNum w:abstractNumId="3008778">
    <w:lvl>
      <w:numFmt w:val="bullet"/>
      <w:suff w:val="tab"/>
      <w:lvlText w:val="•"/>
      <w:rPr>
        <w:color w:val="3370ff"/>
      </w:rPr>
    </w:lvl>
  </w:abstractNum>
  <w:abstractNum w:abstractNumId="3008779">
    <w:lvl>
      <w:numFmt w:val="bullet"/>
      <w:suff w:val="tab"/>
      <w:lvlText w:val="•"/>
      <w:rPr>
        <w:color w:val="3370ff"/>
      </w:rPr>
    </w:lvl>
  </w:abstractNum>
  <w:abstractNum w:abstractNumId="3008780">
    <w:lvl>
      <w:numFmt w:val="bullet"/>
      <w:suff w:val="tab"/>
      <w:lvlText w:val="•"/>
      <w:rPr>
        <w:color w:val="3370ff"/>
      </w:rPr>
    </w:lvl>
  </w:abstractNum>
  <w:abstractNum w:abstractNumId="3008781">
    <w:lvl>
      <w:numFmt w:val="bullet"/>
      <w:suff w:val="tab"/>
      <w:lvlText w:val="•"/>
      <w:rPr>
        <w:color w:val="3370ff"/>
      </w:rPr>
    </w:lvl>
  </w:abstractNum>
  <w:abstractNum w:abstractNumId="3008782">
    <w:lvl>
      <w:numFmt w:val="bullet"/>
      <w:suff w:val="tab"/>
      <w:lvlText w:val="•"/>
      <w:rPr>
        <w:color w:val="3370ff"/>
      </w:rPr>
    </w:lvl>
  </w:abstractNum>
  <w:abstractNum w:abstractNumId="3008783">
    <w:lvl>
      <w:numFmt w:val="bullet"/>
      <w:suff w:val="tab"/>
      <w:lvlText w:val="•"/>
      <w:rPr>
        <w:color w:val="3370ff"/>
      </w:rPr>
    </w:lvl>
  </w:abstractNum>
  <w:abstractNum w:abstractNumId="3008784">
    <w:lvl>
      <w:numFmt w:val="bullet"/>
      <w:suff w:val="tab"/>
      <w:lvlText w:val="•"/>
      <w:rPr>
        <w:color w:val="3370ff"/>
      </w:rPr>
    </w:lvl>
  </w:abstractNum>
  <w:abstractNum w:abstractNumId="3008785">
    <w:lvl>
      <w:start w:val="1"/>
      <w:numFmt w:val="decimal"/>
      <w:suff w:val="tab"/>
      <w:lvlText w:val="%1."/>
      <w:rPr>
        <w:color w:val="3370ff"/>
      </w:rPr>
    </w:lvl>
  </w:abstractNum>
  <w:abstractNum w:abstractNumId="3008786">
    <w:lvl>
      <w:numFmt w:val="bullet"/>
      <w:suff w:val="tab"/>
      <w:lvlText w:val="￮"/>
      <w:rPr>
        <w:color w:val="3370ff"/>
      </w:rPr>
    </w:lvl>
  </w:abstractNum>
  <w:abstractNum w:abstractNumId="3008787">
    <w:lvl>
      <w:numFmt w:val="bullet"/>
      <w:suff w:val="tab"/>
      <w:lvlText w:val="￮"/>
      <w:rPr>
        <w:color w:val="3370ff"/>
      </w:rPr>
    </w:lvl>
  </w:abstractNum>
  <w:abstractNum w:abstractNumId="3008788">
    <w:lvl>
      <w:numFmt w:val="bullet"/>
      <w:suff w:val="tab"/>
      <w:lvlText w:val="￮"/>
      <w:rPr>
        <w:color w:val="3370ff"/>
      </w:rPr>
    </w:lvl>
  </w:abstractNum>
  <w:abstractNum w:abstractNumId="3008789">
    <w:lvl>
      <w:numFmt w:val="bullet"/>
      <w:suff w:val="tab"/>
      <w:lvlText w:val="￮"/>
      <w:rPr>
        <w:color w:val="3370ff"/>
      </w:rPr>
    </w:lvl>
  </w:abstractNum>
  <w:abstractNum w:abstractNumId="3008790">
    <w:lvl>
      <w:numFmt w:val="bullet"/>
      <w:suff w:val="tab"/>
      <w:lvlText w:val="￮"/>
      <w:rPr>
        <w:color w:val="3370ff"/>
      </w:rPr>
    </w:lvl>
  </w:abstractNum>
  <w:abstractNum w:abstractNumId="3008791">
    <w:lvl>
      <w:start w:val="2"/>
      <w:numFmt w:val="decimal"/>
      <w:suff w:val="tab"/>
      <w:lvlText w:val="%1."/>
      <w:rPr>
        <w:color w:val="3370ff"/>
      </w:rPr>
    </w:lvl>
  </w:abstractNum>
  <w:abstractNum w:abstractNumId="3008792">
    <w:lvl>
      <w:numFmt w:val="bullet"/>
      <w:suff w:val="tab"/>
      <w:lvlText w:val="￮"/>
      <w:rPr>
        <w:color w:val="3370ff"/>
      </w:rPr>
    </w:lvl>
  </w:abstractNum>
  <w:abstractNum w:abstractNumId="3008793">
    <w:lvl>
      <w:start w:val="1"/>
      <w:numFmt w:val="decimal"/>
      <w:suff w:val="tab"/>
      <w:lvlText w:val="%1."/>
      <w:rPr>
        <w:color w:val="3370ff"/>
      </w:rPr>
    </w:lvl>
  </w:abstractNum>
  <w:abstractNum w:abstractNumId="3008794">
    <w:lvl>
      <w:numFmt w:val="bullet"/>
      <w:suff w:val="tab"/>
      <w:lvlText w:val="￮"/>
      <w:rPr>
        <w:color w:val="3370ff"/>
      </w:rPr>
    </w:lvl>
  </w:abstractNum>
  <w:abstractNum w:abstractNumId="3008795">
    <w:lvl>
      <w:numFmt w:val="bullet"/>
      <w:suff w:val="tab"/>
      <w:lvlText w:val="￮"/>
      <w:rPr>
        <w:color w:val="3370ff"/>
      </w:rPr>
    </w:lvl>
  </w:abstractNum>
  <w:abstractNum w:abstractNumId="3008796">
    <w:lvl>
      <w:start w:val="2"/>
      <w:numFmt w:val="decimal"/>
      <w:suff w:val="tab"/>
      <w:lvlText w:val="%1."/>
      <w:rPr>
        <w:color w:val="3370ff"/>
      </w:rPr>
    </w:lvl>
  </w:abstractNum>
  <w:abstractNum w:abstractNumId="3008797">
    <w:lvl>
      <w:start w:val="3"/>
      <w:numFmt w:val="decimal"/>
      <w:suff w:val="tab"/>
      <w:lvlText w:val="%1."/>
      <w:rPr>
        <w:color w:val="3370ff"/>
      </w:rPr>
    </w:lvl>
  </w:abstractNum>
  <w:abstractNum w:abstractNumId="3008798">
    <w:lvl>
      <w:start w:val="1"/>
      <w:numFmt w:val="decimal"/>
      <w:suff w:val="tab"/>
      <w:lvlText w:val="%1."/>
      <w:rPr>
        <w:color w:val="3370ff"/>
      </w:rPr>
    </w:lvl>
  </w:abstractNum>
  <w:abstractNum w:abstractNumId="3008799">
    <w:lvl>
      <w:start w:val="2"/>
      <w:numFmt w:val="decimal"/>
      <w:suff w:val="tab"/>
      <w:lvlText w:val="%1."/>
      <w:rPr>
        <w:color w:val="3370ff"/>
      </w:rPr>
    </w:lvl>
  </w:abstractNum>
  <w:abstractNum w:abstractNumId="3008800">
    <w:lvl>
      <w:start w:val="3"/>
      <w:numFmt w:val="decimal"/>
      <w:suff w:val="tab"/>
      <w:lvlText w:val="%1."/>
      <w:rPr>
        <w:color w:val="3370ff"/>
      </w:rPr>
    </w:lvl>
  </w:abstractNum>
  <w:abstractNum w:abstractNumId="3008801">
    <w:lvl>
      <w:start w:val="4"/>
      <w:numFmt w:val="decimal"/>
      <w:suff w:val="tab"/>
      <w:lvlText w:val="%1."/>
      <w:rPr>
        <w:color w:val="3370ff"/>
      </w:rPr>
    </w:lvl>
  </w:abstractNum>
  <w:abstractNum w:abstractNumId="3008802">
    <w:lvl>
      <w:start w:val="1"/>
      <w:numFmt w:val="decimal"/>
      <w:suff w:val="tab"/>
      <w:lvlText w:val="%1."/>
      <w:rPr>
        <w:color w:val="3370ff"/>
      </w:rPr>
    </w:lvl>
  </w:abstractNum>
  <w:abstractNum w:abstractNumId="300880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008776"/>
  </w:num>
  <w:num w:numId="2">
    <w:abstractNumId w:val="3008777"/>
  </w:num>
  <w:num w:numId="3">
    <w:abstractNumId w:val="3008778"/>
  </w:num>
  <w:num w:numId="4">
    <w:abstractNumId w:val="3008779"/>
  </w:num>
  <w:num w:numId="5">
    <w:abstractNumId w:val="3008780"/>
  </w:num>
  <w:num w:numId="6">
    <w:abstractNumId w:val="3008781"/>
  </w:num>
  <w:num w:numId="7">
    <w:abstractNumId w:val="3008782"/>
  </w:num>
  <w:num w:numId="8">
    <w:abstractNumId w:val="3008783"/>
  </w:num>
  <w:num w:numId="9">
    <w:abstractNumId w:val="3008784"/>
  </w:num>
  <w:num w:numId="10">
    <w:abstractNumId w:val="3008785"/>
  </w:num>
  <w:num w:numId="11">
    <w:abstractNumId w:val="3008786"/>
  </w:num>
  <w:num w:numId="12">
    <w:abstractNumId w:val="3008787"/>
  </w:num>
  <w:num w:numId="13">
    <w:abstractNumId w:val="3008788"/>
  </w:num>
  <w:num w:numId="14">
    <w:abstractNumId w:val="3008789"/>
  </w:num>
  <w:num w:numId="15">
    <w:abstractNumId w:val="3008790"/>
  </w:num>
  <w:num w:numId="16">
    <w:abstractNumId w:val="3008791"/>
  </w:num>
  <w:num w:numId="17">
    <w:abstractNumId w:val="3008792"/>
  </w:num>
  <w:num w:numId="18">
    <w:abstractNumId w:val="3008793"/>
  </w:num>
  <w:num w:numId="19">
    <w:abstractNumId w:val="3008794"/>
  </w:num>
  <w:num w:numId="20">
    <w:abstractNumId w:val="3008795"/>
  </w:num>
  <w:num w:numId="21">
    <w:abstractNumId w:val="3008796"/>
  </w:num>
  <w:num w:numId="22">
    <w:abstractNumId w:val="3008797"/>
  </w:num>
  <w:num w:numId="23">
    <w:abstractNumId w:val="3008798"/>
  </w:num>
  <w:num w:numId="24">
    <w:abstractNumId w:val="3008799"/>
  </w:num>
  <w:num w:numId="25">
    <w:abstractNumId w:val="3008800"/>
  </w:num>
  <w:num w:numId="26">
    <w:abstractNumId w:val="3008801"/>
  </w:num>
  <w:num w:numId="27">
    <w:abstractNumId w:val="3008802"/>
  </w:num>
  <w:num w:numId="28">
    <w:abstractNumId w:val="30088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2026-05-13T01:30:30Z</dcterms:created>
  <dc:creator>Apache POI</dc:creator>
</cp:coreProperties>
</file>