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罗技F710手柄完整使用与开发说明文档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一、F710 手柄两种核心模式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罗技 F710 手柄背面设有模式开关，分为</w:t>
      </w:r>
      <w:r>
        <w:rPr>
          <w:rFonts w:eastAsia="等线" w:ascii="Arial" w:cs="Arial" w:hAnsi="Arial"/>
          <w:b w:val="true"/>
          <w:sz w:val="22"/>
        </w:rPr>
        <w:t>D 模式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X 模式</w:t>
      </w:r>
      <w:r>
        <w:rPr>
          <w:rFonts w:eastAsia="等线" w:ascii="Arial" w:cs="Arial" w:hAnsi="Arial"/>
          <w:sz w:val="22"/>
        </w:rPr>
        <w:t>，通信协议与输入规则存在明显差异：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通信协议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PID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十字键报告方式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 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DirectInput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DirectInput (HID)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0xC219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Hat Switch (0-8 值)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 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XInput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XInput (USB)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0xC219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标准方向键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当前代码默认处理</w:t>
      </w:r>
      <w:r>
        <w:rPr>
          <w:rFonts w:eastAsia="等线" w:ascii="Arial" w:cs="Arial" w:hAnsi="Arial"/>
          <w:b w:val="true"/>
          <w:sz w:val="22"/>
        </w:rPr>
        <w:t>D 模式</w:t>
      </w:r>
      <w:r>
        <w:rPr>
          <w:rFonts w:eastAsia="等线" w:ascii="Arial" w:cs="Arial" w:hAnsi="Arial"/>
          <w:sz w:val="22"/>
        </w:rPr>
        <w:t>（F710DirectInput 类），该模式十字键在 Android 系统框架中易出现解析异常，需通过 USB 原始读取保证兼容性。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二、三种输入处理方式与分工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项目采用</w:t>
      </w:r>
      <w:r>
        <w:rPr>
          <w:rFonts w:eastAsia="等线" w:ascii="Arial" w:cs="Arial" w:hAnsi="Arial"/>
          <w:b w:val="true"/>
          <w:sz w:val="22"/>
        </w:rPr>
        <w:t>三种独立处理方式</w:t>
      </w:r>
      <w:r>
        <w:rPr>
          <w:rFonts w:eastAsia="等线" w:ascii="Arial" w:cs="Arial" w:hAnsi="Arial"/>
          <w:sz w:val="22"/>
        </w:rPr>
        <w:t>，对应不同事件来源，各司其职且互不冲突：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方式 1：F710DirectInput（USB HID 原始数据）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来源：USB 直接通信（bulkTransfer）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处理文件：F710DirectInput.java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触发条件：手柄切 D 模式 + USB 连接成功 + connect () 调用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核心作用：直接读取 USB 原始数据，解决 D 模式十字键系统兼容问题，支持全量按钮识别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方式 2：dispatchGenericMotionEvent（Joystick 事件）</w:t>
      </w:r>
      <w:bookmarkEnd w:id="3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来源：Android InputSystem（InputDevice.SOURCE_CLASS_JOYSTICK）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处理文件：MainActivity.java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触发条件：任意手柄摇杆事件、F710 D 模式 POV Hat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核心作用：通用摇杆事件处理，作为备份兼容方案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方式 3：onKeyDown/onKeyUp（KeyEvent 事件）</w:t>
      </w:r>
      <w:bookmarkEnd w:id="4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来源：Android InputSystem（InputDevice.SOURCE_GAMEPAD/SOURCE_DPAD）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处理文件：MainActivity.java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触发条件：标准游戏手柄方向键（KEYCODE\</w:t>
      </w:r>
      <w:r>
        <w:rPr>
          <w:rFonts w:eastAsia="等线" w:ascii="Arial" w:cs="Arial" w:hAnsi="Arial"/>
          <w:i w:val="true"/>
          <w:sz w:val="22"/>
        </w:rPr>
        <w:t>DPAD\</w:t>
      </w:r>
      <w:r>
        <w:rPr>
          <w:rFonts w:eastAsia="等线" w:ascii="Arial" w:cs="Arial" w:hAnsi="Arial"/>
          <w:sz w:val="22"/>
        </w:rPr>
        <w:t>*）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核心作用：标准手柄按键处理，兜底兼容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三种方式优先级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 1（最高）&gt; 方式 2（中）&gt; 方式 3（低）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三、三种方式不冲突的核心原因</w:t>
      </w:r>
      <w:bookmarkEnd w:id="6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数据通道完全独立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方式 1：独立线程直接读取 USB，</w:t>
      </w:r>
      <w:r>
        <w:rPr>
          <w:rFonts w:eastAsia="等线" w:ascii="Arial" w:cs="Arial" w:hAnsi="Arial"/>
          <w:b w:val="true"/>
          <w:sz w:val="22"/>
        </w:rPr>
        <w:t>绕过 Android InputSystem</w:t>
      </w:r>
      <w:r>
        <w:rPr>
          <w:rFonts w:eastAsia="等线" w:ascii="Arial" w:cs="Arial" w:hAnsi="Arial"/>
          <w:sz w:val="22"/>
        </w:rPr>
        <w:t>，不依赖系统输入框架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方式 2/3：Android 系统标准回调，数据来自 Linux 内核 /dev/input/event*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F710 D 模式十字键特殊性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D 模式十字键默认以 Hat Switch（0-8 值）报告，部分 Android 设备无法通过系统框架正确解析，必须用方式 1 直接读取保证识别。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 更新统一调度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所有界面更新通过</w:t>
      </w:r>
      <w:r>
        <w:rPr>
          <w:rFonts w:eastAsia="Consolas" w:ascii="Consolas" w:cs="Consolas" w:hAnsi="Consolas"/>
          <w:sz w:val="22"/>
          <w:shd w:fill="EFF0F1"/>
        </w:rPr>
        <w:t>runOnUiThread()</w:t>
      </w:r>
      <w:r>
        <w:rPr>
          <w:rFonts w:eastAsia="等线" w:ascii="Arial" w:cs="Arial" w:hAnsi="Arial"/>
          <w:sz w:val="22"/>
        </w:rPr>
        <w:t>在主线程执行，避免并发异常。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四、按钮监控双路径设计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路径 1：F710DirectInput（USB 原始数据）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按钮监听回调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f710DirectInput.setOnButtonChangeListener((buttonCode, pressed) -&gt; {</w:t>
              <w:br/>
              <w:t xml:space="preserve">    if (pressed) {</w:t>
              <w:br/>
              <w:t xml:space="preserve">        appendLog("DirectInput按钮: " + F710DirectInput.getButtonName(buttonCode));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按钮映射表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按键映射（DirectInput协议）</w:t>
              <w:br/>
              <w:t>private static final HashMap&lt;Integer, String&gt; BUTTON_MAP = new HashMap&lt;&gt;();</w:t>
              <w:br/>
              <w:t>static {</w:t>
              <w:br/>
              <w:t xml:space="preserve">    BUTTON_MAP.put(0x01, "A键");          // Bit 0</w:t>
              <w:br/>
              <w:t xml:space="preserve">    BUTTON_MAP.put(0x02, "B键");          // Bit 1</w:t>
              <w:br/>
              <w:t xml:space="preserve">    BUTTON_MAP.put(0x04, "X键");          // Bit 2</w:t>
              <w:br/>
              <w:t xml:space="preserve">    BUTTON_MAP.put(0x08, "Y键");          // Bit 3</w:t>
              <w:br/>
              <w:t xml:space="preserve">    BUTTON_MAP.put(0x10, "LB键");         // Bit 4</w:t>
              <w:br/>
              <w:t xml:space="preserve">    BUTTON_MAP.put(0x20, "RB键");         // Bit 5</w:t>
              <w:br/>
              <w:t xml:space="preserve">    BUTTON_MAP.put(0x40, "Back键");       // Bit 6</w:t>
              <w:br/>
              <w:t xml:space="preserve">    BUTTON_MAP.put(0x80, "Start键");      // Bit 7</w:t>
              <w:br/>
              <w:t xml:space="preserve">    BUTTON_MAP.put(0x0100, "左摇杆按下"); // L3</w:t>
              <w:br/>
              <w:t xml:space="preserve">    BUTTON_MAP.put(0x0200, "右摇杆按下"); // R3</w:t>
              <w:br/>
              <w:t xml:space="preserve">    BUTTON_MAP.put(0x0400, "Logitech键"); // 自定义键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HID 报告解析逻辑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通过解析 USB 原始报告字节，识别按钮状态变化，仅在状态改变时触发回调，实现按键去抖。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路径 2：Android InputSystem（onKeyDown）</w:t>
      </w:r>
      <w:bookmarkEnd w:id="9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系统按键回调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boolean onKeyDown(int keyCode, KeyEvent event) {</w:t>
              <w:br/>
              <w:t xml:space="preserve">    int source = event.getSource();</w:t>
              <w:br/>
              <w:t xml:space="preserve">    if ((source &amp; InputDevice.SOURCE_GAMEPAD) != 0) {</w:t>
              <w:br/>
              <w:t xml:space="preserve">        switch (keyCode) {</w:t>
              <w:br/>
              <w:t xml:space="preserve">            case KeyEvent.KEYCODE_BUTTON_A:</w:t>
              <w:br/>
              <w:t xml:space="preserve">            case KeyEvent.KEYCODE_BUTTON_B:</w:t>
              <w:br/>
              <w:t xml:space="preserve">            case KeyEvent.KEYCODE_BUTTON_X:</w:t>
              <w:br/>
              <w:t xml:space="preserve">            case KeyEvent.KEYCODE_BUTTON_Y:</w:t>
              <w:br/>
              <w:t xml:space="preserve">            case KeyEvent.KEYCODE_BUTTON_L1:</w:t>
              <w:br/>
              <w:t xml:space="preserve">            case KeyEvent.KEYCODE_BUTTON_R1:</w:t>
              <w:br/>
              <w:t xml:space="preserve">            case KeyEvent.KEYCODE_BUTTON_L2:</w:t>
              <w:br/>
              <w:t xml:space="preserve">            case KeyEvent.KEYCODE_BUTTON_R2:</w:t>
              <w:br/>
              <w:t xml:space="preserve">                byte[] command = ProtocolUtils.packButtonCommand(keyCode);</w:t>
              <w:br/>
              <w:t xml:space="preserve">                udpClient.send(command);</w:t>
              <w:br/>
              <w:t xml:space="preserve">                appendLog("发送按键指令: " + getKeyName(keyCode));</w:t>
              <w:br/>
              <w:t xml:space="preserve">                return true;</w:t>
              <w:br/>
              <w:t xml:space="preserve">        }</w:t>
              <w:br/>
              <w:t xml:space="preserve">    }</w:t>
              <w:br/>
              <w:t xml:space="preserve">    return super.onKeyDown(keyCode, event);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Android 标准按键码对照表</w:t>
      </w:r>
      <w:r>
        <w:rPr>
          <w:rFonts w:eastAsia="等线" w:ascii="Arial" w:cs="Arial" w:hAnsi="Arial"/>
          <w:sz w:val="22"/>
        </w:rPr>
        <w:br/>
        <w:t>| 手柄按钮 | Android KeyCode | 数值 |</w:t>
        <w:br/>
        <w:t>|---|---|---|</w:t>
        <w:br/>
        <w:t>|A|KEYCODE_BUTTON_A|96|</w:t>
        <w:br/>
        <w:t>|B|KEYCODE_BUTTON_B|97|</w:t>
        <w:br/>
        <w:t>|X|KEYCODE_BUTTON_X|99|</w:t>
        <w:br/>
        <w:t>|Y|KEYCODE_BUTTON_Y|100|</w:t>
        <w:br/>
        <w:t>|LB (L1)|KEYCODE_BUTTON_L1|102|</w:t>
        <w:br/>
        <w:t>|RB (R1)|KEYCODE_BUTTON_R1|103|</w:t>
        <w:br/>
        <w:t>|LT (L2)|KEYCODE_BUTTON_L2|104|</w:t>
        <w:br/>
      </w:r>
      <w:r>
        <w:rPr>
          <w:rFonts w:eastAsia="等线" w:ascii="Arial" w:cs="Arial" w:hAnsi="Arial"/>
          <w:sz w:val="22"/>
        </w:rPr>
        <w:t>|RT (R2)|KEYCODE_BUTTON_R2|105|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双路径核心区别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F710DirectInput (USB)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onKeyDown (InputSystem)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HID 报告解析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系统按键事件分发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全量按钮（含 L3/R3/Back）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标准手柄按钮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指令发送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仅日志，不发送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 UDP 指令控制机器人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connection.bulkTransfer()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KeyEvent.getKeyCode()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双路径分工目的</w:t>
      </w:r>
      <w:bookmarkEnd w:id="11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避免重复发送指令，保证控制准确性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覆盖不同按钮范围，支持非标准按键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USB 读取作为调试与备份通道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适配机器人协议仅支持标准按钮的限制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五、F710 DirectInput 在 MainActivity 中的调用流程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声明成员变量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MainActivity extends AppCompatActivity {</w:t>
              <w:br/>
              <w:t xml:space="preserve">    private F710DirectInput f710DirectInput;</w:t>
              <w:br/>
              <w:t xml:space="preserve">    // ...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初始化与回调设置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initDirectInput() {</w:t>
              <w:br/>
              <w:t xml:space="preserve">    f710DirectInput = new F710DirectInput(this);</w:t>
              <w:br/>
              <w:t xml:space="preserve">    // 十字键回调</w:t>
              <w:br/>
              <w:t xml:space="preserve">    f710DirectInput.setOnDpadChangeListener(state -&gt; {</w:t>
              <w:br/>
              <w:t xml:space="preserve">        runOnUiThread(() -&gt; {</w:t>
              <w:br/>
              <w:t xml:space="preserve">            // 方向显示与日志更新</w:t>
              <w:br/>
              <w:t xml:space="preserve">        });</w:t>
              <w:br/>
              <w:t xml:space="preserve">    });</w:t>
              <w:br/>
              <w:t xml:space="preserve">    // 按钮回调</w:t>
              <w:br/>
              <w:t xml:space="preserve">    f710DirectInput.setOnButtonChangeListener((buttonCode, pressed) -&gt; {</w:t>
              <w:br/>
              <w:t xml:space="preserve">        if (pressed) {</w:t>
              <w:br/>
              <w:t xml:space="preserve">            appendLog("DirectInput按钮: " + F710DirectInput.getButtonName(buttonCode));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USB 权限申请与连接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requestUsbPermission() {</w:t>
              <w:br/>
              <w:t xml:space="preserve">    UsbManager usbManager = (UsbManager) getSystemService(Context.USB_SERVICE);</w:t>
              <w:br/>
              <w:t xml:space="preserve">    // 查找F710 D模式设备（VID=0x046D，PID=0xC219）</w:t>
              <w:br/>
              <w:t xml:space="preserve">    UsbDevice targetDevice = null;</w:t>
              <w:br/>
              <w:t xml:space="preserve">    for (UsbDevice device : usbManager.getDeviceList().values()) {</w:t>
              <w:br/>
              <w:t xml:space="preserve">        if (device.getVendorId() == 0x046D &amp;&amp; device.getProductId() == 0xC219) {</w:t>
              <w:br/>
              <w:t xml:space="preserve">            targetDevice = device;</w:t>
              <w:br/>
              <w:t xml:space="preserve">            break;</w:t>
              <w:br/>
              <w:t xml:space="preserve">        }</w:t>
              <w:br/>
              <w:t xml:space="preserve">    }</w:t>
              <w:br/>
              <w:t xml:space="preserve">    // 权限检查与连接</w:t>
              <w:br/>
              <w:t xml:space="preserve">    if (usbManager.hasPermission(targetDevice)) {</w:t>
              <w:br/>
              <w:t xml:space="preserve">        f710DirectInput.connect();</w:t>
              <w:br/>
              <w:t xml:space="preserve">    } else {</w:t>
              <w:br/>
              <w:t xml:space="preserve">        // 请求USB权限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 USB 权限广播回调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权限授予后自动调用</w:t>
      </w:r>
      <w:r>
        <w:rPr>
          <w:rFonts w:eastAsia="Consolas" w:ascii="Consolas" w:cs="Consolas" w:hAnsi="Consolas"/>
          <w:sz w:val="22"/>
          <w:shd w:fill="EFF0F1"/>
        </w:rPr>
        <w:t>connect()</w:t>
      </w:r>
      <w:r>
        <w:rPr>
          <w:rFonts w:eastAsia="等线" w:ascii="Arial" w:cs="Arial" w:hAnsi="Arial"/>
          <w:sz w:val="22"/>
        </w:rPr>
        <w:t>，启动 USB 读取线程。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5. connect () 内部逻辑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 F710 USB 设备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USB 连接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 USB 接口并声明独占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 Interrupt 类型输入端点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</w:t>
      </w:r>
      <w:r>
        <w:rPr>
          <w:rFonts w:eastAsia="Consolas" w:ascii="Consolas" w:cs="Consolas" w:hAnsi="Consolas"/>
          <w:sz w:val="22"/>
          <w:shd w:fill="EFF0F1"/>
        </w:rPr>
        <w:t>startReading()</w:t>
      </w:r>
      <w:r>
        <w:rPr>
          <w:rFonts w:eastAsia="等线" w:ascii="Arial" w:cs="Arial" w:hAnsi="Arial"/>
          <w:sz w:val="22"/>
        </w:rPr>
        <w:t>线程，持续读取 HID 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六、两条独立连接链路</w:t>
      </w:r>
      <w:bookmarkEnd w:id="1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UDP / 蓝牙连接（udpClient）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目的：向机器人发送控制指令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调用：udpClient.connect ()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独立性：无需连接手柄也可工作，支持模拟器控制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USB 连接（F710DirectInput）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目的：读取手柄输入数据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调用：f710DirectInput.connect ()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独立性：无需连接机器人也可工作，仅实现手柄输入显示与日志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正确使用流程</w:t>
      </w:r>
      <w:bookmarkEnd w:id="1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手柄开关拨至</w:t>
      </w:r>
      <w:r>
        <w:rPr>
          <w:rFonts w:eastAsia="等线" w:ascii="Arial" w:cs="Arial" w:hAnsi="Arial"/>
          <w:b w:val="true"/>
          <w:sz w:val="22"/>
        </w:rPr>
        <w:t>D 位置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 USB 连接 F710 手柄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App 自动初始化 F710DirectInput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操作手柄，界面实时显示方向与按钮日志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连接机器人后，按键通过 UDP 发送控制指令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七、日志显示功能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布局：activity_main.xml 中</w:t>
      </w:r>
      <w:r>
        <w:rPr>
          <w:rFonts w:eastAsia="Consolas" w:ascii="Consolas" w:cs="Consolas" w:hAnsi="Consolas"/>
          <w:sz w:val="22"/>
          <w:shd w:fill="EFF0F1"/>
        </w:rPr>
        <w:t>tvLog</w:t>
      </w:r>
      <w:r>
        <w:rPr>
          <w:rFonts w:eastAsia="等线" w:ascii="Arial" w:cs="Arial" w:hAnsi="Arial"/>
          <w:sz w:val="22"/>
        </w:rPr>
        <w:t>为全局日志显示区域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appendLog(final String message) {</w:t>
              <w:br/>
              <w:t xml:space="preserve">    runOnUiThread(() -&gt; {</w:t>
              <w:br/>
              <w:t xml:space="preserve">        SimpleDateFormat sdf = new SimpleDateFormat("HH:mm:ss", Locale.getDefault());</w:t>
              <w:br/>
              <w:t xml:space="preserve">        String time = sdf.format(new Date());</w:t>
              <w:br/>
              <w:t xml:space="preserve">        String logMessage = "[" + time + "] " + message + "\n";</w:t>
              <w:br/>
              <w:t xml:space="preserve">        // 日志长度限制与更新</w:t>
              <w:br/>
              <w:t xml:space="preserve">        tvLog.setText(existingLog + logMessage);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八、F710 D 模式完整工作流程</w:t>
      </w:r>
      <w:bookmarkEnd w:id="21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USB HID Report 双路分流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通道 A：F710DirectInput.connect ()→方式 1 主动读取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通道 B：Android InputSystem→方式 2/3 系统回调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 1 处理：解析 Hat 字节→按键→摇杆→回调更新 UI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方式 2/3 处理：系统事件分发→按键 / 摇杆回调→更新 UI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九、核心问题总结</w:t>
      </w:r>
      <w:bookmarkEnd w:id="22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为什么需要三种处理方式？</w:t>
        <w:br/>
      </w:r>
      <w:r>
        <w:rPr>
          <w:rFonts w:eastAsia="等线" w:ascii="Arial" w:cs="Arial" w:hAnsi="Arial"/>
          <w:sz w:val="22"/>
        </w:rPr>
        <w:t>方式 1 解决 D 模式十字键兼容问题；方式 2/3 保障通用手柄兼容，作为降级方案。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两种按钮路径是否冲突？</w:t>
        <w:br/>
      </w:r>
      <w:r>
        <w:rPr>
          <w:rFonts w:eastAsia="等线" w:ascii="Arial" w:cs="Arial" w:hAnsi="Arial"/>
          <w:sz w:val="22"/>
        </w:rPr>
        <w:t>不冲突，分工明确：USB 仅日志，系统回调发送控制指令。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USB 模式为何不发送指令？</w:t>
        <w:br/>
      </w:r>
      <w:r>
        <w:rPr>
          <w:rFonts w:eastAsia="等线" w:ascii="Arial" w:cs="Arial" w:hAnsi="Arial"/>
          <w:sz w:val="22"/>
        </w:rPr>
        <w:t>避免重复发送，保证机器人控制准确性。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手柄与机器人连接是否关联？</w:t>
        <w:br/>
      </w:r>
      <w:r>
        <w:rPr>
          <w:rFonts w:eastAsia="等线" w:ascii="Arial" w:cs="Arial" w:hAnsi="Arial"/>
          <w:sz w:val="22"/>
        </w:rPr>
        <w:t>完全独立，可单独使用手柄显示或单独控制机器人。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0560">
    <w:lvl>
      <w:numFmt w:val="bullet"/>
      <w:suff w:val="tab"/>
      <w:lvlText w:val="•"/>
      <w:rPr>
        <w:color w:val="3370ff"/>
      </w:rPr>
    </w:lvl>
  </w:abstractNum>
  <w:abstractNum w:abstractNumId="890561">
    <w:lvl>
      <w:numFmt w:val="bullet"/>
      <w:suff w:val="tab"/>
      <w:lvlText w:val="•"/>
      <w:rPr>
        <w:color w:val="3370ff"/>
      </w:rPr>
    </w:lvl>
  </w:abstractNum>
  <w:abstractNum w:abstractNumId="890562">
    <w:lvl>
      <w:numFmt w:val="bullet"/>
      <w:suff w:val="tab"/>
      <w:lvlText w:val="•"/>
      <w:rPr>
        <w:color w:val="3370ff"/>
      </w:rPr>
    </w:lvl>
  </w:abstractNum>
  <w:abstractNum w:abstractNumId="890563">
    <w:lvl>
      <w:numFmt w:val="bullet"/>
      <w:suff w:val="tab"/>
      <w:lvlText w:val="•"/>
      <w:rPr>
        <w:color w:val="3370ff"/>
      </w:rPr>
    </w:lvl>
  </w:abstractNum>
  <w:abstractNum w:abstractNumId="890564">
    <w:lvl>
      <w:numFmt w:val="bullet"/>
      <w:suff w:val="tab"/>
      <w:lvlText w:val="•"/>
      <w:rPr>
        <w:color w:val="3370ff"/>
      </w:rPr>
    </w:lvl>
  </w:abstractNum>
  <w:abstractNum w:abstractNumId="890565">
    <w:lvl>
      <w:numFmt w:val="bullet"/>
      <w:suff w:val="tab"/>
      <w:lvlText w:val="•"/>
      <w:rPr>
        <w:color w:val="3370ff"/>
      </w:rPr>
    </w:lvl>
  </w:abstractNum>
  <w:abstractNum w:abstractNumId="890566">
    <w:lvl>
      <w:numFmt w:val="bullet"/>
      <w:suff w:val="tab"/>
      <w:lvlText w:val="•"/>
      <w:rPr>
        <w:color w:val="3370ff"/>
      </w:rPr>
    </w:lvl>
  </w:abstractNum>
  <w:abstractNum w:abstractNumId="890567">
    <w:lvl>
      <w:numFmt w:val="bullet"/>
      <w:suff w:val="tab"/>
      <w:lvlText w:val="•"/>
      <w:rPr>
        <w:color w:val="3370ff"/>
      </w:rPr>
    </w:lvl>
  </w:abstractNum>
  <w:abstractNum w:abstractNumId="890568">
    <w:lvl>
      <w:numFmt w:val="bullet"/>
      <w:suff w:val="tab"/>
      <w:lvlText w:val="•"/>
      <w:rPr>
        <w:color w:val="3370ff"/>
      </w:rPr>
    </w:lvl>
  </w:abstractNum>
  <w:abstractNum w:abstractNumId="890569">
    <w:lvl>
      <w:numFmt w:val="bullet"/>
      <w:suff w:val="tab"/>
      <w:lvlText w:val="•"/>
      <w:rPr>
        <w:color w:val="3370ff"/>
      </w:rPr>
    </w:lvl>
  </w:abstractNum>
  <w:abstractNum w:abstractNumId="890570">
    <w:lvl>
      <w:numFmt w:val="bullet"/>
      <w:suff w:val="tab"/>
      <w:lvlText w:val="•"/>
      <w:rPr>
        <w:color w:val="3370ff"/>
      </w:rPr>
    </w:lvl>
  </w:abstractNum>
  <w:abstractNum w:abstractNumId="890571">
    <w:lvl>
      <w:numFmt w:val="bullet"/>
      <w:suff w:val="tab"/>
      <w:lvlText w:val="•"/>
      <w:rPr>
        <w:color w:val="3370ff"/>
      </w:rPr>
    </w:lvl>
  </w:abstractNum>
  <w:abstractNum w:abstractNumId="890572">
    <w:lvl>
      <w:start w:val="1"/>
      <w:numFmt w:val="decimal"/>
      <w:suff w:val="tab"/>
      <w:lvlText w:val="%1."/>
      <w:rPr>
        <w:color w:val="3370ff"/>
      </w:rPr>
    </w:lvl>
  </w:abstractNum>
  <w:abstractNum w:abstractNumId="890573">
    <w:lvl>
      <w:numFmt w:val="bullet"/>
      <w:suff w:val="tab"/>
      <w:lvlText w:val="￮"/>
      <w:rPr>
        <w:color w:val="3370ff"/>
      </w:rPr>
    </w:lvl>
  </w:abstractNum>
  <w:abstractNum w:abstractNumId="890574">
    <w:lvl>
      <w:numFmt w:val="bullet"/>
      <w:suff w:val="tab"/>
      <w:lvlText w:val="￮"/>
      <w:rPr>
        <w:color w:val="3370ff"/>
      </w:rPr>
    </w:lvl>
  </w:abstractNum>
  <w:abstractNum w:abstractNumId="890575">
    <w:lvl>
      <w:start w:val="2"/>
      <w:numFmt w:val="decimal"/>
      <w:suff w:val="tab"/>
      <w:lvlText w:val="%1."/>
      <w:rPr>
        <w:color w:val="3370ff"/>
      </w:rPr>
    </w:lvl>
  </w:abstractNum>
  <w:abstractNum w:abstractNumId="890576">
    <w:lvl>
      <w:start w:val="3"/>
      <w:numFmt w:val="decimal"/>
      <w:suff w:val="tab"/>
      <w:lvlText w:val="%1."/>
      <w:rPr>
        <w:color w:val="3370ff"/>
      </w:rPr>
    </w:lvl>
  </w:abstractNum>
  <w:abstractNum w:abstractNumId="890577">
    <w:lvl>
      <w:start w:val="1"/>
      <w:numFmt w:val="decimal"/>
      <w:suff w:val="tab"/>
      <w:lvlText w:val="%1."/>
      <w:rPr>
        <w:color w:val="3370ff"/>
      </w:rPr>
    </w:lvl>
  </w:abstractNum>
  <w:abstractNum w:abstractNumId="890578">
    <w:lvl>
      <w:start w:val="2"/>
      <w:numFmt w:val="decimal"/>
      <w:suff w:val="tab"/>
      <w:lvlText w:val="%1."/>
      <w:rPr>
        <w:color w:val="3370ff"/>
      </w:rPr>
    </w:lvl>
  </w:abstractNum>
  <w:abstractNum w:abstractNumId="890582">
    <w:lvl>
      <w:start w:val="3"/>
      <w:numFmt w:val="decimal"/>
      <w:suff w:val="tab"/>
      <w:lvlText w:val="%1."/>
      <w:rPr>
        <w:color w:val="3370ff"/>
      </w:rPr>
    </w:lvl>
  </w:abstractNum>
  <w:abstractNum w:abstractNumId="890588">
    <w:lvl>
      <w:start w:val="1"/>
      <w:numFmt w:val="decimal"/>
      <w:suff w:val="tab"/>
      <w:lvlText w:val="%1."/>
      <w:rPr>
        <w:color w:val="3370ff"/>
      </w:rPr>
    </w:lvl>
  </w:abstractNum>
  <w:abstractNum w:abstractNumId="890590">
    <w:lvl>
      <w:start w:val="2"/>
      <w:numFmt w:val="decimal"/>
      <w:suff w:val="tab"/>
      <w:lvlText w:val="%1."/>
      <w:rPr>
        <w:color w:val="3370ff"/>
      </w:rPr>
    </w:lvl>
  </w:abstractNum>
  <w:abstractNum w:abstractNumId="890591">
    <w:lvl>
      <w:start w:val="1"/>
      <w:numFmt w:val="decimal"/>
      <w:suff w:val="tab"/>
      <w:lvlText w:val="%1."/>
      <w:rPr>
        <w:color w:val="3370ff"/>
      </w:rPr>
    </w:lvl>
  </w:abstractNum>
  <w:abstractNum w:abstractNumId="890592">
    <w:lvl>
      <w:start w:val="2"/>
      <w:numFmt w:val="decimal"/>
      <w:suff w:val="tab"/>
      <w:lvlText w:val="%1."/>
      <w:rPr>
        <w:color w:val="3370ff"/>
      </w:rPr>
    </w:lvl>
  </w:abstractNum>
  <w:abstractNum w:abstractNumId="890593">
    <w:lvl>
      <w:start w:val="3"/>
      <w:numFmt w:val="decimal"/>
      <w:suff w:val="tab"/>
      <w:lvlText w:val="%1."/>
      <w:rPr>
        <w:color w:val="3370ff"/>
      </w:rPr>
    </w:lvl>
  </w:abstractNum>
  <w:abstractNum w:abstractNumId="890594">
    <w:lvl>
      <w:start w:val="4"/>
      <w:numFmt w:val="decimal"/>
      <w:suff w:val="tab"/>
      <w:lvlText w:val="%1."/>
      <w:rPr>
        <w:color w:val="3370ff"/>
      </w:rPr>
    </w:lvl>
  </w:abstractNum>
  <w:abstractNum w:abstractNumId="890595">
    <w:lvl>
      <w:start w:val="1"/>
      <w:numFmt w:val="decimal"/>
      <w:suff w:val="tab"/>
      <w:lvlText w:val="%1."/>
      <w:rPr>
        <w:color w:val="3370ff"/>
      </w:rPr>
    </w:lvl>
  </w:abstractNum>
  <w:abstractNum w:abstractNumId="890596">
    <w:lvl>
      <w:start w:val="2"/>
      <w:numFmt w:val="decimal"/>
      <w:suff w:val="tab"/>
      <w:lvlText w:val="%1."/>
      <w:rPr>
        <w:color w:val="3370ff"/>
      </w:rPr>
    </w:lvl>
  </w:abstractNum>
  <w:abstractNum w:abstractNumId="890597">
    <w:lvl>
      <w:start w:val="3"/>
      <w:numFmt w:val="decimal"/>
      <w:suff w:val="tab"/>
      <w:lvlText w:val="%1."/>
      <w:rPr>
        <w:color w:val="3370ff"/>
      </w:rPr>
    </w:lvl>
  </w:abstractNum>
  <w:abstractNum w:abstractNumId="890598">
    <w:lvl>
      <w:start w:val="4"/>
      <w:numFmt w:val="decimal"/>
      <w:suff w:val="tab"/>
      <w:lvlText w:val="%1."/>
      <w:rPr>
        <w:color w:val="3370ff"/>
      </w:rPr>
    </w:lvl>
  </w:abstractNum>
  <w:abstractNum w:abstractNumId="890599">
    <w:lvl>
      <w:start w:val="5"/>
      <w:numFmt w:val="decimal"/>
      <w:suff w:val="tab"/>
      <w:lvlText w:val="%1."/>
      <w:rPr>
        <w:color w:val="3370ff"/>
      </w:rPr>
    </w:lvl>
  </w:abstractNum>
  <w:abstractNum w:abstractNumId="890600">
    <w:lvl>
      <w:start w:val="1"/>
      <w:numFmt w:val="decimal"/>
      <w:suff w:val="tab"/>
      <w:lvlText w:val="%1."/>
      <w:rPr>
        <w:color w:val="3370ff"/>
      </w:rPr>
    </w:lvl>
  </w:abstractNum>
  <w:abstractNum w:abstractNumId="890601">
    <w:lvl>
      <w:numFmt w:val="bullet"/>
      <w:suff w:val="tab"/>
      <w:lvlText w:val="￮"/>
      <w:rPr>
        <w:color w:val="3370ff"/>
      </w:rPr>
    </w:lvl>
  </w:abstractNum>
  <w:abstractNum w:abstractNumId="890602">
    <w:lvl>
      <w:numFmt w:val="bullet"/>
      <w:suff w:val="tab"/>
      <w:lvlText w:val="￮"/>
      <w:rPr>
        <w:color w:val="3370ff"/>
      </w:rPr>
    </w:lvl>
  </w:abstractNum>
  <w:abstractNum w:abstractNumId="890603">
    <w:lvl>
      <w:numFmt w:val="bullet"/>
      <w:suff w:val="tab"/>
      <w:lvlText w:val="￮"/>
      <w:rPr>
        <w:color w:val="3370ff"/>
      </w:rPr>
    </w:lvl>
  </w:abstractNum>
  <w:abstractNum w:abstractNumId="890604">
    <w:lvl>
      <w:start w:val="2"/>
      <w:numFmt w:val="decimal"/>
      <w:suff w:val="tab"/>
      <w:lvlText w:val="%1."/>
      <w:rPr>
        <w:color w:val="3370ff"/>
      </w:rPr>
    </w:lvl>
  </w:abstractNum>
  <w:abstractNum w:abstractNumId="890605">
    <w:lvl>
      <w:numFmt w:val="bullet"/>
      <w:suff w:val="tab"/>
      <w:lvlText w:val="￮"/>
      <w:rPr>
        <w:color w:val="3370ff"/>
      </w:rPr>
    </w:lvl>
  </w:abstractNum>
  <w:abstractNum w:abstractNumId="890606">
    <w:lvl>
      <w:numFmt w:val="bullet"/>
      <w:suff w:val="tab"/>
      <w:lvlText w:val="￮"/>
      <w:rPr>
        <w:color w:val="3370ff"/>
      </w:rPr>
    </w:lvl>
  </w:abstractNum>
  <w:abstractNum w:abstractNumId="890607">
    <w:lvl>
      <w:numFmt w:val="bullet"/>
      <w:suff w:val="tab"/>
      <w:lvlText w:val="￮"/>
      <w:rPr>
        <w:color w:val="3370ff"/>
      </w:rPr>
    </w:lvl>
  </w:abstractNum>
  <w:abstractNum w:abstractNumId="890608">
    <w:lvl>
      <w:start w:val="1"/>
      <w:numFmt w:val="decimal"/>
      <w:suff w:val="tab"/>
      <w:lvlText w:val="%1."/>
      <w:rPr>
        <w:color w:val="3370ff"/>
      </w:rPr>
    </w:lvl>
  </w:abstractNum>
  <w:abstractNum w:abstractNumId="890609">
    <w:lvl>
      <w:start w:val="2"/>
      <w:numFmt w:val="decimal"/>
      <w:suff w:val="tab"/>
      <w:lvlText w:val="%1."/>
      <w:rPr>
        <w:color w:val="3370ff"/>
      </w:rPr>
    </w:lvl>
  </w:abstractNum>
  <w:abstractNum w:abstractNumId="890610">
    <w:lvl>
      <w:start w:val="3"/>
      <w:numFmt w:val="decimal"/>
      <w:suff w:val="tab"/>
      <w:lvlText w:val="%1."/>
      <w:rPr>
        <w:color w:val="3370ff"/>
      </w:rPr>
    </w:lvl>
  </w:abstractNum>
  <w:abstractNum w:abstractNumId="890611">
    <w:lvl>
      <w:start w:val="4"/>
      <w:numFmt w:val="decimal"/>
      <w:suff w:val="tab"/>
      <w:lvlText w:val="%1."/>
      <w:rPr>
        <w:color w:val="3370ff"/>
      </w:rPr>
    </w:lvl>
  </w:abstractNum>
  <w:abstractNum w:abstractNumId="890612">
    <w:lvl>
      <w:start w:val="5"/>
      <w:numFmt w:val="decimal"/>
      <w:suff w:val="tab"/>
      <w:lvlText w:val="%1."/>
      <w:rPr>
        <w:color w:val="3370ff"/>
      </w:rPr>
    </w:lvl>
  </w:abstractNum>
  <w:abstractNum w:abstractNumId="890613">
    <w:lvl>
      <w:start w:val="1"/>
      <w:numFmt w:val="decimal"/>
      <w:suff w:val="tab"/>
      <w:lvlText w:val="%1."/>
      <w:rPr>
        <w:color w:val="3370ff"/>
      </w:rPr>
    </w:lvl>
  </w:abstractNum>
  <w:abstractNum w:abstractNumId="890614">
    <w:lvl>
      <w:numFmt w:val="bullet"/>
      <w:suff w:val="tab"/>
      <w:lvlText w:val="￮"/>
      <w:rPr>
        <w:color w:val="3370ff"/>
      </w:rPr>
    </w:lvl>
  </w:abstractNum>
  <w:abstractNum w:abstractNumId="890615">
    <w:lvl>
      <w:numFmt w:val="bullet"/>
      <w:suff w:val="tab"/>
      <w:lvlText w:val="￮"/>
      <w:rPr>
        <w:color w:val="3370ff"/>
      </w:rPr>
    </w:lvl>
  </w:abstractNum>
  <w:abstractNum w:abstractNumId="890616">
    <w:lvl>
      <w:start w:val="2"/>
      <w:numFmt w:val="decimal"/>
      <w:suff w:val="tab"/>
      <w:lvlText w:val="%1."/>
      <w:rPr>
        <w:color w:val="3370ff"/>
      </w:rPr>
    </w:lvl>
  </w:abstractNum>
  <w:abstractNum w:abstractNumId="890617">
    <w:lvl>
      <w:start w:val="3"/>
      <w:numFmt w:val="decimal"/>
      <w:suff w:val="tab"/>
      <w:lvlText w:val="%1."/>
      <w:rPr>
        <w:color w:val="3370ff"/>
      </w:rPr>
    </w:lvl>
  </w:abstractNum>
  <w:abstractNum w:abstractNumId="890618">
    <w:lvl>
      <w:start w:val="1"/>
      <w:numFmt w:val="decimal"/>
      <w:suff w:val="tab"/>
      <w:lvlText w:val="%1."/>
      <w:rPr>
        <w:color w:val="3370ff"/>
      </w:rPr>
    </w:lvl>
  </w:abstractNum>
  <w:abstractNum w:abstractNumId="890619">
    <w:lvl>
      <w:start w:val="2"/>
      <w:numFmt w:val="decimal"/>
      <w:suff w:val="tab"/>
      <w:lvlText w:val="%1."/>
      <w:rPr>
        <w:color w:val="3370ff"/>
      </w:rPr>
    </w:lvl>
  </w:abstractNum>
  <w:abstractNum w:abstractNumId="890620">
    <w:lvl>
      <w:start w:val="3"/>
      <w:numFmt w:val="decimal"/>
      <w:suff w:val="tab"/>
      <w:lvlText w:val="%1."/>
      <w:rPr>
        <w:color w:val="3370ff"/>
      </w:rPr>
    </w:lvl>
  </w:abstractNum>
  <w:abstractNum w:abstractNumId="890621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90560"/>
  </w:num>
  <w:num w:numId="2">
    <w:abstractNumId w:val="890561"/>
  </w:num>
  <w:num w:numId="3">
    <w:abstractNumId w:val="890562"/>
  </w:num>
  <w:num w:numId="4">
    <w:abstractNumId w:val="890563"/>
  </w:num>
  <w:num w:numId="5">
    <w:abstractNumId w:val="890564"/>
  </w:num>
  <w:num w:numId="6">
    <w:abstractNumId w:val="890565"/>
  </w:num>
  <w:num w:numId="7">
    <w:abstractNumId w:val="890566"/>
  </w:num>
  <w:num w:numId="8">
    <w:abstractNumId w:val="890567"/>
  </w:num>
  <w:num w:numId="9">
    <w:abstractNumId w:val="890568"/>
  </w:num>
  <w:num w:numId="10">
    <w:abstractNumId w:val="890569"/>
  </w:num>
  <w:num w:numId="11">
    <w:abstractNumId w:val="890570"/>
  </w:num>
  <w:num w:numId="12">
    <w:abstractNumId w:val="890571"/>
  </w:num>
  <w:num w:numId="13">
    <w:abstractNumId w:val="890572"/>
  </w:num>
  <w:num w:numId="14">
    <w:abstractNumId w:val="890573"/>
  </w:num>
  <w:num w:numId="15">
    <w:abstractNumId w:val="890574"/>
  </w:num>
  <w:num w:numId="16">
    <w:abstractNumId w:val="890575"/>
  </w:num>
  <w:num w:numId="17">
    <w:abstractNumId w:val="890576"/>
  </w:num>
  <w:num w:numId="18">
    <w:abstractNumId w:val="890577"/>
  </w:num>
  <w:num w:numId="19">
    <w:abstractNumId w:val="890578"/>
  </w:num>
  <w:num w:numId="20">
    <w:abstractNumId w:val="890582"/>
  </w:num>
  <w:num w:numId="21">
    <w:abstractNumId w:val="890588"/>
  </w:num>
  <w:num w:numId="22">
    <w:abstractNumId w:val="890590"/>
  </w:num>
  <w:num w:numId="23">
    <w:abstractNumId w:val="890591"/>
  </w:num>
  <w:num w:numId="24">
    <w:abstractNumId w:val="890592"/>
  </w:num>
  <w:num w:numId="25">
    <w:abstractNumId w:val="890593"/>
  </w:num>
  <w:num w:numId="26">
    <w:abstractNumId w:val="890594"/>
  </w:num>
  <w:num w:numId="27">
    <w:abstractNumId w:val="890595"/>
  </w:num>
  <w:num w:numId="28">
    <w:abstractNumId w:val="890596"/>
  </w:num>
  <w:num w:numId="29">
    <w:abstractNumId w:val="890597"/>
  </w:num>
  <w:num w:numId="30">
    <w:abstractNumId w:val="890598"/>
  </w:num>
  <w:num w:numId="31">
    <w:abstractNumId w:val="890599"/>
  </w:num>
  <w:num w:numId="32">
    <w:abstractNumId w:val="890600"/>
  </w:num>
  <w:num w:numId="33">
    <w:abstractNumId w:val="890601"/>
  </w:num>
  <w:num w:numId="34">
    <w:abstractNumId w:val="890602"/>
  </w:num>
  <w:num w:numId="35">
    <w:abstractNumId w:val="890603"/>
  </w:num>
  <w:num w:numId="36">
    <w:abstractNumId w:val="890604"/>
  </w:num>
  <w:num w:numId="37">
    <w:abstractNumId w:val="890605"/>
  </w:num>
  <w:num w:numId="38">
    <w:abstractNumId w:val="890606"/>
  </w:num>
  <w:num w:numId="39">
    <w:abstractNumId w:val="890607"/>
  </w:num>
  <w:num w:numId="40">
    <w:abstractNumId w:val="890608"/>
  </w:num>
  <w:num w:numId="41">
    <w:abstractNumId w:val="890609"/>
  </w:num>
  <w:num w:numId="42">
    <w:abstractNumId w:val="890610"/>
  </w:num>
  <w:num w:numId="43">
    <w:abstractNumId w:val="890611"/>
  </w:num>
  <w:num w:numId="44">
    <w:abstractNumId w:val="890612"/>
  </w:num>
  <w:num w:numId="45">
    <w:abstractNumId w:val="890613"/>
  </w:num>
  <w:num w:numId="46">
    <w:abstractNumId w:val="890614"/>
  </w:num>
  <w:num w:numId="47">
    <w:abstractNumId w:val="890615"/>
  </w:num>
  <w:num w:numId="48">
    <w:abstractNumId w:val="890616"/>
  </w:num>
  <w:num w:numId="49">
    <w:abstractNumId w:val="890617"/>
  </w:num>
  <w:num w:numId="50">
    <w:abstractNumId w:val="890618"/>
  </w:num>
  <w:num w:numId="51">
    <w:abstractNumId w:val="890619"/>
  </w:num>
  <w:num w:numId="52">
    <w:abstractNumId w:val="890620"/>
  </w:num>
  <w:num w:numId="53">
    <w:abstractNumId w:val="8906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2026-05-13T02:01:34Z</dcterms:created>
  <dc:creator>Apache POI</dc:creator>
</cp:coreProperties>
</file>