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大白话讲透：同WiFi不行、同手机热点就行 核心原理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一、先定结论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根源只有一个：家用路由器默认开了「AP 隔离 / 客户端隔离」，手机热点默认不开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二、分开讲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连家里同一个路由器 WiFi 收不到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家用路由为了防蹭网、防内网攻击，</w:t>
      </w:r>
      <w:r>
        <w:rPr>
          <w:rFonts w:eastAsia="等线" w:ascii="Arial" w:cs="Arial" w:hAnsi="Arial"/>
          <w:b w:val="true"/>
          <w:sz w:val="22"/>
        </w:rPr>
        <w:t>出厂默认开启：设备之间互相禁止通信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电脑连 WiFi → 平板连同个 WiFi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数据包发出去，</w:t>
      </w:r>
      <w:r>
        <w:rPr>
          <w:rFonts w:eastAsia="等线" w:ascii="Arial" w:cs="Arial" w:hAnsi="Arial"/>
          <w:b w:val="true"/>
          <w:sz w:val="22"/>
        </w:rPr>
        <w:t>路由器直接拦截内网设备互访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哪怕 IP 在同一网段、端口全对，包也被路由丢掉，平板 APP 收不到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这就是你之前同 WiFi 死活不通的真正原因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连同一个手机热点 就能通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手机开的个人热点，</w:t>
      </w:r>
      <w:r>
        <w:rPr>
          <w:rFonts w:eastAsia="等线" w:ascii="Arial" w:cs="Arial" w:hAnsi="Arial"/>
          <w:b w:val="true"/>
          <w:sz w:val="22"/>
        </w:rPr>
        <w:t>系统默认关闭 AP 隔离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热点下所有设备属于同一内网，</w:t>
      </w:r>
      <w:r>
        <w:rPr>
          <w:rFonts w:eastAsia="等线" w:ascii="Arial" w:cs="Arial" w:hAnsi="Arial"/>
          <w:b w:val="true"/>
          <w:sz w:val="22"/>
        </w:rPr>
        <w:t>设备之间无任何访问限制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UDP 裸包随便互通，没有路由层面拦截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 nc 一发就中，通信完全正常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三、顺带串上你之前所有疑问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模拟器为啥啥工具都能通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模拟器是电脑虚拟内网，没有路由隔离、没有系统 UDP 拦截，全放行。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瑞芯微平板为啥挑发包方式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RK 工业平板本身</w:t>
      </w:r>
      <w:r>
        <w:rPr>
          <w:rFonts w:eastAsia="等线" w:ascii="Arial" w:cs="Arial" w:hAnsi="Arial"/>
          <w:b w:val="true"/>
          <w:sz w:val="22"/>
        </w:rPr>
        <w:t>系统内核自带局域网 UDP 轻过滤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裸 UDP 无连接包（nc 发）→ 放行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带长连接状态、带附加链路信息的 UDP 包（Packet Sender）→ 系统二次拦截</w:t>
        <w:br/>
      </w:r>
      <w:r>
        <w:rPr>
          <w:rFonts w:eastAsia="等线" w:ascii="Arial" w:cs="Arial" w:hAnsi="Arial"/>
          <w:sz w:val="22"/>
        </w:rPr>
        <w:t>叠加</w:t>
      </w:r>
      <w:r>
        <w:rPr>
          <w:rFonts w:eastAsia="等线" w:ascii="Arial" w:cs="Arial" w:hAnsi="Arial"/>
          <w:b w:val="true"/>
          <w:sz w:val="22"/>
        </w:rPr>
        <w:t>路由器 AP 隔离</w:t>
      </w:r>
      <w:r>
        <w:rPr>
          <w:rFonts w:eastAsia="等线" w:ascii="Arial" w:cs="Arial" w:hAnsi="Arial"/>
          <w:sz w:val="22"/>
        </w:rPr>
        <w:t>，双重封杀，彻底收不到</w:t>
        <w:br/>
      </w:r>
      <w:r>
        <w:rPr>
          <w:rFonts w:eastAsia="等线" w:ascii="Arial" w:cs="Arial" w:hAnsi="Arial"/>
          <w:sz w:val="22"/>
        </w:rPr>
        <w:t>切到手机热点：</w:t>
      </w:r>
      <w:r>
        <w:rPr>
          <w:rFonts w:eastAsia="等线" w:ascii="Arial" w:cs="Arial" w:hAnsi="Arial"/>
          <w:b w:val="true"/>
          <w:sz w:val="22"/>
        </w:rPr>
        <w:t>去掉路由器第一层隔离</w:t>
      </w:r>
      <w:r>
        <w:rPr>
          <w:rFonts w:eastAsia="等线" w:ascii="Arial" w:cs="Arial" w:hAnsi="Arial"/>
          <w:sz w:val="22"/>
        </w:rPr>
        <w:t>，只剩系统层，纯裸包直接通。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你担心自定义协议不能用</w:t>
      </w:r>
      <w:r>
        <w:rPr>
          <w:rFonts w:eastAsia="等线" w:ascii="Arial" w:cs="Arial" w:hAnsi="Arial"/>
          <w:sz w:val="22"/>
        </w:rPr>
        <w:br/>
        <w:t>完全没事：</w:t>
        <w:br/>
      </w:r>
      <w:r>
        <w:rPr>
          <w:rFonts w:eastAsia="等线" w:ascii="Arial" w:cs="Arial" w:hAnsi="Arial"/>
          <w:sz w:val="22"/>
        </w:rPr>
        <w:t>隔离只拦「</w:t>
      </w:r>
      <w:r>
        <w:rPr>
          <w:rFonts w:eastAsia="等线" w:ascii="Arial" w:cs="Arial" w:hAnsi="Arial"/>
          <w:b w:val="true"/>
          <w:sz w:val="22"/>
        </w:rPr>
        <w:t>设备互通权限</w:t>
      </w:r>
      <w:r>
        <w:rPr>
          <w:rFonts w:eastAsia="等线" w:ascii="Arial" w:cs="Arial" w:hAnsi="Arial"/>
          <w:sz w:val="22"/>
        </w:rPr>
        <w:t>」+「</w:t>
      </w:r>
      <w:r>
        <w:rPr>
          <w:rFonts w:eastAsia="等线" w:ascii="Arial" w:cs="Arial" w:hAnsi="Arial"/>
          <w:b w:val="true"/>
          <w:sz w:val="22"/>
        </w:rPr>
        <w:t>发包链路状态</w:t>
      </w:r>
      <w:r>
        <w:rPr>
          <w:rFonts w:eastAsia="等线" w:ascii="Arial" w:cs="Arial" w:hAnsi="Arial"/>
          <w:sz w:val="22"/>
        </w:rPr>
        <w:t>」</w:t>
        <w:br/>
      </w:r>
      <w:r>
        <w:rPr>
          <w:rFonts w:eastAsia="等线" w:ascii="Arial" w:cs="Arial" w:hAnsi="Arial"/>
          <w:b w:val="true"/>
          <w:sz w:val="22"/>
        </w:rPr>
        <w:t>不限制数据包内部任何自定义协议、包头、校验、二进制内容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只要是标准无连接 UDP 裸包，里面随便写协议，热点环境百分百正常收发。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四、最简单解决办法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调试开发：</w:t>
      </w:r>
      <w:r>
        <w:rPr>
          <w:rFonts w:eastAsia="等线" w:ascii="Arial" w:cs="Arial" w:hAnsi="Arial"/>
          <w:b w:val="true"/>
          <w:sz w:val="22"/>
        </w:rPr>
        <w:t>全程用手机热点</w:t>
      </w:r>
      <w:r>
        <w:rPr>
          <w:rFonts w:eastAsia="等线" w:ascii="Arial" w:cs="Arial" w:hAnsi="Arial"/>
          <w:sz w:val="22"/>
        </w:rPr>
        <w:t>，最省事无任何阻碍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后期正式组网：</w:t>
        <w:br/>
      </w:r>
      <w:r>
        <w:rPr>
          <w:rFonts w:eastAsia="等线" w:ascii="Arial" w:cs="Arial" w:hAnsi="Arial"/>
          <w:sz w:val="22"/>
        </w:rPr>
        <w:t xml:space="preserve">进家里路由器后台 → 关闭 </w:t>
      </w:r>
      <w:r>
        <w:rPr>
          <w:rFonts w:eastAsia="等线" w:ascii="Arial" w:cs="Arial" w:hAnsi="Arial"/>
          <w:b w:val="true"/>
          <w:sz w:val="22"/>
        </w:rPr>
        <w:t>AP 隔离 / 客户端隔离 / 访客隔离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关闭之后，同路由器 WiFi 也能像热点一样正常互通 UDP。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五、一句话终极总结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 WiFi 不通 = </w:t>
      </w:r>
      <w:r>
        <w:rPr>
          <w:rFonts w:eastAsia="等线" w:ascii="Arial" w:cs="Arial" w:hAnsi="Arial"/>
          <w:b w:val="true"/>
          <w:sz w:val="22"/>
        </w:rPr>
        <w:t>路由器拦设备互访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同热点能通 = </w:t>
      </w:r>
      <w:r>
        <w:rPr>
          <w:rFonts w:eastAsia="等线" w:ascii="Arial" w:cs="Arial" w:hAnsi="Arial"/>
          <w:b w:val="true"/>
          <w:sz w:val="22"/>
        </w:rPr>
        <w:t>手机热点不拦内网互访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Packet Sender 不通 = </w:t>
      </w:r>
      <w:r>
        <w:rPr>
          <w:rFonts w:eastAsia="等线" w:ascii="Arial" w:cs="Arial" w:hAnsi="Arial"/>
          <w:b w:val="true"/>
          <w:sz w:val="22"/>
        </w:rPr>
        <w:t>RK 平板系统再拦截带状态 UDP 包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nc 命令通 = </w:t>
      </w:r>
      <w:r>
        <w:rPr>
          <w:rFonts w:eastAsia="等线" w:ascii="Arial" w:cs="Arial" w:hAnsi="Arial"/>
          <w:b w:val="true"/>
          <w:sz w:val="22"/>
        </w:rPr>
        <w:t>纯标准裸 UDP 包，两层拦截全都绕开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8600">
    <w:lvl>
      <w:numFmt w:val="bullet"/>
      <w:suff w:val="tab"/>
      <w:lvlText w:val="•"/>
      <w:rPr>
        <w:color w:val="3370ff"/>
      </w:rPr>
    </w:lvl>
  </w:abstractNum>
  <w:abstractNum w:abstractNumId="718601">
    <w:lvl>
      <w:numFmt w:val="bullet"/>
      <w:suff w:val="tab"/>
      <w:lvlText w:val="•"/>
      <w:rPr>
        <w:color w:val="3370ff"/>
      </w:rPr>
    </w:lvl>
  </w:abstractNum>
  <w:abstractNum w:abstractNumId="718602">
    <w:lvl>
      <w:numFmt w:val="bullet"/>
      <w:suff w:val="tab"/>
      <w:lvlText w:val="•"/>
      <w:rPr>
        <w:color w:val="3370ff"/>
      </w:rPr>
    </w:lvl>
  </w:abstractNum>
  <w:abstractNum w:abstractNumId="718603">
    <w:lvl>
      <w:numFmt w:val="bullet"/>
      <w:suff w:val="tab"/>
      <w:lvlText w:val="•"/>
      <w:rPr>
        <w:color w:val="3370ff"/>
      </w:rPr>
    </w:lvl>
  </w:abstractNum>
  <w:abstractNum w:abstractNumId="718604">
    <w:lvl>
      <w:numFmt w:val="bullet"/>
      <w:suff w:val="tab"/>
      <w:lvlText w:val="•"/>
      <w:rPr>
        <w:color w:val="3370ff"/>
      </w:rPr>
    </w:lvl>
  </w:abstractNum>
  <w:abstractNum w:abstractNumId="718605">
    <w:lvl>
      <w:numFmt w:val="bullet"/>
      <w:suff w:val="tab"/>
      <w:lvlText w:val="•"/>
      <w:rPr>
        <w:color w:val="3370ff"/>
      </w:rPr>
    </w:lvl>
  </w:abstractNum>
  <w:abstractNum w:abstractNumId="718606">
    <w:lvl>
      <w:numFmt w:val="bullet"/>
      <w:suff w:val="tab"/>
      <w:lvlText w:val="•"/>
      <w:rPr>
        <w:color w:val="3370ff"/>
      </w:rPr>
    </w:lvl>
  </w:abstractNum>
  <w:abstractNum w:abstractNumId="718607">
    <w:lvl>
      <w:start w:val="1"/>
      <w:numFmt w:val="decimal"/>
      <w:suff w:val="tab"/>
      <w:lvlText w:val="%1."/>
      <w:rPr>
        <w:color w:val="3370ff"/>
      </w:rPr>
    </w:lvl>
  </w:abstractNum>
  <w:abstractNum w:abstractNumId="718608">
    <w:lvl>
      <w:start w:val="2"/>
      <w:numFmt w:val="decimal"/>
      <w:suff w:val="tab"/>
      <w:lvlText w:val="%1."/>
      <w:rPr>
        <w:color w:val="3370ff"/>
      </w:rPr>
    </w:lvl>
  </w:abstractNum>
  <w:abstractNum w:abstractNumId="718609">
    <w:lvl>
      <w:numFmt w:val="bullet"/>
      <w:suff w:val="tab"/>
      <w:lvlText w:val="•"/>
      <w:rPr>
        <w:color w:val="3370ff"/>
      </w:rPr>
    </w:lvl>
  </w:abstractNum>
  <w:abstractNum w:abstractNumId="718610">
    <w:lvl>
      <w:numFmt w:val="bullet"/>
      <w:suff w:val="tab"/>
      <w:lvlText w:val="•"/>
      <w:rPr>
        <w:color w:val="3370ff"/>
      </w:rPr>
    </w:lvl>
  </w:abstractNum>
  <w:abstractNum w:abstractNumId="718611">
    <w:lvl>
      <w:start w:val="3"/>
      <w:numFmt w:val="decimal"/>
      <w:suff w:val="tab"/>
      <w:lvlText w:val="%1."/>
      <w:rPr>
        <w:color w:val="3370ff"/>
      </w:rPr>
    </w:lvl>
  </w:abstractNum>
  <w:abstractNum w:abstractNumId="718612">
    <w:lvl>
      <w:start w:val="1"/>
      <w:numFmt w:val="decimal"/>
      <w:suff w:val="tab"/>
      <w:lvlText w:val="%1."/>
      <w:rPr>
        <w:color w:val="3370ff"/>
      </w:rPr>
    </w:lvl>
  </w:abstractNum>
  <w:abstractNum w:abstractNumId="718613">
    <w:lvl>
      <w:start w:val="2"/>
      <w:numFmt w:val="decimal"/>
      <w:suff w:val="tab"/>
      <w:lvlText w:val="%1."/>
      <w:rPr>
        <w:color w:val="3370ff"/>
      </w:rPr>
    </w:lvl>
  </w:abstractNum>
  <w:abstractNum w:abstractNumId="718614">
    <w:lvl>
      <w:numFmt w:val="bullet"/>
      <w:suff w:val="tab"/>
      <w:lvlText w:val="•"/>
      <w:rPr>
        <w:color w:val="3370ff"/>
      </w:rPr>
    </w:lvl>
  </w:abstractNum>
  <w:abstractNum w:abstractNumId="718615">
    <w:lvl>
      <w:numFmt w:val="bullet"/>
      <w:suff w:val="tab"/>
      <w:lvlText w:val="•"/>
      <w:rPr>
        <w:color w:val="3370ff"/>
      </w:rPr>
    </w:lvl>
  </w:abstractNum>
  <w:abstractNum w:abstractNumId="718616">
    <w:lvl>
      <w:numFmt w:val="bullet"/>
      <w:suff w:val="tab"/>
      <w:lvlText w:val="•"/>
      <w:rPr>
        <w:color w:val="3370ff"/>
      </w:rPr>
    </w:lvl>
  </w:abstractNum>
  <w:abstractNum w:abstractNumId="718617">
    <w:lvl>
      <w:numFmt w:val="bullet"/>
      <w:suff w:val="tab"/>
      <w:lvlText w:val="•"/>
      <w:rPr>
        <w:color w:val="3370ff"/>
      </w:rPr>
    </w:lvl>
  </w:abstractNum>
  <w:num w:numId="1">
    <w:abstractNumId w:val="718600"/>
  </w:num>
  <w:num w:numId="2">
    <w:abstractNumId w:val="718601"/>
  </w:num>
  <w:num w:numId="3">
    <w:abstractNumId w:val="718602"/>
  </w:num>
  <w:num w:numId="4">
    <w:abstractNumId w:val="718603"/>
  </w:num>
  <w:num w:numId="5">
    <w:abstractNumId w:val="718604"/>
  </w:num>
  <w:num w:numId="6">
    <w:abstractNumId w:val="718605"/>
  </w:num>
  <w:num w:numId="7">
    <w:abstractNumId w:val="718606"/>
  </w:num>
  <w:num w:numId="8">
    <w:abstractNumId w:val="718607"/>
  </w:num>
  <w:num w:numId="9">
    <w:abstractNumId w:val="718608"/>
  </w:num>
  <w:num w:numId="10">
    <w:abstractNumId w:val="718609"/>
  </w:num>
  <w:num w:numId="11">
    <w:abstractNumId w:val="718610"/>
  </w:num>
  <w:num w:numId="12">
    <w:abstractNumId w:val="718611"/>
  </w:num>
  <w:num w:numId="13">
    <w:abstractNumId w:val="718612"/>
  </w:num>
  <w:num w:numId="14">
    <w:abstractNumId w:val="718613"/>
  </w:num>
  <w:num w:numId="15">
    <w:abstractNumId w:val="718614"/>
  </w:num>
  <w:num w:numId="16">
    <w:abstractNumId w:val="718615"/>
  </w:num>
  <w:num w:numId="17">
    <w:abstractNumId w:val="718616"/>
  </w:num>
  <w:num w:numId="18">
    <w:abstractNumId w:val="7186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2026-05-18T01:28:54Z</dcterms:created>
  <dc:creator>Apache POI</dc:creator>
</cp:coreProperties>
</file>