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A046" w14:textId="77777777" w:rsidR="00AF71CC" w:rsidRPr="00AF71CC" w:rsidRDefault="00AF71CC" w:rsidP="00C8390F">
      <w:pPr>
        <w:pStyle w:val="Title"/>
        <w:jc w:val="center"/>
      </w:pPr>
      <w:r w:rsidRPr="00AF71CC">
        <w:t>Employee Attrition Report</w:t>
      </w:r>
    </w:p>
    <w:p w14:paraId="7D730562" w14:textId="77777777" w:rsidR="00AF71CC" w:rsidRDefault="00AF71CC" w:rsidP="00AF71CC">
      <w:pPr>
        <w:rPr>
          <w:b/>
          <w:bCs/>
        </w:rPr>
      </w:pPr>
    </w:p>
    <w:p w14:paraId="0BB45AB9" w14:textId="1D37B6F8" w:rsidR="00AF71CC" w:rsidRPr="00AF71CC" w:rsidRDefault="00AF71CC" w:rsidP="00AF71CC">
      <w:pPr>
        <w:rPr>
          <w:rStyle w:val="IntenseEmphasis"/>
        </w:rPr>
      </w:pPr>
      <w:r w:rsidRPr="00AF71CC">
        <w:rPr>
          <w:rStyle w:val="IntenseEmphasis"/>
        </w:rPr>
        <w:t>Executive Summary</w:t>
      </w:r>
    </w:p>
    <w:p w14:paraId="6F26925C" w14:textId="17CA5F8E" w:rsidR="00AF71CC" w:rsidRDefault="00AF71CC" w:rsidP="00AF71CC">
      <w:pPr>
        <w:rPr>
          <w:sz w:val="20"/>
          <w:szCs w:val="20"/>
        </w:rPr>
      </w:pPr>
      <w:r w:rsidRPr="00AF71CC">
        <w:rPr>
          <w:sz w:val="20"/>
          <w:szCs w:val="20"/>
        </w:rPr>
        <w:t>This report provides a detailed analysis of employee attrition within the organization. It includes metrics such as attrition count, employee count, attrition rate, age demographics, satisfaction levels, and breakdowns by gender and department.</w:t>
      </w:r>
    </w:p>
    <w:p w14:paraId="5C53391F" w14:textId="77777777" w:rsidR="00C8390F" w:rsidRPr="00AF71CC" w:rsidRDefault="00C8390F" w:rsidP="00AF71CC">
      <w:pPr>
        <w:rPr>
          <w:sz w:val="20"/>
          <w:szCs w:val="20"/>
        </w:rPr>
      </w:pPr>
    </w:p>
    <w:p w14:paraId="2F2D1AB2" w14:textId="3F925DB5" w:rsidR="00AF71CC" w:rsidRPr="00AF71CC" w:rsidRDefault="00AF71CC" w:rsidP="00AF71CC">
      <w:pPr>
        <w:rPr>
          <w:rStyle w:val="IntenseReference"/>
        </w:rPr>
      </w:pPr>
      <w:r w:rsidRPr="00AF71CC">
        <w:rPr>
          <w:rStyle w:val="IntenseReference"/>
        </w:rPr>
        <w:t>1. Key Metrics</w:t>
      </w:r>
      <w:r w:rsidR="00C8390F">
        <w:rPr>
          <w:rStyle w:val="IntenseReference"/>
        </w:rPr>
        <w:t xml:space="preserve"> / KPI’s</w:t>
      </w:r>
    </w:p>
    <w:p w14:paraId="7065E984" w14:textId="77777777" w:rsidR="00AF71CC" w:rsidRPr="00AF71CC" w:rsidRDefault="00AF71CC" w:rsidP="00AF71CC">
      <w:pPr>
        <w:numPr>
          <w:ilvl w:val="0"/>
          <w:numId w:val="2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Attrition Definition</w:t>
      </w:r>
      <w:r w:rsidRPr="00AF71CC">
        <w:rPr>
          <w:sz w:val="20"/>
          <w:szCs w:val="20"/>
        </w:rPr>
        <w:t>:</w:t>
      </w:r>
    </w:p>
    <w:p w14:paraId="10BC5867" w14:textId="77777777" w:rsidR="00AF71CC" w:rsidRPr="00AF71CC" w:rsidRDefault="00AF71CC" w:rsidP="00AF71CC">
      <w:pPr>
        <w:numPr>
          <w:ilvl w:val="1"/>
          <w:numId w:val="2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Yes</w:t>
      </w:r>
      <w:r w:rsidRPr="00AF71CC">
        <w:rPr>
          <w:sz w:val="20"/>
          <w:szCs w:val="20"/>
        </w:rPr>
        <w:t xml:space="preserve"> → Employee still with the company</w:t>
      </w:r>
    </w:p>
    <w:p w14:paraId="24982D2E" w14:textId="77777777" w:rsidR="00AF71CC" w:rsidRPr="00AF71CC" w:rsidRDefault="00AF71CC" w:rsidP="00AF71CC">
      <w:pPr>
        <w:numPr>
          <w:ilvl w:val="1"/>
          <w:numId w:val="2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No</w:t>
      </w:r>
      <w:r w:rsidRPr="00AF71CC">
        <w:rPr>
          <w:sz w:val="20"/>
          <w:szCs w:val="20"/>
        </w:rPr>
        <w:t xml:space="preserve"> → Employee has left the company</w:t>
      </w:r>
    </w:p>
    <w:p w14:paraId="7D09F54E" w14:textId="17551C1F" w:rsidR="00AF71CC" w:rsidRPr="00AF71CC" w:rsidRDefault="00AF71CC" w:rsidP="00AF71CC">
      <w:pPr>
        <w:numPr>
          <w:ilvl w:val="0"/>
          <w:numId w:val="2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Total Employee Count</w:t>
      </w:r>
      <w:r w:rsidRPr="00AF71CC">
        <w:rPr>
          <w:sz w:val="20"/>
          <w:szCs w:val="20"/>
        </w:rPr>
        <w:t>: Total number of employees; assumed from data</w:t>
      </w:r>
      <w:r>
        <w:rPr>
          <w:sz w:val="20"/>
          <w:szCs w:val="20"/>
        </w:rPr>
        <w:t>.</w:t>
      </w:r>
    </w:p>
    <w:p w14:paraId="0214A900" w14:textId="2770256F" w:rsidR="00AF71CC" w:rsidRPr="00AF71CC" w:rsidRDefault="00AF71CC" w:rsidP="00AF71CC">
      <w:pPr>
        <w:numPr>
          <w:ilvl w:val="0"/>
          <w:numId w:val="2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Attrition Count (Active Employees)</w:t>
      </w:r>
      <w:r w:rsidRPr="00AF71CC">
        <w:rPr>
          <w:sz w:val="20"/>
          <w:szCs w:val="20"/>
        </w:rPr>
        <w:t>: Number of employees marked as "Yes"</w:t>
      </w:r>
      <w:r>
        <w:rPr>
          <w:sz w:val="20"/>
          <w:szCs w:val="20"/>
        </w:rPr>
        <w:t>.</w:t>
      </w:r>
    </w:p>
    <w:p w14:paraId="4BC48C90" w14:textId="363EC04A" w:rsidR="00AF71CC" w:rsidRPr="00AF71CC" w:rsidRDefault="00AF71CC" w:rsidP="00AF71CC">
      <w:pPr>
        <w:numPr>
          <w:ilvl w:val="0"/>
          <w:numId w:val="2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Attrition Rate</w:t>
      </w:r>
      <w:r w:rsidRPr="00AF71CC">
        <w:rPr>
          <w:sz w:val="20"/>
          <w:szCs w:val="20"/>
        </w:rPr>
        <w:t>:</w:t>
      </w:r>
      <w:r w:rsidRPr="00AF71CC">
        <w:rPr>
          <w:lang w:val="en-US"/>
        </w:rPr>
        <w:t xml:space="preserve"> </w:t>
      </w:r>
      <w:r>
        <w:rPr>
          <w:sz w:val="20"/>
          <w:szCs w:val="20"/>
          <w:lang w:val="en-US"/>
        </w:rPr>
        <w:t>SUM</w:t>
      </w:r>
      <w:r w:rsidRPr="00AF71CC">
        <w:rPr>
          <w:sz w:val="20"/>
          <w:szCs w:val="20"/>
          <w:lang w:val="en-US"/>
        </w:rPr>
        <w:t xml:space="preserve"> (attrition count) / </w:t>
      </w:r>
      <w:r>
        <w:rPr>
          <w:sz w:val="20"/>
          <w:szCs w:val="20"/>
          <w:lang w:val="en-US"/>
        </w:rPr>
        <w:t>SUM</w:t>
      </w:r>
      <w:r w:rsidRPr="00AF71CC">
        <w:rPr>
          <w:sz w:val="20"/>
          <w:szCs w:val="20"/>
          <w:lang w:val="en-US"/>
        </w:rPr>
        <w:t>(employee count)</w:t>
      </w:r>
      <w:r w:rsidRPr="00AF71CC">
        <w:rPr>
          <w:rFonts w:ascii="Arial" w:hAnsi="Arial" w:cs="Arial"/>
          <w:sz w:val="20"/>
          <w:szCs w:val="20"/>
        </w:rPr>
        <w:t>​</w:t>
      </w:r>
      <w:r w:rsidRPr="00AF71CC">
        <w:rPr>
          <w:sz w:val="20"/>
          <w:szCs w:val="20"/>
        </w:rPr>
        <w:t xml:space="preserve"> </w:t>
      </w:r>
    </w:p>
    <w:p w14:paraId="4E514D26" w14:textId="35CAB1DC" w:rsidR="00AF71CC" w:rsidRPr="00AF71CC" w:rsidRDefault="00AF71CC" w:rsidP="00AF71CC">
      <w:pPr>
        <w:numPr>
          <w:ilvl w:val="0"/>
          <w:numId w:val="2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Active Employees</w:t>
      </w:r>
      <w:r w:rsidRPr="00AF71CC">
        <w:rPr>
          <w:sz w:val="20"/>
          <w:szCs w:val="20"/>
        </w:rPr>
        <w:t>:</w:t>
      </w:r>
      <w:r w:rsidRPr="00AF71CC">
        <w:rPr>
          <w:lang w:val="en-US"/>
        </w:rPr>
        <w:t xml:space="preserve"> </w:t>
      </w:r>
      <w:r w:rsidRPr="00AF71CC">
        <w:rPr>
          <w:sz w:val="20"/>
          <w:szCs w:val="20"/>
          <w:lang w:val="en-US"/>
        </w:rPr>
        <w:t>SUM([Employee Count])- SUM([Attrition])</w:t>
      </w:r>
    </w:p>
    <w:p w14:paraId="55C3AE79" w14:textId="7EB5331D" w:rsidR="00AF71CC" w:rsidRDefault="00AF71CC" w:rsidP="00AF71CC">
      <w:pPr>
        <w:numPr>
          <w:ilvl w:val="0"/>
          <w:numId w:val="2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Average Age of Employees</w:t>
      </w:r>
      <w:r w:rsidRPr="00AF71CC">
        <w:rPr>
          <w:sz w:val="20"/>
          <w:szCs w:val="20"/>
        </w:rPr>
        <w:t>: Calculated from dataset</w:t>
      </w:r>
      <w:r>
        <w:rPr>
          <w:sz w:val="20"/>
          <w:szCs w:val="20"/>
        </w:rPr>
        <w:t>.</w:t>
      </w:r>
    </w:p>
    <w:p w14:paraId="5263F390" w14:textId="77777777" w:rsidR="00C8390F" w:rsidRPr="00AF71CC" w:rsidRDefault="00C8390F" w:rsidP="00C8390F">
      <w:pPr>
        <w:ind w:left="720"/>
        <w:rPr>
          <w:sz w:val="20"/>
          <w:szCs w:val="20"/>
        </w:rPr>
      </w:pPr>
    </w:p>
    <w:p w14:paraId="1AF92E59" w14:textId="77777777" w:rsidR="00AF29CA" w:rsidRPr="00AF29CA" w:rsidRDefault="00AF71CC" w:rsidP="00AF71CC">
      <w:pPr>
        <w:rPr>
          <w:rStyle w:val="IntenseReference"/>
          <w:sz w:val="20"/>
          <w:szCs w:val="20"/>
        </w:rPr>
      </w:pPr>
      <w:r w:rsidRPr="00AF71CC">
        <w:rPr>
          <w:rStyle w:val="IntenseReference"/>
        </w:rPr>
        <w:t>2</w:t>
      </w:r>
      <w:r w:rsidRPr="00AF71CC">
        <w:rPr>
          <w:rStyle w:val="IntenseReference"/>
          <w:sz w:val="20"/>
          <w:szCs w:val="20"/>
        </w:rPr>
        <w:t>. Attrition by Gender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200"/>
        <w:gridCol w:w="1724"/>
        <w:gridCol w:w="1940"/>
        <w:gridCol w:w="2224"/>
      </w:tblGrid>
      <w:tr w:rsidR="00C8390F" w:rsidRPr="00AF29CA" w14:paraId="26D28B71" w14:textId="77777777" w:rsidTr="00C83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060DF2B" w14:textId="7EFECBC6" w:rsidR="00AF29CA" w:rsidRPr="00AF29CA" w:rsidRDefault="00AF29CA" w:rsidP="00AF29CA">
            <w:pPr>
              <w:jc w:val="center"/>
              <w:rPr>
                <w:sz w:val="20"/>
                <w:szCs w:val="20"/>
              </w:rPr>
            </w:pPr>
            <w:r w:rsidRPr="00AF29CA">
              <w:rPr>
                <w:sz w:val="20"/>
                <w:szCs w:val="20"/>
              </w:rPr>
              <w:t>Gender</w:t>
            </w:r>
          </w:p>
        </w:tc>
        <w:tc>
          <w:tcPr>
            <w:tcW w:w="1724" w:type="dxa"/>
          </w:tcPr>
          <w:p w14:paraId="4F5E76EC" w14:textId="3F77C389" w:rsidR="00AF29CA" w:rsidRPr="00AF29CA" w:rsidRDefault="00AF29CA" w:rsidP="00AF2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9CA">
              <w:rPr>
                <w:sz w:val="20"/>
                <w:szCs w:val="20"/>
              </w:rPr>
              <w:t>Employees left</w:t>
            </w:r>
          </w:p>
        </w:tc>
        <w:tc>
          <w:tcPr>
            <w:tcW w:w="1940" w:type="dxa"/>
          </w:tcPr>
          <w:p w14:paraId="760510C6" w14:textId="1024525B" w:rsidR="00AF29CA" w:rsidRPr="00AF29CA" w:rsidRDefault="00AF29CA" w:rsidP="00AF2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9CA">
              <w:rPr>
                <w:sz w:val="20"/>
                <w:szCs w:val="20"/>
              </w:rPr>
              <w:t>Employees Remaining</w:t>
            </w:r>
          </w:p>
        </w:tc>
        <w:tc>
          <w:tcPr>
            <w:tcW w:w="2224" w:type="dxa"/>
          </w:tcPr>
          <w:p w14:paraId="3B61825A" w14:textId="5F35013C" w:rsidR="00AF29CA" w:rsidRPr="00AF29CA" w:rsidRDefault="00AF29CA" w:rsidP="00AF2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9CA">
              <w:rPr>
                <w:sz w:val="20"/>
                <w:szCs w:val="20"/>
              </w:rPr>
              <w:t>Attrition Rate (%)</w:t>
            </w:r>
          </w:p>
        </w:tc>
      </w:tr>
      <w:tr w:rsidR="00C8390F" w:rsidRPr="00AF29CA" w14:paraId="29ADE3F6" w14:textId="77777777" w:rsidTr="00C8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63C323C" w14:textId="3A795CDE" w:rsidR="00AF29CA" w:rsidRPr="00AF29CA" w:rsidRDefault="00AF29CA" w:rsidP="00AF29CA">
            <w:pPr>
              <w:rPr>
                <w:sz w:val="20"/>
                <w:szCs w:val="20"/>
              </w:rPr>
            </w:pPr>
            <w:r w:rsidRPr="00AF29CA">
              <w:rPr>
                <w:sz w:val="20"/>
                <w:szCs w:val="20"/>
              </w:rPr>
              <w:t>Male</w:t>
            </w:r>
          </w:p>
        </w:tc>
        <w:tc>
          <w:tcPr>
            <w:tcW w:w="1724" w:type="dxa"/>
          </w:tcPr>
          <w:p w14:paraId="7E600CDF" w14:textId="4AD310C8" w:rsidR="00AF29CA" w:rsidRPr="00AF29CA" w:rsidRDefault="00AF29CA" w:rsidP="00AF2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9CA">
              <w:rPr>
                <w:sz w:val="20"/>
                <w:szCs w:val="20"/>
              </w:rPr>
              <w:t>X</w:t>
            </w:r>
          </w:p>
        </w:tc>
        <w:tc>
          <w:tcPr>
            <w:tcW w:w="1940" w:type="dxa"/>
          </w:tcPr>
          <w:p w14:paraId="45DAC890" w14:textId="347A170D" w:rsidR="00AF29CA" w:rsidRPr="00AF29CA" w:rsidRDefault="00AF29CA" w:rsidP="00AF2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9CA">
              <w:rPr>
                <w:sz w:val="20"/>
                <w:szCs w:val="20"/>
              </w:rPr>
              <w:t>Y</w:t>
            </w:r>
          </w:p>
        </w:tc>
        <w:tc>
          <w:tcPr>
            <w:tcW w:w="2224" w:type="dxa"/>
          </w:tcPr>
          <w:tbl>
            <w:tblPr>
              <w:tblW w:w="1497" w:type="dxa"/>
              <w:tblCellSpacing w:w="15" w:type="dxa"/>
              <w:tblInd w:w="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</w:tblGrid>
            <w:tr w:rsidR="00AF29CA" w:rsidRPr="00AF29CA" w14:paraId="5BDA8398" w14:textId="77777777" w:rsidTr="00C8390F">
              <w:trPr>
                <w:trHeight w:val="4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C2B65B" w14:textId="77777777" w:rsidR="00AF29CA" w:rsidRPr="00AF71CC" w:rsidRDefault="00AF29CA" w:rsidP="00AF29CA">
                  <w:pPr>
                    <w:rPr>
                      <w:sz w:val="20"/>
                      <w:szCs w:val="20"/>
                    </w:rPr>
                  </w:pPr>
                  <w:r w:rsidRPr="00AF71CC">
                    <w:rPr>
                      <w:sz w:val="20"/>
                      <w:szCs w:val="20"/>
                    </w:rPr>
                    <w:t>[(X / (X+Y))*100]</w:t>
                  </w:r>
                </w:p>
              </w:tc>
            </w:tr>
          </w:tbl>
          <w:p w14:paraId="754D1865" w14:textId="77777777" w:rsidR="00AF29CA" w:rsidRPr="00AF29CA" w:rsidRDefault="00AF29CA" w:rsidP="00AF2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8390F" w:rsidRPr="00AF29CA" w14:paraId="450B66B0" w14:textId="77777777" w:rsidTr="00C8390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F0F2538" w14:textId="57DBE080" w:rsidR="00AF29CA" w:rsidRPr="00AF29CA" w:rsidRDefault="00AF29CA" w:rsidP="00AF29CA">
            <w:pPr>
              <w:rPr>
                <w:sz w:val="20"/>
                <w:szCs w:val="20"/>
              </w:rPr>
            </w:pPr>
            <w:r w:rsidRPr="00AF29CA">
              <w:rPr>
                <w:sz w:val="20"/>
                <w:szCs w:val="20"/>
              </w:rPr>
              <w:t>Female</w:t>
            </w:r>
          </w:p>
        </w:tc>
        <w:tc>
          <w:tcPr>
            <w:tcW w:w="1724" w:type="dxa"/>
          </w:tcPr>
          <w:p w14:paraId="53138872" w14:textId="29407574" w:rsidR="00AF29CA" w:rsidRPr="00AF29CA" w:rsidRDefault="00AF29CA" w:rsidP="00AF2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9CA">
              <w:rPr>
                <w:sz w:val="20"/>
                <w:szCs w:val="20"/>
              </w:rPr>
              <w:t>A</w:t>
            </w:r>
          </w:p>
        </w:tc>
        <w:tc>
          <w:tcPr>
            <w:tcW w:w="1940" w:type="dxa"/>
          </w:tcPr>
          <w:p w14:paraId="2F66529C" w14:textId="28E6ACA6" w:rsidR="00AF29CA" w:rsidRPr="00AF29CA" w:rsidRDefault="00AF29CA" w:rsidP="00AF2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29CA">
              <w:rPr>
                <w:sz w:val="20"/>
                <w:szCs w:val="20"/>
              </w:rPr>
              <w:t>B</w:t>
            </w:r>
          </w:p>
        </w:tc>
        <w:tc>
          <w:tcPr>
            <w:tcW w:w="2224" w:type="dxa"/>
          </w:tcPr>
          <w:tbl>
            <w:tblPr>
              <w:tblW w:w="1517" w:type="dxa"/>
              <w:tblCellSpacing w:w="15" w:type="dxa"/>
              <w:tblInd w:w="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7"/>
            </w:tblGrid>
            <w:tr w:rsidR="00AF29CA" w:rsidRPr="00AF29CA" w14:paraId="6B96028F" w14:textId="77777777" w:rsidTr="00C8390F">
              <w:trPr>
                <w:trHeight w:val="46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99DBE7" w14:textId="77777777" w:rsidR="00AF29CA" w:rsidRPr="00AF71CC" w:rsidRDefault="00AF29CA" w:rsidP="00AF29CA">
                  <w:pPr>
                    <w:rPr>
                      <w:sz w:val="20"/>
                      <w:szCs w:val="20"/>
                    </w:rPr>
                  </w:pPr>
                  <w:r w:rsidRPr="00AF71CC">
                    <w:rPr>
                      <w:sz w:val="20"/>
                      <w:szCs w:val="20"/>
                    </w:rPr>
                    <w:t>[(A / (A+B))*100]</w:t>
                  </w:r>
                </w:p>
              </w:tc>
            </w:tr>
          </w:tbl>
          <w:p w14:paraId="037BF24F" w14:textId="77777777" w:rsidR="00AF29CA" w:rsidRPr="00AF29CA" w:rsidRDefault="00AF29CA" w:rsidP="00AF2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09304C" w14:textId="3FA79483" w:rsidR="00AF71CC" w:rsidRPr="00AF71CC" w:rsidRDefault="00AF71CC" w:rsidP="00AF71CC">
      <w:pPr>
        <w:rPr>
          <w:rStyle w:val="IntenseReference"/>
          <w:sz w:val="20"/>
          <w:szCs w:val="20"/>
        </w:rPr>
      </w:pPr>
    </w:p>
    <w:p w14:paraId="46F39A56" w14:textId="7FC33E83" w:rsidR="00AF29CA" w:rsidRDefault="00AF71CC" w:rsidP="00AF71CC">
      <w:pPr>
        <w:rPr>
          <w:sz w:val="20"/>
          <w:szCs w:val="20"/>
        </w:rPr>
      </w:pPr>
      <w:r w:rsidRPr="00AF71CC">
        <w:rPr>
          <w:i/>
          <w:iCs/>
          <w:sz w:val="20"/>
          <w:szCs w:val="20"/>
        </w:rPr>
        <w:t>(Note: Actual numbers to be populated from dataset)</w:t>
      </w:r>
      <w:r w:rsidR="00AF29CA">
        <w:rPr>
          <w:sz w:val="20"/>
          <w:szCs w:val="20"/>
        </w:rPr>
        <w:t>.</w:t>
      </w:r>
    </w:p>
    <w:p w14:paraId="0531262B" w14:textId="77777777" w:rsidR="00C8390F" w:rsidRPr="00AF71CC" w:rsidRDefault="00C8390F" w:rsidP="00AF71CC">
      <w:pPr>
        <w:rPr>
          <w:sz w:val="20"/>
          <w:szCs w:val="20"/>
        </w:rPr>
      </w:pPr>
    </w:p>
    <w:p w14:paraId="2FDFEF57" w14:textId="5096C6B6" w:rsidR="00AF29CA" w:rsidRPr="00AF71CC" w:rsidRDefault="00AF71CC" w:rsidP="00AF71CC">
      <w:pPr>
        <w:rPr>
          <w:rStyle w:val="IntenseReference"/>
        </w:rPr>
      </w:pPr>
      <w:r w:rsidRPr="00AF71CC">
        <w:rPr>
          <w:rStyle w:val="IntenseReference"/>
        </w:rPr>
        <w:t>3. Attrition by Department</w:t>
      </w:r>
    </w:p>
    <w:p w14:paraId="1B847E7C" w14:textId="77777777" w:rsidR="00AF71CC" w:rsidRPr="00AF29CA" w:rsidRDefault="00AF71CC" w:rsidP="00AF29CA">
      <w:pPr>
        <w:pStyle w:val="Subtitle"/>
        <w:rPr>
          <w:sz w:val="20"/>
          <w:szCs w:val="20"/>
        </w:rPr>
      </w:pPr>
      <w:r w:rsidRPr="00AF29CA">
        <w:rPr>
          <w:sz w:val="20"/>
          <w:szCs w:val="20"/>
        </w:rPr>
        <w:t>Pie Chart Visualization</w:t>
      </w:r>
    </w:p>
    <w:p w14:paraId="44F5145E" w14:textId="77777777" w:rsidR="00AF71CC" w:rsidRPr="00AF71CC" w:rsidRDefault="00AF71CC" w:rsidP="00AF71CC">
      <w:pPr>
        <w:numPr>
          <w:ilvl w:val="0"/>
          <w:numId w:val="3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R&amp;D Department</w:t>
      </w:r>
    </w:p>
    <w:p w14:paraId="091B3245" w14:textId="77777777" w:rsidR="00AF71CC" w:rsidRPr="00AF71CC" w:rsidRDefault="00AF71CC" w:rsidP="00AF71CC">
      <w:pPr>
        <w:numPr>
          <w:ilvl w:val="1"/>
          <w:numId w:val="3"/>
        </w:numPr>
        <w:rPr>
          <w:sz w:val="20"/>
          <w:szCs w:val="20"/>
        </w:rPr>
      </w:pPr>
      <w:r w:rsidRPr="00AF71CC">
        <w:rPr>
          <w:sz w:val="20"/>
          <w:szCs w:val="20"/>
        </w:rPr>
        <w:t>56.12% (Count: 133) employees left</w:t>
      </w:r>
    </w:p>
    <w:p w14:paraId="7364258E" w14:textId="77777777" w:rsidR="00AF71CC" w:rsidRPr="00AF71CC" w:rsidRDefault="00AF71CC" w:rsidP="00AF71CC">
      <w:pPr>
        <w:numPr>
          <w:ilvl w:val="0"/>
          <w:numId w:val="3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Sales Department</w:t>
      </w:r>
    </w:p>
    <w:p w14:paraId="6401A408" w14:textId="77777777" w:rsidR="00AF71CC" w:rsidRPr="00AF71CC" w:rsidRDefault="00AF71CC" w:rsidP="00AF71CC">
      <w:pPr>
        <w:numPr>
          <w:ilvl w:val="1"/>
          <w:numId w:val="3"/>
        </w:numPr>
        <w:rPr>
          <w:sz w:val="20"/>
          <w:szCs w:val="20"/>
        </w:rPr>
      </w:pPr>
      <w:r w:rsidRPr="00AF71CC">
        <w:rPr>
          <w:sz w:val="20"/>
          <w:szCs w:val="20"/>
        </w:rPr>
        <w:t>38.82% (Count: 92) employees left</w:t>
      </w:r>
    </w:p>
    <w:p w14:paraId="2DFEB307" w14:textId="77777777" w:rsidR="00AF71CC" w:rsidRPr="00AF71CC" w:rsidRDefault="00AF71CC" w:rsidP="00AF71CC">
      <w:pPr>
        <w:numPr>
          <w:ilvl w:val="0"/>
          <w:numId w:val="3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lastRenderedPageBreak/>
        <w:t>HR Department</w:t>
      </w:r>
    </w:p>
    <w:p w14:paraId="1F26F181" w14:textId="77777777" w:rsidR="00AF71CC" w:rsidRPr="00AF71CC" w:rsidRDefault="00AF71CC" w:rsidP="00AF71CC">
      <w:pPr>
        <w:numPr>
          <w:ilvl w:val="1"/>
          <w:numId w:val="3"/>
        </w:numPr>
        <w:rPr>
          <w:sz w:val="20"/>
          <w:szCs w:val="20"/>
        </w:rPr>
      </w:pPr>
      <w:r w:rsidRPr="00AF71CC">
        <w:rPr>
          <w:sz w:val="20"/>
          <w:szCs w:val="20"/>
        </w:rPr>
        <w:t>5.06% (Count: 12) employees left</w:t>
      </w:r>
    </w:p>
    <w:p w14:paraId="340BB329" w14:textId="1AB93BFE" w:rsidR="00AF71CC" w:rsidRPr="00AF71CC" w:rsidRDefault="00AF29CA" w:rsidP="00AF71CC">
      <w:pPr>
        <w:rPr>
          <w:sz w:val="20"/>
          <w:szCs w:val="20"/>
        </w:rPr>
      </w:pPr>
      <w:r w:rsidRPr="00AF71CC">
        <w:rPr>
          <w:sz w:val="20"/>
          <w:szCs w:val="20"/>
        </w:rPr>
        <w:t>Most of the</w:t>
      </w:r>
      <w:r w:rsidR="00AF71CC" w:rsidRPr="00AF71CC">
        <w:rPr>
          <w:sz w:val="20"/>
          <w:szCs w:val="20"/>
        </w:rPr>
        <w:t xml:space="preserve"> attrition is seen in the </w:t>
      </w:r>
      <w:r w:rsidR="00AF71CC" w:rsidRPr="00AF71CC">
        <w:rPr>
          <w:b/>
          <w:bCs/>
          <w:sz w:val="20"/>
          <w:szCs w:val="20"/>
        </w:rPr>
        <w:t>R&amp;D Department</w:t>
      </w:r>
      <w:r w:rsidR="00AF71CC" w:rsidRPr="00AF71CC">
        <w:rPr>
          <w:sz w:val="20"/>
          <w:szCs w:val="20"/>
        </w:rPr>
        <w:t xml:space="preserve">, while </w:t>
      </w:r>
      <w:r w:rsidR="00AF71CC" w:rsidRPr="00AF71CC">
        <w:rPr>
          <w:b/>
          <w:bCs/>
          <w:sz w:val="20"/>
          <w:szCs w:val="20"/>
        </w:rPr>
        <w:t>HR</w:t>
      </w:r>
      <w:r w:rsidR="00AF71CC" w:rsidRPr="00AF71CC">
        <w:rPr>
          <w:sz w:val="20"/>
          <w:szCs w:val="20"/>
        </w:rPr>
        <w:t xml:space="preserve"> shows the lowest attrition.</w:t>
      </w:r>
    </w:p>
    <w:p w14:paraId="3FE508CE" w14:textId="494C41C5" w:rsidR="00AF71CC" w:rsidRPr="00AF71CC" w:rsidRDefault="00AF71CC" w:rsidP="00AF71CC"/>
    <w:p w14:paraId="508FA9AA" w14:textId="77777777" w:rsidR="00AF71CC" w:rsidRPr="00AF71CC" w:rsidRDefault="00AF71CC" w:rsidP="00AF71CC">
      <w:pPr>
        <w:rPr>
          <w:rStyle w:val="IntenseReference"/>
        </w:rPr>
      </w:pPr>
      <w:r w:rsidRPr="00AF71CC">
        <w:rPr>
          <w:rStyle w:val="IntenseReference"/>
        </w:rPr>
        <w:t>4. Job Satisfaction Rating (by Role)</w:t>
      </w:r>
    </w:p>
    <w:p w14:paraId="326CCF00" w14:textId="77777777" w:rsidR="00AF71CC" w:rsidRPr="00AF71CC" w:rsidRDefault="00AF71CC" w:rsidP="00AF71CC">
      <w:p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Satisfaction Ratings:</w:t>
      </w:r>
    </w:p>
    <w:p w14:paraId="134E1097" w14:textId="77777777" w:rsidR="00AF71CC" w:rsidRPr="00AF71CC" w:rsidRDefault="00AF71CC" w:rsidP="00AF71CC">
      <w:pPr>
        <w:numPr>
          <w:ilvl w:val="0"/>
          <w:numId w:val="4"/>
        </w:numPr>
        <w:rPr>
          <w:sz w:val="20"/>
          <w:szCs w:val="20"/>
        </w:rPr>
      </w:pPr>
      <w:r w:rsidRPr="00AF71CC">
        <w:rPr>
          <w:sz w:val="20"/>
          <w:szCs w:val="20"/>
        </w:rPr>
        <w:t xml:space="preserve">Scale of </w:t>
      </w:r>
      <w:r w:rsidRPr="00AF71CC">
        <w:rPr>
          <w:b/>
          <w:bCs/>
          <w:sz w:val="20"/>
          <w:szCs w:val="20"/>
        </w:rPr>
        <w:t>1 to 4</w:t>
      </w:r>
      <w:r w:rsidRPr="00AF71CC">
        <w:rPr>
          <w:sz w:val="20"/>
          <w:szCs w:val="20"/>
        </w:rPr>
        <w:t xml:space="preserve">, where </w:t>
      </w:r>
      <w:r w:rsidRPr="00AF71CC">
        <w:rPr>
          <w:b/>
          <w:bCs/>
          <w:sz w:val="20"/>
          <w:szCs w:val="20"/>
        </w:rPr>
        <w:t>4 is the highest satisfaction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974"/>
        <w:gridCol w:w="944"/>
        <w:gridCol w:w="944"/>
        <w:gridCol w:w="944"/>
        <w:gridCol w:w="944"/>
      </w:tblGrid>
      <w:tr w:rsidR="00C8390F" w:rsidRPr="00AF71CC" w14:paraId="5F31349D" w14:textId="77777777" w:rsidTr="00C83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F1F50" w14:textId="77777777" w:rsidR="00AF71CC" w:rsidRPr="00AF71CC" w:rsidRDefault="00AF71CC" w:rsidP="00AF71CC">
            <w:pPr>
              <w:spacing w:after="160" w:line="278" w:lineRule="auto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Job Role</w:t>
            </w:r>
          </w:p>
        </w:tc>
        <w:tc>
          <w:tcPr>
            <w:tcW w:w="0" w:type="auto"/>
            <w:hideMark/>
          </w:tcPr>
          <w:p w14:paraId="6EC10B37" w14:textId="77777777" w:rsidR="00AF71CC" w:rsidRPr="00AF71CC" w:rsidRDefault="00AF71CC" w:rsidP="00AF71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Rating 1</w:t>
            </w:r>
          </w:p>
        </w:tc>
        <w:tc>
          <w:tcPr>
            <w:tcW w:w="0" w:type="auto"/>
            <w:hideMark/>
          </w:tcPr>
          <w:p w14:paraId="7ED81DEF" w14:textId="77777777" w:rsidR="00AF71CC" w:rsidRPr="00AF71CC" w:rsidRDefault="00AF71CC" w:rsidP="00AF71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Rating 2</w:t>
            </w:r>
          </w:p>
        </w:tc>
        <w:tc>
          <w:tcPr>
            <w:tcW w:w="0" w:type="auto"/>
            <w:hideMark/>
          </w:tcPr>
          <w:p w14:paraId="44015BD3" w14:textId="77777777" w:rsidR="00AF71CC" w:rsidRPr="00AF71CC" w:rsidRDefault="00AF71CC" w:rsidP="00AF71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Rating 3</w:t>
            </w:r>
          </w:p>
        </w:tc>
        <w:tc>
          <w:tcPr>
            <w:tcW w:w="0" w:type="auto"/>
            <w:hideMark/>
          </w:tcPr>
          <w:p w14:paraId="032C8D31" w14:textId="77777777" w:rsidR="00AF71CC" w:rsidRPr="00AF71CC" w:rsidRDefault="00AF71CC" w:rsidP="00AF71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Rating 4</w:t>
            </w:r>
          </w:p>
        </w:tc>
      </w:tr>
      <w:tr w:rsidR="00C8390F" w:rsidRPr="00AF71CC" w14:paraId="063D1963" w14:textId="77777777" w:rsidTr="00C8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C647E" w14:textId="77777777" w:rsidR="00AF71CC" w:rsidRPr="00AF71CC" w:rsidRDefault="00AF71CC" w:rsidP="00AF71CC">
            <w:pPr>
              <w:spacing w:after="160" w:line="278" w:lineRule="auto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Role A</w:t>
            </w:r>
          </w:p>
        </w:tc>
        <w:tc>
          <w:tcPr>
            <w:tcW w:w="0" w:type="auto"/>
            <w:hideMark/>
          </w:tcPr>
          <w:p w14:paraId="3F68377A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  <w:tc>
          <w:tcPr>
            <w:tcW w:w="0" w:type="auto"/>
            <w:hideMark/>
          </w:tcPr>
          <w:p w14:paraId="1C2506FC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  <w:tc>
          <w:tcPr>
            <w:tcW w:w="0" w:type="auto"/>
            <w:hideMark/>
          </w:tcPr>
          <w:p w14:paraId="5389A5D9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  <w:tc>
          <w:tcPr>
            <w:tcW w:w="0" w:type="auto"/>
            <w:hideMark/>
          </w:tcPr>
          <w:p w14:paraId="62AC476D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</w:tr>
      <w:tr w:rsidR="00AF71CC" w:rsidRPr="00AF71CC" w14:paraId="46851D74" w14:textId="77777777" w:rsidTr="00C83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396F2" w14:textId="77777777" w:rsidR="00AF71CC" w:rsidRPr="00AF71CC" w:rsidRDefault="00AF71CC" w:rsidP="00AF71CC">
            <w:pPr>
              <w:spacing w:after="160" w:line="278" w:lineRule="auto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Role B</w:t>
            </w:r>
          </w:p>
        </w:tc>
        <w:tc>
          <w:tcPr>
            <w:tcW w:w="0" w:type="auto"/>
            <w:hideMark/>
          </w:tcPr>
          <w:p w14:paraId="31C2B3A8" w14:textId="77777777" w:rsidR="00AF71CC" w:rsidRPr="00AF71CC" w:rsidRDefault="00AF71CC" w:rsidP="00AF71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  <w:tc>
          <w:tcPr>
            <w:tcW w:w="0" w:type="auto"/>
            <w:hideMark/>
          </w:tcPr>
          <w:p w14:paraId="157303AF" w14:textId="77777777" w:rsidR="00AF71CC" w:rsidRPr="00AF71CC" w:rsidRDefault="00AF71CC" w:rsidP="00AF71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  <w:tc>
          <w:tcPr>
            <w:tcW w:w="0" w:type="auto"/>
            <w:hideMark/>
          </w:tcPr>
          <w:p w14:paraId="78610745" w14:textId="77777777" w:rsidR="00AF71CC" w:rsidRPr="00AF71CC" w:rsidRDefault="00AF71CC" w:rsidP="00AF71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  <w:tc>
          <w:tcPr>
            <w:tcW w:w="0" w:type="auto"/>
            <w:hideMark/>
          </w:tcPr>
          <w:p w14:paraId="3D60D2D5" w14:textId="77777777" w:rsidR="00AF71CC" w:rsidRPr="00AF71CC" w:rsidRDefault="00AF71CC" w:rsidP="00AF71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</w:tr>
      <w:tr w:rsidR="00C8390F" w:rsidRPr="00AF71CC" w14:paraId="0FF9F244" w14:textId="77777777" w:rsidTr="00C8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7D071" w14:textId="77777777" w:rsidR="00AF71CC" w:rsidRPr="00AF71CC" w:rsidRDefault="00AF71CC" w:rsidP="00AF71CC">
            <w:pPr>
              <w:spacing w:after="160" w:line="278" w:lineRule="auto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3B946F12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4875CE4B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6A77FB65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...</w:t>
            </w:r>
          </w:p>
        </w:tc>
        <w:tc>
          <w:tcPr>
            <w:tcW w:w="0" w:type="auto"/>
            <w:hideMark/>
          </w:tcPr>
          <w:p w14:paraId="17F43DF7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...</w:t>
            </w:r>
          </w:p>
        </w:tc>
      </w:tr>
    </w:tbl>
    <w:p w14:paraId="7C616722" w14:textId="69A064EA" w:rsidR="00AF71CC" w:rsidRPr="00AF71CC" w:rsidRDefault="00AF71CC" w:rsidP="00AF71CC"/>
    <w:p w14:paraId="3FBE8581" w14:textId="77777777" w:rsidR="00AF71CC" w:rsidRPr="00AF71CC" w:rsidRDefault="00AF71CC" w:rsidP="00AF71CC">
      <w:pPr>
        <w:rPr>
          <w:rStyle w:val="IntenseReference"/>
        </w:rPr>
      </w:pPr>
      <w:r w:rsidRPr="00AF71CC">
        <w:rPr>
          <w:rStyle w:val="IntenseReference"/>
        </w:rPr>
        <w:t>5. Attrition Rate by Gender for Different Age Groups</w:t>
      </w:r>
    </w:p>
    <w:p w14:paraId="0B1483E7" w14:textId="77777777" w:rsidR="00AF71CC" w:rsidRPr="00AF71CC" w:rsidRDefault="00AF71CC" w:rsidP="00AF71CC">
      <w:pPr>
        <w:rPr>
          <w:rStyle w:val="SubtleReference"/>
          <w:sz w:val="20"/>
          <w:szCs w:val="20"/>
        </w:rPr>
      </w:pPr>
      <w:r w:rsidRPr="00AF71CC">
        <w:rPr>
          <w:rStyle w:val="SubtleReference"/>
          <w:sz w:val="20"/>
          <w:szCs w:val="20"/>
        </w:rPr>
        <w:t>Donut Chart Visualization (Custom Pie Chart)</w:t>
      </w:r>
    </w:p>
    <w:p w14:paraId="2D14E6D2" w14:textId="77777777" w:rsidR="00AF71CC" w:rsidRPr="00AF71CC" w:rsidRDefault="00AF71CC" w:rsidP="00AF71CC">
      <w:pPr>
        <w:rPr>
          <w:sz w:val="20"/>
          <w:szCs w:val="20"/>
        </w:rPr>
      </w:pPr>
      <w:r w:rsidRPr="00AF71CC">
        <w:rPr>
          <w:sz w:val="20"/>
          <w:szCs w:val="20"/>
        </w:rPr>
        <w:t xml:space="preserve">This section breaks down attrition </w:t>
      </w:r>
      <w:r w:rsidRPr="00AF71CC">
        <w:rPr>
          <w:b/>
          <w:bCs/>
          <w:sz w:val="20"/>
          <w:szCs w:val="20"/>
        </w:rPr>
        <w:t>by gender across various age groups</w:t>
      </w:r>
      <w:r w:rsidRPr="00AF71CC">
        <w:rPr>
          <w:sz w:val="20"/>
          <w:szCs w:val="20"/>
        </w:rPr>
        <w:t xml:space="preserve"> using a donut chart format for better comparative visualization.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57"/>
        <w:gridCol w:w="1777"/>
        <w:gridCol w:w="2007"/>
      </w:tblGrid>
      <w:tr w:rsidR="00AF71CC" w:rsidRPr="00AF71CC" w14:paraId="03D5017C" w14:textId="77777777" w:rsidTr="00C839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7DF15" w14:textId="77777777" w:rsidR="00AF71CC" w:rsidRPr="00AF71CC" w:rsidRDefault="00AF71CC" w:rsidP="00AF71CC">
            <w:pPr>
              <w:spacing w:after="160" w:line="278" w:lineRule="auto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Age Group</w:t>
            </w:r>
          </w:p>
        </w:tc>
        <w:tc>
          <w:tcPr>
            <w:tcW w:w="0" w:type="auto"/>
            <w:hideMark/>
          </w:tcPr>
          <w:p w14:paraId="7B65E578" w14:textId="77777777" w:rsidR="00AF71CC" w:rsidRPr="00AF71CC" w:rsidRDefault="00AF71CC" w:rsidP="00AF71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Male Attrition (%)</w:t>
            </w:r>
          </w:p>
        </w:tc>
        <w:tc>
          <w:tcPr>
            <w:tcW w:w="0" w:type="auto"/>
            <w:hideMark/>
          </w:tcPr>
          <w:p w14:paraId="0F211951" w14:textId="77777777" w:rsidR="00AF71CC" w:rsidRPr="00AF71CC" w:rsidRDefault="00AF71CC" w:rsidP="00AF71C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Female Attrition (%)</w:t>
            </w:r>
          </w:p>
        </w:tc>
      </w:tr>
      <w:tr w:rsidR="00AF71CC" w:rsidRPr="00AF71CC" w14:paraId="7965218E" w14:textId="77777777" w:rsidTr="00C8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A6A959" w14:textId="77777777" w:rsidR="00AF71CC" w:rsidRPr="00AF71CC" w:rsidRDefault="00AF71CC" w:rsidP="00AF71CC">
            <w:pPr>
              <w:spacing w:after="160" w:line="278" w:lineRule="auto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&lt; 25</w:t>
            </w:r>
          </w:p>
        </w:tc>
        <w:tc>
          <w:tcPr>
            <w:tcW w:w="0" w:type="auto"/>
            <w:hideMark/>
          </w:tcPr>
          <w:p w14:paraId="1DBB70C2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  <w:tc>
          <w:tcPr>
            <w:tcW w:w="0" w:type="auto"/>
            <w:hideMark/>
          </w:tcPr>
          <w:p w14:paraId="3AE18982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</w:tr>
      <w:tr w:rsidR="00AF71CC" w:rsidRPr="00AF71CC" w14:paraId="3F5C6242" w14:textId="77777777" w:rsidTr="00C83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542EA" w14:textId="77777777" w:rsidR="00AF71CC" w:rsidRPr="00AF71CC" w:rsidRDefault="00AF71CC" w:rsidP="00AF71CC">
            <w:pPr>
              <w:spacing w:after="160" w:line="278" w:lineRule="auto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25–34</w:t>
            </w:r>
          </w:p>
        </w:tc>
        <w:tc>
          <w:tcPr>
            <w:tcW w:w="0" w:type="auto"/>
            <w:hideMark/>
          </w:tcPr>
          <w:p w14:paraId="25A4EE71" w14:textId="77777777" w:rsidR="00AF71CC" w:rsidRPr="00AF71CC" w:rsidRDefault="00AF71CC" w:rsidP="00AF71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  <w:tc>
          <w:tcPr>
            <w:tcW w:w="0" w:type="auto"/>
            <w:hideMark/>
          </w:tcPr>
          <w:p w14:paraId="435C19F3" w14:textId="77777777" w:rsidR="00AF71CC" w:rsidRPr="00AF71CC" w:rsidRDefault="00AF71CC" w:rsidP="00AF71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</w:tr>
      <w:tr w:rsidR="00AF71CC" w:rsidRPr="00AF71CC" w14:paraId="2DFAC535" w14:textId="77777777" w:rsidTr="00C83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255CB" w14:textId="77777777" w:rsidR="00AF71CC" w:rsidRPr="00AF71CC" w:rsidRDefault="00AF71CC" w:rsidP="00AF71CC">
            <w:pPr>
              <w:spacing w:after="160" w:line="278" w:lineRule="auto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35–44</w:t>
            </w:r>
          </w:p>
        </w:tc>
        <w:tc>
          <w:tcPr>
            <w:tcW w:w="0" w:type="auto"/>
            <w:hideMark/>
          </w:tcPr>
          <w:p w14:paraId="64122216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  <w:tc>
          <w:tcPr>
            <w:tcW w:w="0" w:type="auto"/>
            <w:hideMark/>
          </w:tcPr>
          <w:p w14:paraId="26B2A1ED" w14:textId="77777777" w:rsidR="00AF71CC" w:rsidRPr="00AF71CC" w:rsidRDefault="00AF71CC" w:rsidP="00AF71C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</w:tr>
      <w:tr w:rsidR="00AF71CC" w:rsidRPr="00AF71CC" w14:paraId="6C03A3A0" w14:textId="77777777" w:rsidTr="00C83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C605E" w14:textId="77777777" w:rsidR="00AF71CC" w:rsidRPr="00AF71CC" w:rsidRDefault="00AF71CC" w:rsidP="00AF71CC">
            <w:pPr>
              <w:spacing w:after="160" w:line="278" w:lineRule="auto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45+</w:t>
            </w:r>
          </w:p>
        </w:tc>
        <w:tc>
          <w:tcPr>
            <w:tcW w:w="0" w:type="auto"/>
            <w:hideMark/>
          </w:tcPr>
          <w:p w14:paraId="40B9AF05" w14:textId="77777777" w:rsidR="00AF71CC" w:rsidRPr="00AF71CC" w:rsidRDefault="00AF71CC" w:rsidP="00AF71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  <w:tc>
          <w:tcPr>
            <w:tcW w:w="0" w:type="auto"/>
            <w:hideMark/>
          </w:tcPr>
          <w:p w14:paraId="2E7C277D" w14:textId="77777777" w:rsidR="00AF71CC" w:rsidRPr="00AF71CC" w:rsidRDefault="00AF71CC" w:rsidP="00AF71C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F71CC">
              <w:rPr>
                <w:sz w:val="20"/>
                <w:szCs w:val="20"/>
              </w:rPr>
              <w:t>[ ]</w:t>
            </w:r>
          </w:p>
        </w:tc>
      </w:tr>
    </w:tbl>
    <w:p w14:paraId="028451CF" w14:textId="77777777" w:rsidR="00AF29CA" w:rsidRDefault="00AF29CA" w:rsidP="00AF71CC">
      <w:pPr>
        <w:rPr>
          <w:sz w:val="20"/>
          <w:szCs w:val="20"/>
        </w:rPr>
      </w:pPr>
    </w:p>
    <w:p w14:paraId="62A91A53" w14:textId="6DB637B7" w:rsidR="00AF71CC" w:rsidRPr="00AF71CC" w:rsidRDefault="00AF71CC" w:rsidP="00AF71CC">
      <w:pPr>
        <w:rPr>
          <w:sz w:val="20"/>
          <w:szCs w:val="20"/>
        </w:rPr>
      </w:pPr>
      <w:r w:rsidRPr="00AF71CC">
        <w:rPr>
          <w:sz w:val="20"/>
          <w:szCs w:val="20"/>
        </w:rPr>
        <w:t>Age and gender analysis helps us understand demographic factors influencing attrition patterns.</w:t>
      </w:r>
    </w:p>
    <w:p w14:paraId="0C63BCE5" w14:textId="29431C16" w:rsidR="00AF71CC" w:rsidRPr="00AF71CC" w:rsidRDefault="00AF71CC" w:rsidP="00AF71CC"/>
    <w:p w14:paraId="69524F64" w14:textId="77777777" w:rsidR="00AF71CC" w:rsidRPr="00AF71CC" w:rsidRDefault="00AF71CC" w:rsidP="00AF71CC">
      <w:pPr>
        <w:rPr>
          <w:rStyle w:val="IntenseReference"/>
        </w:rPr>
      </w:pPr>
      <w:r w:rsidRPr="00AF71CC">
        <w:rPr>
          <w:rStyle w:val="IntenseReference"/>
        </w:rPr>
        <w:t>Conclusion and Recommendations</w:t>
      </w:r>
    </w:p>
    <w:p w14:paraId="15BCA3FF" w14:textId="77777777" w:rsidR="00AF71CC" w:rsidRPr="00AF71CC" w:rsidRDefault="00AF71CC" w:rsidP="00AF71CC">
      <w:pPr>
        <w:numPr>
          <w:ilvl w:val="0"/>
          <w:numId w:val="5"/>
        </w:numPr>
        <w:rPr>
          <w:sz w:val="20"/>
          <w:szCs w:val="20"/>
        </w:rPr>
      </w:pPr>
      <w:r w:rsidRPr="00AF71CC">
        <w:rPr>
          <w:sz w:val="20"/>
          <w:szCs w:val="20"/>
        </w:rPr>
        <w:t xml:space="preserve">The </w:t>
      </w:r>
      <w:r w:rsidRPr="00AF71CC">
        <w:rPr>
          <w:b/>
          <w:bCs/>
          <w:sz w:val="20"/>
          <w:szCs w:val="20"/>
        </w:rPr>
        <w:t>R&amp;D department</w:t>
      </w:r>
      <w:r w:rsidRPr="00AF71CC">
        <w:rPr>
          <w:sz w:val="20"/>
          <w:szCs w:val="20"/>
        </w:rPr>
        <w:t xml:space="preserve"> requires immediate attention due to the high attrition rate (56.12%).</w:t>
      </w:r>
    </w:p>
    <w:p w14:paraId="00EC1A00" w14:textId="77777777" w:rsidR="00AF71CC" w:rsidRPr="00AF71CC" w:rsidRDefault="00AF71CC" w:rsidP="00AF71CC">
      <w:pPr>
        <w:numPr>
          <w:ilvl w:val="0"/>
          <w:numId w:val="5"/>
        </w:numPr>
        <w:rPr>
          <w:sz w:val="20"/>
          <w:szCs w:val="20"/>
        </w:rPr>
      </w:pPr>
      <w:r w:rsidRPr="00AF71CC">
        <w:rPr>
          <w:b/>
          <w:bCs/>
          <w:sz w:val="20"/>
          <w:szCs w:val="20"/>
        </w:rPr>
        <w:t>Gender-based and age-group trends</w:t>
      </w:r>
      <w:r w:rsidRPr="00AF71CC">
        <w:rPr>
          <w:sz w:val="20"/>
          <w:szCs w:val="20"/>
        </w:rPr>
        <w:t xml:space="preserve"> may indicate underlying issues such as lack of engagement, work-life balance challenges, or culture fit.</w:t>
      </w:r>
    </w:p>
    <w:p w14:paraId="7CAE137D" w14:textId="77777777" w:rsidR="00AF71CC" w:rsidRPr="00AF71CC" w:rsidRDefault="00AF71CC" w:rsidP="00AF71CC">
      <w:pPr>
        <w:numPr>
          <w:ilvl w:val="0"/>
          <w:numId w:val="5"/>
        </w:numPr>
        <w:rPr>
          <w:sz w:val="20"/>
          <w:szCs w:val="20"/>
        </w:rPr>
      </w:pPr>
      <w:r w:rsidRPr="00AF71CC">
        <w:rPr>
          <w:sz w:val="20"/>
          <w:szCs w:val="20"/>
        </w:rPr>
        <w:t xml:space="preserve">High </w:t>
      </w:r>
      <w:r w:rsidRPr="00AF71CC">
        <w:rPr>
          <w:b/>
          <w:bCs/>
          <w:sz w:val="20"/>
          <w:szCs w:val="20"/>
        </w:rPr>
        <w:t>job satisfaction ratings</w:t>
      </w:r>
      <w:r w:rsidRPr="00AF71CC">
        <w:rPr>
          <w:sz w:val="20"/>
          <w:szCs w:val="20"/>
        </w:rPr>
        <w:t xml:space="preserve"> should be leveraged to improve retention strategies across other roles.</w:t>
      </w:r>
    </w:p>
    <w:p w14:paraId="3D2EAA08" w14:textId="77777777" w:rsidR="00AF71CC" w:rsidRPr="00AF71CC" w:rsidRDefault="00AF71CC" w:rsidP="00AF71CC">
      <w:pPr>
        <w:numPr>
          <w:ilvl w:val="0"/>
          <w:numId w:val="5"/>
        </w:numPr>
        <w:rPr>
          <w:sz w:val="20"/>
          <w:szCs w:val="20"/>
        </w:rPr>
      </w:pPr>
      <w:r w:rsidRPr="00AF71CC">
        <w:rPr>
          <w:sz w:val="20"/>
          <w:szCs w:val="20"/>
        </w:rPr>
        <w:t xml:space="preserve">Consider conducting </w:t>
      </w:r>
      <w:r w:rsidRPr="00AF71CC">
        <w:rPr>
          <w:b/>
          <w:bCs/>
          <w:sz w:val="20"/>
          <w:szCs w:val="20"/>
        </w:rPr>
        <w:t>exit interviews</w:t>
      </w:r>
      <w:r w:rsidRPr="00AF71CC">
        <w:rPr>
          <w:sz w:val="20"/>
          <w:szCs w:val="20"/>
        </w:rPr>
        <w:t xml:space="preserve"> or pulse surveys to better understand reasons for attrition in key segments.</w:t>
      </w:r>
    </w:p>
    <w:p w14:paraId="423DD171" w14:textId="77777777" w:rsidR="00AF71CC" w:rsidRPr="00AF71CC" w:rsidRDefault="00AF71CC" w:rsidP="00AF71CC">
      <w:r w:rsidRPr="00AF71CC">
        <w:rPr>
          <w:sz w:val="20"/>
          <w:szCs w:val="20"/>
        </w:rPr>
        <w:lastRenderedPageBreak/>
        <w:pict w14:anchorId="40A4BD51">
          <v:rect id="_x0000_i1073" style="width:0;height:1.5pt" o:hralign="center" o:hrstd="t" o:hr="t" fillcolor="#a0a0a0" stroked="f"/>
        </w:pict>
      </w:r>
    </w:p>
    <w:p w14:paraId="5898C267" w14:textId="77777777" w:rsidR="00AF71CC" w:rsidRPr="00AF71CC" w:rsidRDefault="00AF71CC" w:rsidP="00AF71CC">
      <w:pPr>
        <w:rPr>
          <w:rStyle w:val="IntenseReference"/>
        </w:rPr>
      </w:pPr>
      <w:r w:rsidRPr="00AF71CC">
        <w:rPr>
          <w:rStyle w:val="IntenseReference"/>
        </w:rPr>
        <w:t>Appendices</w:t>
      </w:r>
    </w:p>
    <w:p w14:paraId="7766C7E6" w14:textId="5F8C13FA" w:rsidR="00AF71CC" w:rsidRPr="00AF71CC" w:rsidRDefault="00AF71CC" w:rsidP="00AF71CC">
      <w:pPr>
        <w:numPr>
          <w:ilvl w:val="0"/>
          <w:numId w:val="6"/>
        </w:numPr>
        <w:rPr>
          <w:sz w:val="20"/>
          <w:szCs w:val="20"/>
        </w:rPr>
      </w:pPr>
      <w:r w:rsidRPr="00AF71CC">
        <w:rPr>
          <w:sz w:val="20"/>
          <w:szCs w:val="20"/>
        </w:rPr>
        <w:t xml:space="preserve">Data Sources: </w:t>
      </w:r>
      <w:r w:rsidR="00AF29CA" w:rsidRPr="00C8390F">
        <w:rPr>
          <w:sz w:val="20"/>
          <w:szCs w:val="20"/>
        </w:rPr>
        <w:t>KAGGLE</w:t>
      </w:r>
    </w:p>
    <w:p w14:paraId="3D0FC4A1" w14:textId="618D580C" w:rsidR="00AF71CC" w:rsidRPr="00AF71CC" w:rsidRDefault="00AF71CC" w:rsidP="00AF71CC">
      <w:pPr>
        <w:numPr>
          <w:ilvl w:val="0"/>
          <w:numId w:val="6"/>
        </w:numPr>
        <w:rPr>
          <w:sz w:val="20"/>
          <w:szCs w:val="20"/>
        </w:rPr>
      </w:pPr>
      <w:r w:rsidRPr="00AF71CC">
        <w:rPr>
          <w:sz w:val="20"/>
          <w:szCs w:val="20"/>
        </w:rPr>
        <w:t xml:space="preserve">Visualization Tools: </w:t>
      </w:r>
      <w:r w:rsidR="00AF29CA" w:rsidRPr="00C8390F">
        <w:rPr>
          <w:sz w:val="20"/>
          <w:szCs w:val="20"/>
        </w:rPr>
        <w:t xml:space="preserve">Power Point / </w:t>
      </w:r>
      <w:r w:rsidRPr="00AF71CC">
        <w:rPr>
          <w:sz w:val="20"/>
          <w:szCs w:val="20"/>
        </w:rPr>
        <w:t xml:space="preserve">Tableau </w:t>
      </w:r>
    </w:p>
    <w:p w14:paraId="20F73AEB" w14:textId="77777777" w:rsidR="00AF71CC" w:rsidRPr="00AF71CC" w:rsidRDefault="00AF71CC" w:rsidP="00AF71CC">
      <w:pPr>
        <w:numPr>
          <w:ilvl w:val="0"/>
          <w:numId w:val="6"/>
        </w:numPr>
        <w:rPr>
          <w:sz w:val="20"/>
          <w:szCs w:val="20"/>
        </w:rPr>
      </w:pPr>
      <w:r w:rsidRPr="00AF71CC">
        <w:rPr>
          <w:sz w:val="20"/>
          <w:szCs w:val="20"/>
        </w:rPr>
        <w:t>Charts Included: Pie Chart (Dept), Donut Chart (Gender &amp; Age), Bar Chart (Satisfaction by Role)</w:t>
      </w:r>
    </w:p>
    <w:p w14:paraId="74178A79" w14:textId="77777777" w:rsidR="00AF71CC" w:rsidRDefault="00AF71CC">
      <w:pPr>
        <w:rPr>
          <w:lang w:val="en-US"/>
        </w:rPr>
      </w:pPr>
    </w:p>
    <w:p w14:paraId="37F1D9EC" w14:textId="3A402421" w:rsidR="00E570FA" w:rsidRPr="005C768A" w:rsidRDefault="00E570FA">
      <w:pPr>
        <w:rPr>
          <w:lang w:val="en-US"/>
        </w:rPr>
      </w:pPr>
    </w:p>
    <w:sectPr w:rsidR="00E570FA" w:rsidRPr="005C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D4F38"/>
    <w:multiLevelType w:val="multilevel"/>
    <w:tmpl w:val="A6DA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7B6F1B"/>
    <w:multiLevelType w:val="multilevel"/>
    <w:tmpl w:val="6B28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E5C21"/>
    <w:multiLevelType w:val="hybridMultilevel"/>
    <w:tmpl w:val="EC063E24"/>
    <w:lvl w:ilvl="0" w:tplc="5028A59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8112B"/>
    <w:multiLevelType w:val="multilevel"/>
    <w:tmpl w:val="A480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E7C0A"/>
    <w:multiLevelType w:val="multilevel"/>
    <w:tmpl w:val="AC0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61AEE"/>
    <w:multiLevelType w:val="multilevel"/>
    <w:tmpl w:val="C25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950437">
    <w:abstractNumId w:val="2"/>
  </w:num>
  <w:num w:numId="2" w16cid:durableId="2032220191">
    <w:abstractNumId w:val="1"/>
  </w:num>
  <w:num w:numId="3" w16cid:durableId="1818257790">
    <w:abstractNumId w:val="3"/>
  </w:num>
  <w:num w:numId="4" w16cid:durableId="1700742322">
    <w:abstractNumId w:val="0"/>
  </w:num>
  <w:num w:numId="5" w16cid:durableId="2032878846">
    <w:abstractNumId w:val="5"/>
  </w:num>
  <w:num w:numId="6" w16cid:durableId="12893865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D6"/>
    <w:rsid w:val="000E504B"/>
    <w:rsid w:val="0011652C"/>
    <w:rsid w:val="002E07D6"/>
    <w:rsid w:val="00303E0F"/>
    <w:rsid w:val="005C768A"/>
    <w:rsid w:val="006F20DF"/>
    <w:rsid w:val="007C1625"/>
    <w:rsid w:val="00AF29CA"/>
    <w:rsid w:val="00AF71CC"/>
    <w:rsid w:val="00B322D7"/>
    <w:rsid w:val="00C8390F"/>
    <w:rsid w:val="00D94D4F"/>
    <w:rsid w:val="00E570FA"/>
    <w:rsid w:val="00F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FDBF"/>
  <w15:chartTrackingRefBased/>
  <w15:docId w15:val="{A12DD5A2-937E-4206-85DA-188BC19E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7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71CC"/>
    <w:rPr>
      <w:b/>
      <w:bCs/>
    </w:rPr>
  </w:style>
  <w:style w:type="table" w:styleId="TableGrid">
    <w:name w:val="Table Grid"/>
    <w:basedOn w:val="TableNormal"/>
    <w:uiPriority w:val="39"/>
    <w:rsid w:val="00AF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F29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alendar3">
    <w:name w:val="Calendar 3"/>
    <w:basedOn w:val="TableNormal"/>
    <w:uiPriority w:val="99"/>
    <w:qFormat/>
    <w:rsid w:val="00AF29CA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kern w:val="0"/>
      <w:sz w:val="22"/>
      <w:szCs w:val="22"/>
      <w:lang w:val="en-US"/>
      <w14:ligatures w14:val="none"/>
    </w:rPr>
    <w:tblPr/>
    <w:tblStylePr w:type="firstRow">
      <w:pPr>
        <w:wordWrap/>
        <w:jc w:val="right"/>
      </w:pPr>
      <w:rPr>
        <w:color w:val="156082" w:themeColor="accent1"/>
        <w:sz w:val="44"/>
      </w:rPr>
    </w:tblStylePr>
    <w:tblStylePr w:type="firstCol">
      <w:rPr>
        <w:color w:val="156082" w:themeColor="accent1"/>
      </w:rPr>
    </w:tblStylePr>
    <w:tblStylePr w:type="lastCol">
      <w:rPr>
        <w:color w:val="156082" w:themeColor="accent1"/>
      </w:rPr>
    </w:tblStylePr>
  </w:style>
  <w:style w:type="character" w:styleId="SubtleReference">
    <w:name w:val="Subtle Reference"/>
    <w:basedOn w:val="DefaultParagraphFont"/>
    <w:uiPriority w:val="31"/>
    <w:qFormat/>
    <w:rsid w:val="00AF29CA"/>
    <w:rPr>
      <w:smallCaps/>
      <w:color w:val="5A5A5A" w:themeColor="text1" w:themeTint="A5"/>
    </w:rPr>
  </w:style>
  <w:style w:type="table" w:styleId="GridTable5Dark-Accent5">
    <w:name w:val="Grid Table 5 Dark Accent 5"/>
    <w:basedOn w:val="TableNormal"/>
    <w:uiPriority w:val="50"/>
    <w:rsid w:val="00C8390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1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6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545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25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Shanza Saleem</dc:creator>
  <cp:keywords/>
  <dc:description/>
  <cp:lastModifiedBy>Shanza Saleem</cp:lastModifiedBy>
  <cp:revision>3</cp:revision>
  <dcterms:created xsi:type="dcterms:W3CDTF">2025-07-18T16:28:00Z</dcterms:created>
  <dcterms:modified xsi:type="dcterms:W3CDTF">2025-07-19T12:35:00Z</dcterms:modified>
</cp:coreProperties>
</file>