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6B" w:rsidRPr="0057216F" w:rsidRDefault="00BF6A6B" w:rsidP="00BF6A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d,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BF6A6B" w:rsidRPr="0057216F" w:rsidRDefault="00BF6A6B" w:rsidP="00BF6A6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BF6A6B" w:rsidRPr="0057216F" w:rsidRDefault="00BF6A6B" w:rsidP="00BF6A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BF6A6B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Tender Notice No.: </w:t>
      </w:r>
      <w:r>
        <w:rPr>
          <w:rFonts w:ascii="Times New Roman" w:hAnsi="Times New Roman" w:cs="Times New Roman"/>
          <w:sz w:val="24"/>
          <w:szCs w:val="24"/>
        </w:rPr>
        <w:t>N- III/Mech-55/UB-III/1</w:t>
      </w:r>
      <w:r w:rsidR="00B1302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/Cont-</w:t>
      </w:r>
      <w:r w:rsidR="00B1302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1/</w:t>
      </w:r>
      <w:r w:rsidR="00017FC1">
        <w:rPr>
          <w:rFonts w:ascii="Times New Roman" w:hAnsi="Times New Roman" w:cs="Times New Roman"/>
          <w:sz w:val="24"/>
          <w:szCs w:val="24"/>
        </w:rPr>
        <w:t>4159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130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302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302D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721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B1302D">
        <w:rPr>
          <w:rFonts w:ascii="Times New Roman" w:hAnsi="Times New Roman" w:cs="Times New Roman"/>
          <w:sz w:val="24"/>
          <w:szCs w:val="24"/>
        </w:rPr>
        <w:t>7</w:t>
      </w:r>
    </w:p>
    <w:p w:rsidR="00B1302D" w:rsidRDefault="00B1302D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4894" w:type="pct"/>
        <w:tblLook w:val="01E0"/>
      </w:tblPr>
      <w:tblGrid>
        <w:gridCol w:w="462"/>
        <w:gridCol w:w="4679"/>
        <w:gridCol w:w="1342"/>
        <w:gridCol w:w="1235"/>
        <w:gridCol w:w="1331"/>
      </w:tblGrid>
      <w:tr w:rsidR="00BF6A6B" w:rsidRPr="0057216F" w:rsidTr="00BF6A6B">
        <w:tc>
          <w:tcPr>
            <w:tcW w:w="243" w:type="pct"/>
          </w:tcPr>
          <w:p w:rsidR="00BF6A6B" w:rsidRPr="0057216F" w:rsidRDefault="00BF6A6B" w:rsidP="00BF6A6B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90" w:type="pct"/>
          </w:tcPr>
          <w:p w:rsidR="00BF6A6B" w:rsidRPr="0057216F" w:rsidRDefault="00BF6A6B" w:rsidP="00BF6A6B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47" w:type="pct"/>
          </w:tcPr>
          <w:p w:rsidR="00BF6A6B" w:rsidRPr="0057216F" w:rsidRDefault="00BF6A6B" w:rsidP="00BF6A6B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8" w:type="pct"/>
          </w:tcPr>
          <w:p w:rsidR="00BF6A6B" w:rsidRPr="0057216F" w:rsidRDefault="00BF6A6B" w:rsidP="00BF6A6B">
            <w:pPr>
              <w:ind w:right="-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</w:t>
            </w:r>
            <w:r w:rsidRPr="0057216F">
              <w:rPr>
                <w:sz w:val="24"/>
                <w:szCs w:val="24"/>
              </w:rPr>
              <w:t>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731" w:type="pct"/>
          </w:tcPr>
          <w:p w:rsidR="00BF6A6B" w:rsidRPr="0057216F" w:rsidRDefault="00BF6A6B" w:rsidP="00BF6A6B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BF6A6B" w:rsidRPr="0057216F" w:rsidTr="00BF6A6B">
        <w:tc>
          <w:tcPr>
            <w:tcW w:w="243" w:type="pct"/>
            <w:vAlign w:val="center"/>
          </w:tcPr>
          <w:p w:rsidR="00BF6A6B" w:rsidRPr="0057216F" w:rsidRDefault="00BF6A6B" w:rsidP="00BF6A6B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90" w:type="pct"/>
          </w:tcPr>
          <w:p w:rsidR="00BF6A6B" w:rsidRDefault="00BF6A6B" w:rsidP="00BF6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Repair/fabrication of </w:t>
            </w:r>
            <w:r w:rsidR="00B1302D">
              <w:rPr>
                <w:sz w:val="24"/>
                <w:szCs w:val="24"/>
              </w:rPr>
              <w:t xml:space="preserve">railings &amp; </w:t>
            </w:r>
            <w:r>
              <w:rPr>
                <w:sz w:val="24"/>
                <w:szCs w:val="24"/>
              </w:rPr>
              <w:t xml:space="preserve">gratings </w:t>
            </w:r>
            <w:r w:rsidR="00B1302D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Bagging – III plant.   </w:t>
            </w:r>
          </w:p>
          <w:p w:rsidR="00BF6A6B" w:rsidRPr="0057216F" w:rsidRDefault="00BF6A6B" w:rsidP="00BF6A6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7" w:type="pct"/>
            <w:vAlign w:val="center"/>
          </w:tcPr>
          <w:p w:rsidR="00BF6A6B" w:rsidRPr="0057216F" w:rsidRDefault="00B1302D" w:rsidP="00BF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F6A6B" w:rsidRPr="0057216F">
              <w:rPr>
                <w:sz w:val="24"/>
                <w:szCs w:val="24"/>
              </w:rPr>
              <w:t>0/-</w:t>
            </w:r>
          </w:p>
        </w:tc>
        <w:tc>
          <w:tcPr>
            <w:tcW w:w="688" w:type="pct"/>
            <w:vAlign w:val="center"/>
          </w:tcPr>
          <w:p w:rsidR="00BF6A6B" w:rsidRDefault="00BF6A6B" w:rsidP="00B130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1302D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731" w:type="pct"/>
            <w:vAlign w:val="center"/>
          </w:tcPr>
          <w:p w:rsidR="00BF6A6B" w:rsidRPr="0057216F" w:rsidRDefault="00B1302D" w:rsidP="00BF6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</w:t>
            </w:r>
            <w:r w:rsidR="00BF6A6B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 w:rsidR="00BF6A6B">
              <w:rPr>
                <w:sz w:val="24"/>
                <w:szCs w:val="24"/>
              </w:rPr>
              <w:t xml:space="preserve"> Days</w:t>
            </w:r>
          </w:p>
        </w:tc>
      </w:tr>
    </w:tbl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Cheque/Bank draft or in cash in favour of </w:t>
      </w:r>
      <w:r w:rsidR="00B1302D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B1302D">
        <w:rPr>
          <w:rFonts w:ascii="Times New Roman" w:hAnsi="Times New Roman" w:cs="Times New Roman"/>
          <w:sz w:val="24"/>
          <w:szCs w:val="24"/>
        </w:rPr>
        <w:t xml:space="preserve"> (</w:t>
      </w:r>
      <w:r w:rsidR="00B1302D" w:rsidRPr="0057216F">
        <w:rPr>
          <w:rFonts w:ascii="Times New Roman" w:hAnsi="Times New Roman" w:cs="Times New Roman"/>
          <w:sz w:val="24"/>
          <w:szCs w:val="24"/>
        </w:rPr>
        <w:t>Finance</w:t>
      </w:r>
      <w:r w:rsidR="00B1302D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 xml:space="preserve">OFFICE OF THE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C.E.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M),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UB- III,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BF6A6B" w:rsidRPr="0057216F" w:rsidRDefault="00BF6A6B" w:rsidP="00BF6A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7216F">
        <w:rPr>
          <w:rFonts w:ascii="Times New Roman" w:hAnsi="Times New Roman" w:cs="Times New Roman"/>
          <w:sz w:val="24"/>
          <w:szCs w:val="24"/>
        </w:rPr>
        <w:t>. Closing date of sale of Tender Papers</w:t>
      </w:r>
      <w:r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B130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/0</w:t>
      </w:r>
      <w:r w:rsidR="00B1302D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BF6A6B" w:rsidRPr="0057216F" w:rsidRDefault="00BF6A6B" w:rsidP="00BF6A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</w:t>
      </w:r>
      <w:r w:rsidR="00B130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</w:t>
      </w:r>
      <w:r w:rsidR="00B1302D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BF6A6B" w:rsidRPr="0057216F" w:rsidRDefault="00BF6A6B" w:rsidP="00BF6A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7216F">
        <w:rPr>
          <w:rFonts w:ascii="Times New Roman" w:hAnsi="Times New Roman" w:cs="Times New Roman"/>
          <w:sz w:val="24"/>
          <w:szCs w:val="24"/>
        </w:rPr>
        <w:t>. Opening dat</w:t>
      </w:r>
      <w:r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B130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</w:t>
      </w:r>
      <w:r w:rsidR="00B1302D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BF6A6B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documents can also be downloaded from the website </w:t>
      </w:r>
      <w:hyperlink r:id="rId7" w:history="1">
        <w:r w:rsidRPr="0057216F">
          <w:rPr>
            <w:rStyle w:val="Hyperlink"/>
          </w:rPr>
          <w:t>www.bvfcl.com</w:t>
        </w:r>
      </w:hyperlink>
      <w:r w:rsidRPr="005721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16F">
        <w:rPr>
          <w:rFonts w:ascii="Times New Roman" w:hAnsi="Times New Roman" w:cs="Times New Roman"/>
          <w:sz w:val="24"/>
          <w:szCs w:val="24"/>
        </w:rPr>
        <w:t xml:space="preserve">However cost of the tender paper shall be deposited with the bid by way of </w:t>
      </w:r>
      <w:r>
        <w:rPr>
          <w:rFonts w:ascii="Times New Roman" w:hAnsi="Times New Roman" w:cs="Times New Roman"/>
          <w:sz w:val="24"/>
          <w:szCs w:val="24"/>
        </w:rPr>
        <w:t xml:space="preserve">separate </w:t>
      </w:r>
      <w:r w:rsidRPr="0057216F">
        <w:rPr>
          <w:rFonts w:ascii="Times New Roman" w:hAnsi="Times New Roman" w:cs="Times New Roman"/>
          <w:sz w:val="24"/>
          <w:szCs w:val="24"/>
        </w:rPr>
        <w:t xml:space="preserve">demand draft drawn in favour of </w:t>
      </w:r>
      <w:r w:rsidR="00B1302D">
        <w:rPr>
          <w:rFonts w:ascii="Times New Roman" w:hAnsi="Times New Roman" w:cs="Times New Roman"/>
          <w:sz w:val="24"/>
          <w:szCs w:val="24"/>
        </w:rPr>
        <w:t xml:space="preserve">Dy. General </w:t>
      </w:r>
      <w:r w:rsidR="00B1302D" w:rsidRPr="0057216F">
        <w:rPr>
          <w:rFonts w:ascii="Times New Roman" w:hAnsi="Times New Roman" w:cs="Times New Roman"/>
          <w:sz w:val="24"/>
          <w:szCs w:val="24"/>
        </w:rPr>
        <w:t>Manager</w:t>
      </w:r>
      <w:r w:rsidR="00B1302D">
        <w:rPr>
          <w:rFonts w:ascii="Times New Roman" w:hAnsi="Times New Roman" w:cs="Times New Roman"/>
          <w:sz w:val="24"/>
          <w:szCs w:val="24"/>
        </w:rPr>
        <w:t xml:space="preserve"> (</w:t>
      </w:r>
      <w:r w:rsidR="00B1302D" w:rsidRPr="0057216F">
        <w:rPr>
          <w:rFonts w:ascii="Times New Roman" w:hAnsi="Times New Roman" w:cs="Times New Roman"/>
          <w:sz w:val="24"/>
          <w:szCs w:val="24"/>
        </w:rPr>
        <w:t>Finance</w:t>
      </w:r>
      <w:r w:rsidR="00B1302D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 Limited and payable at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Also, Tender paper cost &amp; EMD may be submitted in the form of SBI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be obtained from BVFCL website in “Download” link.</w:t>
      </w: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the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BF6A6B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must submit copies of the following documents along with their tenders</w:t>
      </w:r>
      <w:r w:rsidRPr="002A3813">
        <w:rPr>
          <w:rFonts w:ascii="Times New Roman" w:hAnsi="Times New Roman" w:cs="Times New Roman"/>
          <w:sz w:val="24"/>
          <w:szCs w:val="24"/>
        </w:rPr>
        <w:t>:</w:t>
      </w: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F6A6B" w:rsidRPr="00494C0A" w:rsidRDefault="00BF6A6B" w:rsidP="00BF6A6B">
      <w:pPr>
        <w:pStyle w:val="ListParagraph"/>
        <w:numPr>
          <w:ilvl w:val="0"/>
          <w:numId w:val="3"/>
        </w:numPr>
        <w:spacing w:after="0" w:line="240" w:lineRule="auto"/>
        <w:ind w:left="950" w:hanging="590"/>
        <w:jc w:val="both"/>
        <w:rPr>
          <w:rFonts w:ascii="Times New Roman" w:hAnsi="Times New Roman" w:cs="Times New Roman"/>
          <w:sz w:val="24"/>
          <w:szCs w:val="24"/>
        </w:rPr>
      </w:pPr>
      <w:r w:rsidRPr="00494C0A">
        <w:rPr>
          <w:rFonts w:ascii="Times New Roman" w:hAnsi="Times New Roman" w:cs="Times New Roman"/>
          <w:sz w:val="24"/>
          <w:szCs w:val="24"/>
        </w:rPr>
        <w:t>Income Tax PAN Card.</w:t>
      </w:r>
    </w:p>
    <w:p w:rsidR="00BF6A6B" w:rsidRPr="00494C0A" w:rsidRDefault="00BF6A6B" w:rsidP="00BF6A6B">
      <w:pPr>
        <w:pStyle w:val="ListParagraph"/>
        <w:spacing w:after="0" w:line="240" w:lineRule="auto"/>
        <w:ind w:left="1008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      </w:t>
      </w:r>
      <w:r w:rsidRPr="00494C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94C0A">
        <w:rPr>
          <w:rFonts w:ascii="Times New Roman" w:hAnsi="Times New Roman" w:cs="Times New Roman"/>
          <w:sz w:val="24"/>
          <w:szCs w:val="24"/>
        </w:rPr>
        <w:t>xperience of having successfully completed similar works during last 7 (Seven) years ending last day of month previous to the one in which applications are invited should be either of the following:</w:t>
      </w:r>
    </w:p>
    <w:p w:rsidR="00B1302D" w:rsidRDefault="00BF6A6B" w:rsidP="00BF6A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4C0A">
        <w:rPr>
          <w:rFonts w:ascii="Times New Roman" w:hAnsi="Times New Roman" w:cs="Times New Roman"/>
          <w:sz w:val="24"/>
          <w:szCs w:val="24"/>
        </w:rPr>
        <w:t xml:space="preserve">a) Three similar works costing not less than the amount equal to 40% of the </w:t>
      </w:r>
      <w:r w:rsidR="00B130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A6B" w:rsidRPr="00494C0A" w:rsidRDefault="00B1302D" w:rsidP="00BF6A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BF6A6B" w:rsidRPr="00494C0A">
        <w:rPr>
          <w:rFonts w:ascii="Times New Roman" w:hAnsi="Times New Roman" w:cs="Times New Roman"/>
          <w:sz w:val="24"/>
          <w:szCs w:val="24"/>
        </w:rPr>
        <w:t>estimated</w:t>
      </w:r>
      <w:proofErr w:type="gramEnd"/>
      <w:r w:rsidR="00BF6A6B" w:rsidRPr="00494C0A">
        <w:rPr>
          <w:rFonts w:ascii="Times New Roman" w:hAnsi="Times New Roman" w:cs="Times New Roman"/>
          <w:sz w:val="24"/>
          <w:szCs w:val="24"/>
        </w:rPr>
        <w:t xml:space="preserve"> amount.</w:t>
      </w:r>
    </w:p>
    <w:p w:rsidR="00B1302D" w:rsidRDefault="00BF6A6B" w:rsidP="00BF6A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4C0A">
        <w:rPr>
          <w:rFonts w:ascii="Times New Roman" w:hAnsi="Times New Roman" w:cs="Times New Roman"/>
          <w:sz w:val="24"/>
          <w:szCs w:val="24"/>
        </w:rPr>
        <w:t xml:space="preserve">b) Two similar completed works costing not less than the amount equal to 50% of </w:t>
      </w:r>
    </w:p>
    <w:p w:rsidR="00BF6A6B" w:rsidRPr="00494C0A" w:rsidRDefault="00B1302D" w:rsidP="00BF6A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BF6A6B" w:rsidRPr="00494C0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F6A6B" w:rsidRPr="00494C0A">
        <w:rPr>
          <w:rFonts w:ascii="Times New Roman" w:hAnsi="Times New Roman" w:cs="Times New Roman"/>
          <w:sz w:val="24"/>
          <w:szCs w:val="24"/>
        </w:rPr>
        <w:t xml:space="preserve"> estimated cost.</w:t>
      </w:r>
    </w:p>
    <w:p w:rsidR="00B1302D" w:rsidRDefault="00BF6A6B" w:rsidP="00BF6A6B">
      <w:pPr>
        <w:tabs>
          <w:tab w:val="left" w:pos="720"/>
        </w:tabs>
        <w:spacing w:after="0" w:line="24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94C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C0A">
        <w:rPr>
          <w:rFonts w:ascii="Times New Roman" w:hAnsi="Times New Roman" w:cs="Times New Roman"/>
          <w:sz w:val="24"/>
          <w:szCs w:val="24"/>
        </w:rPr>
        <w:tab/>
        <w:t xml:space="preserve">c) One similar work costing not less than the amount equal to 80% of the estimated </w:t>
      </w:r>
    </w:p>
    <w:p w:rsidR="00BF6A6B" w:rsidRPr="00494C0A" w:rsidRDefault="00B1302D" w:rsidP="00BF6A6B">
      <w:pPr>
        <w:tabs>
          <w:tab w:val="left" w:pos="720"/>
        </w:tabs>
        <w:spacing w:after="0" w:line="240" w:lineRule="auto"/>
        <w:ind w:left="99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BF6A6B" w:rsidRPr="00494C0A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="00BF6A6B" w:rsidRPr="00494C0A">
        <w:rPr>
          <w:rFonts w:ascii="Times New Roman" w:hAnsi="Times New Roman" w:cs="Times New Roman"/>
          <w:sz w:val="24"/>
          <w:szCs w:val="24"/>
        </w:rPr>
        <w:t>.</w:t>
      </w:r>
    </w:p>
    <w:p w:rsidR="00BF6A6B" w:rsidRPr="0057216F" w:rsidRDefault="00BF6A6B" w:rsidP="00BF6A6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130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Pr="0057216F">
        <w:rPr>
          <w:rFonts w:ascii="Times New Roman" w:hAnsi="Times New Roman" w:cs="Times New Roman"/>
          <w:sz w:val="24"/>
          <w:szCs w:val="24"/>
        </w:rPr>
        <w:t xml:space="preserve">      Copy of</w:t>
      </w:r>
      <w:r>
        <w:rPr>
          <w:rFonts w:ascii="Times New Roman" w:hAnsi="Times New Roman" w:cs="Times New Roman"/>
          <w:sz w:val="24"/>
          <w:szCs w:val="24"/>
        </w:rPr>
        <w:t xml:space="preserve"> valid </w:t>
      </w:r>
      <w:r w:rsidRPr="0057216F">
        <w:rPr>
          <w:rFonts w:ascii="Times New Roman" w:hAnsi="Times New Roman" w:cs="Times New Roman"/>
          <w:sz w:val="24"/>
          <w:szCs w:val="24"/>
        </w:rPr>
        <w:t>Service Tax</w:t>
      </w:r>
      <w:r>
        <w:rPr>
          <w:rFonts w:ascii="Times New Roman" w:hAnsi="Times New Roman" w:cs="Times New Roman"/>
          <w:sz w:val="24"/>
          <w:szCs w:val="24"/>
        </w:rPr>
        <w:t>/VAT</w:t>
      </w:r>
      <w:r w:rsidRPr="0057216F">
        <w:rPr>
          <w:rFonts w:ascii="Times New Roman" w:hAnsi="Times New Roman" w:cs="Times New Roman"/>
          <w:sz w:val="24"/>
          <w:szCs w:val="24"/>
        </w:rPr>
        <w:t xml:space="preserve"> Registration Certificate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6A6B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r>
        <w:rPr>
          <w:rFonts w:ascii="Times New Roman" w:hAnsi="Times New Roman" w:cs="Times New Roman"/>
          <w:sz w:val="24"/>
          <w:szCs w:val="24"/>
        </w:rPr>
        <w:t xml:space="preserve">S.N. </w:t>
      </w:r>
      <w:proofErr w:type="spellStart"/>
      <w:r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BF6A6B" w:rsidRPr="0057216F" w:rsidRDefault="00BF6A6B" w:rsidP="00BF6A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Plant </w:t>
      </w:r>
      <w:r w:rsidRPr="0057216F">
        <w:rPr>
          <w:rFonts w:ascii="Times New Roman" w:hAnsi="Times New Roman" w:cs="Times New Roman"/>
          <w:sz w:val="24"/>
          <w:szCs w:val="24"/>
        </w:rPr>
        <w:t>Engineer (M)</w:t>
      </w:r>
      <w:r w:rsidR="00B1302D">
        <w:rPr>
          <w:rFonts w:ascii="Times New Roman" w:hAnsi="Times New Roman" w:cs="Times New Roman"/>
          <w:sz w:val="24"/>
          <w:szCs w:val="24"/>
        </w:rPr>
        <w:t>, Bagging -III</w:t>
      </w:r>
    </w:p>
    <w:p w:rsidR="00652DFC" w:rsidRDefault="00BF6A6B" w:rsidP="00760D2B">
      <w:pPr>
        <w:spacing w:after="0" w:line="240" w:lineRule="auto"/>
        <w:jc w:val="both"/>
        <w:rPr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52DFC" w:rsidRDefault="00652DFC" w:rsidP="00A01AA9">
      <w:pPr>
        <w:spacing w:after="0" w:line="240" w:lineRule="auto"/>
        <w:rPr>
          <w:sz w:val="24"/>
          <w:szCs w:val="24"/>
        </w:rPr>
      </w:pPr>
    </w:p>
    <w:sectPr w:rsidR="00652DFC" w:rsidSect="00652DFC">
      <w:footerReference w:type="default" r:id="rId8"/>
      <w:pgSz w:w="11909" w:h="16834" w:code="9"/>
      <w:pgMar w:top="1440" w:right="1440" w:bottom="28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CCA" w:rsidRDefault="007E5CCA" w:rsidP="000E6776">
      <w:pPr>
        <w:spacing w:after="0" w:line="240" w:lineRule="auto"/>
      </w:pPr>
      <w:r>
        <w:separator/>
      </w:r>
    </w:p>
  </w:endnote>
  <w:endnote w:type="continuationSeparator" w:id="0">
    <w:p w:rsidR="007E5CCA" w:rsidRDefault="007E5CCA" w:rsidP="000E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2D" w:rsidRDefault="00B130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CCA" w:rsidRDefault="007E5CCA" w:rsidP="000E6776">
      <w:pPr>
        <w:spacing w:after="0" w:line="240" w:lineRule="auto"/>
      </w:pPr>
      <w:r>
        <w:separator/>
      </w:r>
    </w:p>
  </w:footnote>
  <w:footnote w:type="continuationSeparator" w:id="0">
    <w:p w:rsidR="007E5CCA" w:rsidRDefault="007E5CCA" w:rsidP="000E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FFA"/>
    <w:multiLevelType w:val="hybridMultilevel"/>
    <w:tmpl w:val="9A486A66"/>
    <w:lvl w:ilvl="0" w:tplc="F42E3C74">
      <w:start w:val="1"/>
      <w:numFmt w:val="decimal"/>
      <w:lvlText w:val="%1)"/>
      <w:lvlJc w:val="left"/>
      <w:pPr>
        <w:ind w:left="79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">
    <w:nsid w:val="042D52E9"/>
    <w:multiLevelType w:val="hybridMultilevel"/>
    <w:tmpl w:val="A2F2A8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42B6C"/>
    <w:multiLevelType w:val="hybridMultilevel"/>
    <w:tmpl w:val="487AFB14"/>
    <w:lvl w:ilvl="0" w:tplc="BBD695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A5F4C"/>
    <w:multiLevelType w:val="hybridMultilevel"/>
    <w:tmpl w:val="1EF870C8"/>
    <w:lvl w:ilvl="0" w:tplc="DE82CE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D595B"/>
    <w:multiLevelType w:val="hybridMultilevel"/>
    <w:tmpl w:val="91088204"/>
    <w:lvl w:ilvl="0" w:tplc="CCE63E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34C4"/>
    <w:multiLevelType w:val="hybridMultilevel"/>
    <w:tmpl w:val="CFA8F3AA"/>
    <w:lvl w:ilvl="0" w:tplc="63F6463C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41AF210F"/>
    <w:multiLevelType w:val="hybridMultilevel"/>
    <w:tmpl w:val="D8D627BE"/>
    <w:lvl w:ilvl="0" w:tplc="1A4C216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570F20"/>
    <w:multiLevelType w:val="hybridMultilevel"/>
    <w:tmpl w:val="0F78C240"/>
    <w:lvl w:ilvl="0" w:tplc="B50E7FC8">
      <w:start w:val="1"/>
      <w:numFmt w:val="decimal"/>
      <w:lvlText w:val="%1)"/>
      <w:lvlJc w:val="left"/>
      <w:pPr>
        <w:ind w:left="1080" w:hanging="720"/>
      </w:pPr>
      <w:rPr>
        <w:rFonts w:ascii="Verdana" w:eastAsia="Times New Roman" w:hAnsi="Verdana" w:cs="Mangal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F767A"/>
    <w:multiLevelType w:val="multilevel"/>
    <w:tmpl w:val="E47C0B6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1AA9"/>
    <w:rsid w:val="000110FF"/>
    <w:rsid w:val="00017FC1"/>
    <w:rsid w:val="000E6776"/>
    <w:rsid w:val="00122819"/>
    <w:rsid w:val="00131490"/>
    <w:rsid w:val="002155D5"/>
    <w:rsid w:val="00221914"/>
    <w:rsid w:val="00223DCC"/>
    <w:rsid w:val="002A065D"/>
    <w:rsid w:val="002E2AD2"/>
    <w:rsid w:val="003634EE"/>
    <w:rsid w:val="00385C11"/>
    <w:rsid w:val="00411BC7"/>
    <w:rsid w:val="0051599B"/>
    <w:rsid w:val="005711F3"/>
    <w:rsid w:val="00587C36"/>
    <w:rsid w:val="005B0DBA"/>
    <w:rsid w:val="005B748D"/>
    <w:rsid w:val="005F1D40"/>
    <w:rsid w:val="005F2F2A"/>
    <w:rsid w:val="006009BC"/>
    <w:rsid w:val="00652DFC"/>
    <w:rsid w:val="00690F6B"/>
    <w:rsid w:val="006C7EDC"/>
    <w:rsid w:val="007311ED"/>
    <w:rsid w:val="00760D2B"/>
    <w:rsid w:val="00773966"/>
    <w:rsid w:val="007842D4"/>
    <w:rsid w:val="007A4EC4"/>
    <w:rsid w:val="007E5CCA"/>
    <w:rsid w:val="008801D5"/>
    <w:rsid w:val="008F1573"/>
    <w:rsid w:val="009135DC"/>
    <w:rsid w:val="009327D8"/>
    <w:rsid w:val="00984FD5"/>
    <w:rsid w:val="009B288F"/>
    <w:rsid w:val="00A01AA9"/>
    <w:rsid w:val="00A2700D"/>
    <w:rsid w:val="00A52172"/>
    <w:rsid w:val="00A538AB"/>
    <w:rsid w:val="00A767CA"/>
    <w:rsid w:val="00B1302D"/>
    <w:rsid w:val="00BC5876"/>
    <w:rsid w:val="00BF5FC8"/>
    <w:rsid w:val="00BF6A6B"/>
    <w:rsid w:val="00C50274"/>
    <w:rsid w:val="00CE2CC4"/>
    <w:rsid w:val="00D71656"/>
    <w:rsid w:val="00D770DB"/>
    <w:rsid w:val="00DA618A"/>
    <w:rsid w:val="00DC1E20"/>
    <w:rsid w:val="00DF2123"/>
    <w:rsid w:val="00E42859"/>
    <w:rsid w:val="00E645C3"/>
    <w:rsid w:val="00E97E28"/>
    <w:rsid w:val="00F36077"/>
    <w:rsid w:val="00F46269"/>
    <w:rsid w:val="00F77322"/>
    <w:rsid w:val="00FC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CC"/>
  </w:style>
  <w:style w:type="paragraph" w:styleId="Heading1">
    <w:name w:val="heading 1"/>
    <w:basedOn w:val="Normal"/>
    <w:next w:val="Normal"/>
    <w:link w:val="Heading1Char"/>
    <w:qFormat/>
    <w:rsid w:val="00BF6A6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qFormat/>
    <w:rsid w:val="00BF6A6B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qFormat/>
    <w:rsid w:val="00BF6A6B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6A6B"/>
    <w:rPr>
      <w:rFonts w:ascii="Times New Roman" w:eastAsia="Times New Roman" w:hAnsi="Times New Roman" w:cs="Times New Roman"/>
      <w:sz w:val="24"/>
      <w:szCs w:val="24"/>
      <w:u w:val="single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BF6A6B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rsid w:val="00BF6A6B"/>
    <w:rPr>
      <w:rFonts w:ascii="Arial" w:eastAsia="Times New Roman" w:hAnsi="Arial" w:cs="Times New Roman"/>
      <w:szCs w:val="22"/>
      <w:lang w:val="en-US" w:eastAsia="en-US" w:bidi="ar-SA"/>
    </w:rPr>
  </w:style>
  <w:style w:type="table" w:styleId="TableGrid">
    <w:name w:val="Table Grid"/>
    <w:basedOn w:val="TableNormal"/>
    <w:rsid w:val="00BF6A6B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BF6A6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BF6A6B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BF6A6B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US"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rsid w:val="00BF6A6B"/>
    <w:rPr>
      <w:rFonts w:ascii="Times New Roman" w:eastAsia="Times New Roman" w:hAnsi="Times New Roman" w:cs="Times New Roman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F6A6B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rsid w:val="00BF6A6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2DF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2D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2DF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52D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vfc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P Sinha</dc:creator>
  <cp:lastModifiedBy>M P Sinha</cp:lastModifiedBy>
  <cp:revision>2</cp:revision>
  <cp:lastPrinted>2017-01-24T09:01:00Z</cp:lastPrinted>
  <dcterms:created xsi:type="dcterms:W3CDTF">2017-05-18T05:58:00Z</dcterms:created>
  <dcterms:modified xsi:type="dcterms:W3CDTF">2017-05-18T05:58:00Z</dcterms:modified>
</cp:coreProperties>
</file>