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7B4" w:rsidRDefault="004E07B4" w:rsidP="004E07B4">
      <w:pPr>
        <w:pStyle w:val="Title"/>
        <w:rPr>
          <w:rFonts w:ascii="Verdana" w:hAnsi="Verdana"/>
          <w:sz w:val="20"/>
          <w:szCs w:val="20"/>
        </w:rPr>
      </w:pPr>
      <w:r>
        <w:rPr>
          <w:rFonts w:ascii="Verdana" w:hAnsi="Verdana"/>
          <w:sz w:val="20"/>
          <w:szCs w:val="20"/>
        </w:rPr>
        <w:t>BRAHMAPUTRA VALLEY FERTILIZER CORPORATION LIMITED</w:t>
      </w:r>
      <w:proofErr w:type="gramStart"/>
      <w:r>
        <w:rPr>
          <w:rFonts w:ascii="Verdana" w:hAnsi="Verdana"/>
          <w:sz w:val="20"/>
          <w:szCs w:val="20"/>
        </w:rPr>
        <w:t>,  N</w:t>
      </w:r>
      <w:proofErr w:type="gramEnd"/>
      <w:r>
        <w:rPr>
          <w:rFonts w:ascii="Verdana" w:hAnsi="Verdana"/>
          <w:sz w:val="20"/>
          <w:szCs w:val="20"/>
        </w:rPr>
        <w:t xml:space="preserve"> A M R U P</w:t>
      </w:r>
    </w:p>
    <w:p w:rsidR="004E07B4" w:rsidRDefault="004E07B4" w:rsidP="004E07B4">
      <w:pPr>
        <w:rPr>
          <w:rFonts w:ascii="Verdana" w:hAnsi="Verdana" w:cs="Arial"/>
          <w:sz w:val="20"/>
          <w:szCs w:val="20"/>
        </w:rPr>
      </w:pPr>
      <w:r>
        <w:rPr>
          <w:rFonts w:ascii="Verdana" w:hAnsi="Verdana" w:cs="Arial"/>
          <w:sz w:val="20"/>
          <w:szCs w:val="20"/>
        </w:rPr>
        <w:t xml:space="preserve">                                                  (A Govt. of </w:t>
      </w:r>
      <w:smartTag w:uri="urn:schemas-microsoft-com:office:smarttags" w:element="country-region">
        <w:smartTag w:uri="urn:schemas-microsoft-com:office:smarttags" w:element="place">
          <w:r>
            <w:rPr>
              <w:rFonts w:ascii="Verdana" w:hAnsi="Verdana" w:cs="Arial"/>
              <w:sz w:val="20"/>
              <w:szCs w:val="20"/>
            </w:rPr>
            <w:t>India</w:t>
          </w:r>
        </w:smartTag>
      </w:smartTag>
      <w:r>
        <w:rPr>
          <w:rFonts w:ascii="Verdana" w:hAnsi="Verdana" w:cs="Arial"/>
          <w:sz w:val="20"/>
          <w:szCs w:val="20"/>
        </w:rPr>
        <w:t xml:space="preserve"> Undertaking)</w:t>
      </w:r>
    </w:p>
    <w:p w:rsidR="004E07B4" w:rsidRDefault="004E07B4" w:rsidP="004E07B4">
      <w:pPr>
        <w:jc w:val="center"/>
        <w:rPr>
          <w:rFonts w:ascii="Verdana" w:hAnsi="Verdana" w:cs="Arial"/>
          <w:sz w:val="20"/>
          <w:szCs w:val="20"/>
        </w:rPr>
      </w:pPr>
      <w:r>
        <w:rPr>
          <w:rFonts w:ascii="Verdana" w:hAnsi="Verdana" w:cs="Arial"/>
          <w:sz w:val="20"/>
          <w:szCs w:val="20"/>
        </w:rPr>
        <w:t>P.O: Parbatpur-786623, Dist: Dibrugarh (</w:t>
      </w:r>
      <w:smartTag w:uri="urn:schemas-microsoft-com:office:smarttags" w:element="country-region">
        <w:smartTag w:uri="urn:schemas-microsoft-com:office:smarttags" w:element="place">
          <w:r>
            <w:rPr>
              <w:rFonts w:ascii="Verdana" w:hAnsi="Verdana" w:cs="Arial"/>
              <w:sz w:val="20"/>
              <w:szCs w:val="20"/>
            </w:rPr>
            <w:t>Assam</w:t>
          </w:r>
        </w:smartTag>
      </w:smartTag>
      <w:r>
        <w:rPr>
          <w:rFonts w:ascii="Verdana" w:hAnsi="Verdana" w:cs="Arial"/>
          <w:sz w:val="20"/>
          <w:szCs w:val="20"/>
        </w:rPr>
        <w:t>)</w:t>
      </w:r>
    </w:p>
    <w:p w:rsidR="004E07B4" w:rsidRDefault="004E07B4" w:rsidP="004E07B4">
      <w:pPr>
        <w:rPr>
          <w:rFonts w:ascii="Verdana" w:hAnsi="Verdana" w:cs="Arial"/>
          <w:sz w:val="20"/>
          <w:szCs w:val="20"/>
        </w:rPr>
      </w:pP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p>
    <w:p w:rsidR="004E07B4" w:rsidRDefault="004E07B4" w:rsidP="004E07B4">
      <w:pPr>
        <w:rPr>
          <w:rFonts w:ascii="Verdana" w:hAnsi="Verdana" w:cs="Arial"/>
          <w:b/>
          <w:bCs/>
          <w:sz w:val="20"/>
          <w:szCs w:val="20"/>
          <w:u w:val="single"/>
        </w:rPr>
      </w:pPr>
      <w:proofErr w:type="gramStart"/>
      <w:r>
        <w:rPr>
          <w:rFonts w:ascii="Verdana" w:hAnsi="Verdana"/>
          <w:b/>
          <w:sz w:val="20"/>
          <w:szCs w:val="20"/>
          <w:u w:val="single"/>
        </w:rPr>
        <w:t>NOTICE INVITING TENDER</w:t>
      </w: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cs="Arial"/>
          <w:b/>
          <w:bCs/>
          <w:sz w:val="20"/>
          <w:szCs w:val="20"/>
          <w:u w:val="single"/>
        </w:rPr>
        <w:t xml:space="preserve">AMMONIA – III (Mechanical </w:t>
      </w:r>
      <w:proofErr w:type="spellStart"/>
      <w:r>
        <w:rPr>
          <w:rFonts w:ascii="Verdana" w:hAnsi="Verdana" w:cs="Arial"/>
          <w:b/>
          <w:bCs/>
          <w:sz w:val="20"/>
          <w:szCs w:val="20"/>
          <w:u w:val="single"/>
        </w:rPr>
        <w:t>Deptt</w:t>
      </w:r>
      <w:proofErr w:type="spellEnd"/>
      <w:r>
        <w:rPr>
          <w:rFonts w:ascii="Verdana" w:hAnsi="Verdana" w:cs="Arial"/>
          <w:b/>
          <w:bCs/>
          <w:sz w:val="20"/>
          <w:szCs w:val="20"/>
          <w:u w:val="single"/>
        </w:rPr>
        <w:t>.)</w:t>
      </w:r>
      <w:proofErr w:type="gramEnd"/>
    </w:p>
    <w:p w:rsidR="004E07B4" w:rsidRDefault="004E07B4" w:rsidP="004E07B4">
      <w:pPr>
        <w:ind w:left="2880" w:firstLine="720"/>
        <w:rPr>
          <w:rFonts w:ascii="Verdana" w:hAnsi="Verdana"/>
          <w:sz w:val="20"/>
          <w:szCs w:val="20"/>
        </w:rPr>
      </w:pPr>
      <w:r>
        <w:rPr>
          <w:rFonts w:ascii="Verdana" w:hAnsi="Verdana"/>
          <w:sz w:val="20"/>
          <w:szCs w:val="20"/>
        </w:rPr>
        <w:t xml:space="preserve">                             </w:t>
      </w:r>
      <w:r>
        <w:rPr>
          <w:rFonts w:ascii="Verdana" w:hAnsi="Verdana"/>
          <w:sz w:val="20"/>
          <w:szCs w:val="20"/>
        </w:rPr>
        <w:tab/>
      </w:r>
    </w:p>
    <w:p w:rsidR="004E07B4" w:rsidRDefault="004E07B4" w:rsidP="004E07B4">
      <w:pPr>
        <w:pStyle w:val="Heading1"/>
        <w:jc w:val="left"/>
        <w:rPr>
          <w:rFonts w:ascii="Verdana" w:hAnsi="Verdana"/>
          <w:sz w:val="20"/>
          <w:szCs w:val="20"/>
        </w:rPr>
      </w:pPr>
    </w:p>
    <w:p w:rsidR="004E07B4" w:rsidRDefault="004E07B4" w:rsidP="004E07B4">
      <w:pPr>
        <w:jc w:val="both"/>
        <w:rPr>
          <w:rFonts w:ascii="Verdana" w:hAnsi="Verdana" w:cs="Arial"/>
          <w:sz w:val="20"/>
          <w:szCs w:val="20"/>
        </w:rPr>
      </w:pPr>
      <w:r>
        <w:rPr>
          <w:rFonts w:ascii="Verdana" w:hAnsi="Verdana" w:cs="Arial"/>
          <w:b/>
          <w:bCs/>
          <w:sz w:val="20"/>
          <w:szCs w:val="20"/>
        </w:rPr>
        <w:t>Ref</w:t>
      </w:r>
      <w:r>
        <w:rPr>
          <w:rFonts w:ascii="Verdana" w:hAnsi="Verdana" w:cs="Arial"/>
          <w:sz w:val="20"/>
          <w:szCs w:val="20"/>
        </w:rPr>
        <w:t xml:space="preserve">: N-III/MECH-5/Cont-1054/2786                      </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Date: 30-05-2018</w:t>
      </w:r>
    </w:p>
    <w:p w:rsidR="004E07B4" w:rsidRDefault="004E07B4" w:rsidP="004E07B4">
      <w:pPr>
        <w:jc w:val="both"/>
        <w:rPr>
          <w:rFonts w:ascii="Verdana" w:hAnsi="Verdana" w:cs="Arial"/>
          <w:sz w:val="20"/>
          <w:szCs w:val="20"/>
        </w:rPr>
      </w:pPr>
    </w:p>
    <w:p w:rsidR="004E07B4" w:rsidRDefault="004E07B4" w:rsidP="004E07B4">
      <w:pPr>
        <w:jc w:val="both"/>
        <w:rPr>
          <w:rFonts w:ascii="Verdana" w:hAnsi="Verdana" w:cs="Arial"/>
          <w:sz w:val="20"/>
          <w:szCs w:val="20"/>
        </w:rPr>
      </w:pPr>
      <w:r>
        <w:rPr>
          <w:rFonts w:ascii="Verdana" w:hAnsi="Verdana" w:cs="Arial"/>
          <w:sz w:val="20"/>
          <w:szCs w:val="20"/>
        </w:rPr>
        <w:t xml:space="preserve">Sealed tenders are hereby invited on item rate / lump sum basis from experienced &amp; approved contractors for the following work(s) in Brahmaputra Valley Fertilizer Corporation Ltd., Namrup, </w:t>
      </w:r>
    </w:p>
    <w:p w:rsidR="004E07B4" w:rsidRDefault="004E07B4" w:rsidP="004E07B4">
      <w:pPr>
        <w:jc w:val="both"/>
        <w:rPr>
          <w:rFonts w:ascii="Verdana" w:hAnsi="Verdana" w:cs="Arial"/>
          <w:sz w:val="20"/>
          <w:szCs w:val="20"/>
        </w:rPr>
      </w:pP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720"/>
        <w:gridCol w:w="4084"/>
        <w:gridCol w:w="1496"/>
        <w:gridCol w:w="1980"/>
        <w:gridCol w:w="1800"/>
      </w:tblGrid>
      <w:tr w:rsidR="004E07B4" w:rsidTr="007C5FDC">
        <w:tc>
          <w:tcPr>
            <w:tcW w:w="720" w:type="dxa"/>
            <w:tcBorders>
              <w:top w:val="single" w:sz="4" w:space="0" w:color="auto"/>
              <w:left w:val="single" w:sz="4" w:space="0" w:color="auto"/>
              <w:bottom w:val="single" w:sz="4" w:space="0" w:color="auto"/>
              <w:right w:val="single" w:sz="4" w:space="0" w:color="auto"/>
            </w:tcBorders>
          </w:tcPr>
          <w:p w:rsidR="004E07B4" w:rsidRDefault="004E07B4" w:rsidP="007C5FDC">
            <w:pPr>
              <w:jc w:val="both"/>
              <w:rPr>
                <w:rFonts w:ascii="Verdana" w:hAnsi="Verdana" w:cs="Arial"/>
                <w:sz w:val="20"/>
                <w:szCs w:val="20"/>
              </w:rPr>
            </w:pPr>
            <w:r>
              <w:rPr>
                <w:rFonts w:ascii="Verdana" w:hAnsi="Verdana" w:cs="Arial"/>
                <w:sz w:val="20"/>
                <w:szCs w:val="20"/>
              </w:rPr>
              <w:t>Sl. No.</w:t>
            </w:r>
          </w:p>
        </w:tc>
        <w:tc>
          <w:tcPr>
            <w:tcW w:w="4084" w:type="dxa"/>
            <w:tcBorders>
              <w:top w:val="single" w:sz="4" w:space="0" w:color="auto"/>
              <w:left w:val="single" w:sz="4" w:space="0" w:color="auto"/>
              <w:bottom w:val="single" w:sz="4" w:space="0" w:color="auto"/>
              <w:right w:val="single" w:sz="4" w:space="0" w:color="auto"/>
            </w:tcBorders>
          </w:tcPr>
          <w:p w:rsidR="004E07B4" w:rsidRDefault="004E07B4" w:rsidP="007C5FDC">
            <w:pPr>
              <w:spacing w:before="120"/>
              <w:jc w:val="both"/>
              <w:rPr>
                <w:rFonts w:ascii="Verdana" w:hAnsi="Verdana" w:cs="Arial"/>
                <w:sz w:val="20"/>
                <w:szCs w:val="20"/>
              </w:rPr>
            </w:pPr>
            <w:r>
              <w:rPr>
                <w:rFonts w:ascii="Verdana" w:hAnsi="Verdana" w:cs="Arial"/>
                <w:sz w:val="20"/>
                <w:szCs w:val="20"/>
              </w:rPr>
              <w:t>Name of work:</w:t>
            </w:r>
          </w:p>
        </w:tc>
        <w:tc>
          <w:tcPr>
            <w:tcW w:w="1496" w:type="dxa"/>
            <w:tcBorders>
              <w:top w:val="single" w:sz="4" w:space="0" w:color="auto"/>
              <w:left w:val="single" w:sz="4" w:space="0" w:color="auto"/>
              <w:bottom w:val="single" w:sz="4" w:space="0" w:color="auto"/>
              <w:right w:val="single" w:sz="4" w:space="0" w:color="auto"/>
            </w:tcBorders>
          </w:tcPr>
          <w:p w:rsidR="004E07B4" w:rsidRDefault="004E07B4" w:rsidP="007C5FDC">
            <w:pPr>
              <w:ind w:left="612" w:hanging="612"/>
              <w:rPr>
                <w:rFonts w:ascii="Verdana" w:hAnsi="Verdana" w:cs="Arial"/>
                <w:sz w:val="20"/>
                <w:szCs w:val="20"/>
              </w:rPr>
            </w:pPr>
            <w:r>
              <w:rPr>
                <w:rFonts w:ascii="Verdana" w:hAnsi="Verdana" w:cs="Arial"/>
                <w:sz w:val="20"/>
                <w:szCs w:val="20"/>
              </w:rPr>
              <w:t>Earnest</w:t>
            </w:r>
          </w:p>
          <w:p w:rsidR="004E07B4" w:rsidRDefault="004E07B4" w:rsidP="007C5FDC">
            <w:pPr>
              <w:rPr>
                <w:rFonts w:ascii="Verdana" w:hAnsi="Verdana" w:cs="Arial"/>
                <w:sz w:val="20"/>
                <w:szCs w:val="20"/>
              </w:rPr>
            </w:pPr>
            <w:r>
              <w:rPr>
                <w:rFonts w:ascii="Verdana" w:hAnsi="Verdana" w:cs="Arial"/>
                <w:sz w:val="20"/>
                <w:szCs w:val="20"/>
              </w:rPr>
              <w:t>Money:       (Rs.)</w:t>
            </w:r>
          </w:p>
        </w:tc>
        <w:tc>
          <w:tcPr>
            <w:tcW w:w="1980" w:type="dxa"/>
            <w:tcBorders>
              <w:top w:val="single" w:sz="4" w:space="0" w:color="auto"/>
              <w:left w:val="single" w:sz="4" w:space="0" w:color="auto"/>
              <w:bottom w:val="single" w:sz="4" w:space="0" w:color="auto"/>
              <w:right w:val="single" w:sz="4" w:space="0" w:color="auto"/>
            </w:tcBorders>
          </w:tcPr>
          <w:p w:rsidR="004E07B4" w:rsidRDefault="004E07B4" w:rsidP="007C5FDC">
            <w:pPr>
              <w:rPr>
                <w:rFonts w:ascii="Verdana" w:hAnsi="Verdana" w:cs="Arial"/>
                <w:sz w:val="20"/>
                <w:szCs w:val="20"/>
              </w:rPr>
            </w:pPr>
            <w:r>
              <w:rPr>
                <w:rFonts w:ascii="Verdana" w:hAnsi="Verdana" w:cs="Arial"/>
                <w:sz w:val="20"/>
                <w:szCs w:val="20"/>
              </w:rPr>
              <w:t>Completion time   days / months</w:t>
            </w:r>
          </w:p>
        </w:tc>
        <w:tc>
          <w:tcPr>
            <w:tcW w:w="1800" w:type="dxa"/>
            <w:tcBorders>
              <w:top w:val="single" w:sz="4" w:space="0" w:color="auto"/>
              <w:left w:val="single" w:sz="4" w:space="0" w:color="auto"/>
              <w:bottom w:val="single" w:sz="4" w:space="0" w:color="auto"/>
              <w:right w:val="single" w:sz="4" w:space="0" w:color="auto"/>
            </w:tcBorders>
          </w:tcPr>
          <w:p w:rsidR="004E07B4" w:rsidRDefault="004E07B4" w:rsidP="007C5FDC">
            <w:pPr>
              <w:rPr>
                <w:rFonts w:ascii="Verdana" w:hAnsi="Verdana" w:cs="Arial"/>
                <w:sz w:val="20"/>
                <w:szCs w:val="20"/>
              </w:rPr>
            </w:pPr>
            <w:r>
              <w:rPr>
                <w:rFonts w:ascii="Verdana" w:hAnsi="Verdana" w:cs="Arial"/>
                <w:sz w:val="20"/>
                <w:szCs w:val="20"/>
              </w:rPr>
              <w:t>Tender paper cost   (Rs.)</w:t>
            </w:r>
          </w:p>
        </w:tc>
      </w:tr>
      <w:tr w:rsidR="004E07B4" w:rsidTr="007C5FDC">
        <w:tc>
          <w:tcPr>
            <w:tcW w:w="720" w:type="dxa"/>
            <w:tcBorders>
              <w:top w:val="single" w:sz="4" w:space="0" w:color="auto"/>
              <w:left w:val="single" w:sz="4" w:space="0" w:color="auto"/>
              <w:bottom w:val="single" w:sz="4" w:space="0" w:color="auto"/>
              <w:right w:val="single" w:sz="4" w:space="0" w:color="auto"/>
            </w:tcBorders>
          </w:tcPr>
          <w:p w:rsidR="004E07B4" w:rsidRDefault="004E07B4" w:rsidP="007C5FDC">
            <w:pPr>
              <w:jc w:val="both"/>
              <w:rPr>
                <w:rFonts w:ascii="Verdana" w:hAnsi="Verdana" w:cs="Arial"/>
                <w:sz w:val="20"/>
                <w:szCs w:val="20"/>
              </w:rPr>
            </w:pPr>
            <w:r>
              <w:rPr>
                <w:rFonts w:ascii="Verdana" w:hAnsi="Verdana" w:cs="Arial"/>
                <w:sz w:val="20"/>
                <w:szCs w:val="20"/>
              </w:rPr>
              <w:t>1.</w:t>
            </w:r>
          </w:p>
        </w:tc>
        <w:tc>
          <w:tcPr>
            <w:tcW w:w="4084" w:type="dxa"/>
            <w:tcBorders>
              <w:top w:val="single" w:sz="4" w:space="0" w:color="auto"/>
              <w:left w:val="single" w:sz="4" w:space="0" w:color="auto"/>
              <w:bottom w:val="single" w:sz="4" w:space="0" w:color="auto"/>
              <w:right w:val="single" w:sz="4" w:space="0" w:color="auto"/>
            </w:tcBorders>
          </w:tcPr>
          <w:p w:rsidR="004E07B4" w:rsidRPr="004E07B4" w:rsidRDefault="004E07B4" w:rsidP="007C5FDC">
            <w:pPr>
              <w:jc w:val="both"/>
              <w:rPr>
                <w:rFonts w:ascii="Verdana" w:hAnsi="Verdana" w:cs="Arial"/>
                <w:bCs/>
                <w:sz w:val="20"/>
                <w:szCs w:val="20"/>
              </w:rPr>
            </w:pPr>
            <w:r w:rsidRPr="004E07B4">
              <w:rPr>
                <w:rFonts w:ascii="Verdana" w:hAnsi="Verdana"/>
                <w:bCs/>
                <w:sz w:val="20"/>
                <w:szCs w:val="20"/>
              </w:rPr>
              <w:t>Carrying out tube leakage rectification of Auxiliary Boiler of Ammonia-III plant</w:t>
            </w:r>
          </w:p>
        </w:tc>
        <w:tc>
          <w:tcPr>
            <w:tcW w:w="1496" w:type="dxa"/>
            <w:tcBorders>
              <w:top w:val="single" w:sz="4" w:space="0" w:color="auto"/>
              <w:left w:val="single" w:sz="4" w:space="0" w:color="auto"/>
              <w:bottom w:val="single" w:sz="4" w:space="0" w:color="auto"/>
              <w:right w:val="single" w:sz="4" w:space="0" w:color="auto"/>
            </w:tcBorders>
          </w:tcPr>
          <w:p w:rsidR="004E07B4" w:rsidRDefault="004E07B4" w:rsidP="007C5FDC">
            <w:pPr>
              <w:jc w:val="center"/>
              <w:rPr>
                <w:rFonts w:ascii="Verdana" w:hAnsi="Verdana" w:cs="Arial"/>
                <w:sz w:val="20"/>
                <w:szCs w:val="20"/>
              </w:rPr>
            </w:pPr>
          </w:p>
          <w:p w:rsidR="004E07B4" w:rsidRDefault="004E07B4" w:rsidP="007C5FDC">
            <w:pPr>
              <w:jc w:val="center"/>
              <w:rPr>
                <w:rFonts w:ascii="Verdana" w:hAnsi="Verdana" w:cs="Arial"/>
                <w:sz w:val="20"/>
                <w:szCs w:val="20"/>
              </w:rPr>
            </w:pPr>
            <w:r>
              <w:rPr>
                <w:rFonts w:ascii="Verdana" w:hAnsi="Verdana" w:cs="Arial"/>
                <w:sz w:val="20"/>
                <w:szCs w:val="20"/>
              </w:rPr>
              <w:t>1330.00</w:t>
            </w:r>
          </w:p>
        </w:tc>
        <w:tc>
          <w:tcPr>
            <w:tcW w:w="1980" w:type="dxa"/>
            <w:tcBorders>
              <w:top w:val="single" w:sz="4" w:space="0" w:color="auto"/>
              <w:left w:val="single" w:sz="4" w:space="0" w:color="auto"/>
              <w:bottom w:val="single" w:sz="4" w:space="0" w:color="auto"/>
              <w:right w:val="single" w:sz="4" w:space="0" w:color="auto"/>
            </w:tcBorders>
          </w:tcPr>
          <w:p w:rsidR="004E07B4" w:rsidRDefault="004E07B4" w:rsidP="007C5FDC">
            <w:pPr>
              <w:jc w:val="both"/>
              <w:rPr>
                <w:rFonts w:ascii="Verdana" w:hAnsi="Verdana" w:cs="Arial"/>
                <w:sz w:val="20"/>
                <w:szCs w:val="20"/>
              </w:rPr>
            </w:pPr>
          </w:p>
          <w:p w:rsidR="004E07B4" w:rsidRDefault="004E07B4" w:rsidP="007C5FDC">
            <w:pPr>
              <w:jc w:val="center"/>
              <w:rPr>
                <w:rFonts w:ascii="Verdana" w:hAnsi="Verdana" w:cs="Arial"/>
                <w:sz w:val="20"/>
                <w:szCs w:val="20"/>
              </w:rPr>
            </w:pPr>
            <w:r>
              <w:rPr>
                <w:rFonts w:ascii="Verdana" w:hAnsi="Verdana" w:cs="Arial"/>
                <w:sz w:val="20"/>
                <w:szCs w:val="20"/>
              </w:rPr>
              <w:t>02 days</w:t>
            </w:r>
          </w:p>
          <w:p w:rsidR="004E07B4" w:rsidRDefault="004E07B4" w:rsidP="007C5FDC">
            <w:pPr>
              <w:jc w:val="both"/>
              <w:rPr>
                <w:rFonts w:ascii="Verdana" w:hAnsi="Verdana" w:cs="Arial"/>
                <w:sz w:val="20"/>
                <w:szCs w:val="20"/>
              </w:rPr>
            </w:pPr>
          </w:p>
        </w:tc>
        <w:tc>
          <w:tcPr>
            <w:tcW w:w="1800" w:type="dxa"/>
            <w:tcBorders>
              <w:top w:val="single" w:sz="4" w:space="0" w:color="auto"/>
              <w:left w:val="single" w:sz="4" w:space="0" w:color="auto"/>
              <w:bottom w:val="single" w:sz="4" w:space="0" w:color="auto"/>
              <w:right w:val="single" w:sz="4" w:space="0" w:color="auto"/>
            </w:tcBorders>
          </w:tcPr>
          <w:p w:rsidR="004E07B4" w:rsidRDefault="004E07B4" w:rsidP="007C5FDC">
            <w:pPr>
              <w:jc w:val="both"/>
              <w:rPr>
                <w:rFonts w:ascii="Verdana" w:hAnsi="Verdana" w:cs="Arial"/>
                <w:sz w:val="20"/>
                <w:szCs w:val="20"/>
              </w:rPr>
            </w:pPr>
          </w:p>
          <w:p w:rsidR="004E07B4" w:rsidRDefault="004E07B4" w:rsidP="007C5FDC">
            <w:pPr>
              <w:jc w:val="center"/>
              <w:rPr>
                <w:rFonts w:ascii="Verdana" w:hAnsi="Verdana" w:cs="Arial"/>
                <w:sz w:val="20"/>
                <w:szCs w:val="20"/>
              </w:rPr>
            </w:pPr>
            <w:r>
              <w:rPr>
                <w:rFonts w:ascii="Verdana" w:hAnsi="Verdana" w:cs="Arial"/>
                <w:sz w:val="20"/>
                <w:szCs w:val="20"/>
              </w:rPr>
              <w:t>50.00</w:t>
            </w:r>
          </w:p>
          <w:p w:rsidR="004E07B4" w:rsidRDefault="004E07B4" w:rsidP="007C5FDC">
            <w:pPr>
              <w:jc w:val="both"/>
              <w:rPr>
                <w:rFonts w:ascii="Verdana" w:hAnsi="Verdana" w:cs="Arial"/>
                <w:sz w:val="20"/>
                <w:szCs w:val="20"/>
              </w:rPr>
            </w:pPr>
            <w:r>
              <w:rPr>
                <w:rFonts w:ascii="Verdana" w:hAnsi="Verdana" w:cs="Arial"/>
                <w:sz w:val="20"/>
                <w:szCs w:val="20"/>
              </w:rPr>
              <w:t xml:space="preserve">       </w:t>
            </w:r>
          </w:p>
        </w:tc>
      </w:tr>
    </w:tbl>
    <w:p w:rsidR="004E07B4" w:rsidRDefault="004E07B4" w:rsidP="004E07B4">
      <w:pPr>
        <w:pStyle w:val="BodyTextIndent"/>
        <w:rPr>
          <w:rFonts w:ascii="Verdana" w:hAnsi="Verdana"/>
          <w:sz w:val="20"/>
          <w:szCs w:val="20"/>
        </w:rPr>
      </w:pPr>
    </w:p>
    <w:p w:rsidR="004E07B4" w:rsidRDefault="004E07B4" w:rsidP="004E07B4">
      <w:pPr>
        <w:pStyle w:val="BodyTextIndent"/>
        <w:ind w:left="0" w:firstLine="0"/>
        <w:rPr>
          <w:rFonts w:ascii="Verdana" w:hAnsi="Verdana"/>
          <w:sz w:val="20"/>
          <w:szCs w:val="20"/>
        </w:rPr>
      </w:pPr>
      <w:r w:rsidRPr="004C0BCB">
        <w:rPr>
          <w:rFonts w:ascii="Verdana" w:hAnsi="Verdana"/>
          <w:sz w:val="20"/>
          <w:szCs w:val="20"/>
        </w:rPr>
        <w:t xml:space="preserve">Tender papers / documents can be obtained during working hours on application to the undersigned and on the payment of the tender paper cost as mentioned above in cash. </w:t>
      </w:r>
    </w:p>
    <w:p w:rsidR="004E07B4" w:rsidRPr="004C0BCB" w:rsidRDefault="004E07B4" w:rsidP="004E07B4">
      <w:pPr>
        <w:pStyle w:val="BodyTextIndent"/>
        <w:ind w:left="0" w:firstLine="0"/>
        <w:jc w:val="center"/>
        <w:rPr>
          <w:rFonts w:ascii="Verdana" w:hAnsi="Verdana"/>
          <w:b/>
          <w:sz w:val="20"/>
        </w:rPr>
      </w:pPr>
      <w:r w:rsidRPr="004C0BCB">
        <w:rPr>
          <w:rFonts w:ascii="Verdana" w:hAnsi="Verdana"/>
          <w:b/>
          <w:sz w:val="20"/>
        </w:rPr>
        <w:t>Or,</w:t>
      </w:r>
    </w:p>
    <w:p w:rsidR="004E07B4" w:rsidRDefault="004E07B4" w:rsidP="004E07B4">
      <w:pPr>
        <w:pStyle w:val="BodyTextIndent"/>
        <w:ind w:left="0" w:firstLine="0"/>
        <w:rPr>
          <w:rFonts w:ascii="Verdana" w:hAnsi="Verdana"/>
          <w:sz w:val="20"/>
          <w:szCs w:val="20"/>
        </w:rPr>
      </w:pPr>
      <w:r>
        <w:rPr>
          <w:rFonts w:ascii="Verdana" w:hAnsi="Verdana"/>
          <w:sz w:val="20"/>
        </w:rPr>
        <w:t xml:space="preserve">Tender papers can be downloaded from the web site </w:t>
      </w:r>
      <w:hyperlink r:id="rId6" w:history="1">
        <w:r>
          <w:rPr>
            <w:rStyle w:val="Hyperlink"/>
            <w:rFonts w:ascii="Verdana" w:hAnsi="Verdana"/>
            <w:sz w:val="20"/>
          </w:rPr>
          <w:t>www.bvfcl.com</w:t>
        </w:r>
      </w:hyperlink>
      <w:r>
        <w:rPr>
          <w:rFonts w:ascii="Verdana" w:hAnsi="Verdana"/>
          <w:sz w:val="20"/>
        </w:rPr>
        <w:t xml:space="preserve">. Tender paper cost and Earnest </w:t>
      </w:r>
      <w:proofErr w:type="gramStart"/>
      <w:r>
        <w:rPr>
          <w:rFonts w:ascii="Verdana" w:hAnsi="Verdana"/>
          <w:sz w:val="20"/>
        </w:rPr>
        <w:t>Money,</w:t>
      </w:r>
      <w:proofErr w:type="gramEnd"/>
      <w:r>
        <w:rPr>
          <w:rFonts w:ascii="Verdana" w:hAnsi="Verdana"/>
          <w:sz w:val="20"/>
        </w:rPr>
        <w:t xml:space="preserve"> shall be submitted in the form of separate Demand Draft from State Bank of </w:t>
      </w:r>
      <w:smartTag w:uri="urn:schemas-microsoft-com:office:smarttags" w:element="country-region">
        <w:r>
          <w:rPr>
            <w:rFonts w:ascii="Verdana" w:hAnsi="Verdana"/>
            <w:sz w:val="20"/>
          </w:rPr>
          <w:t>India</w:t>
        </w:r>
      </w:smartTag>
      <w:r>
        <w:rPr>
          <w:rFonts w:ascii="Verdana" w:hAnsi="Verdana"/>
          <w:sz w:val="20"/>
        </w:rPr>
        <w:t xml:space="preserve">/ United Commercial Bank/ United Bank of </w:t>
      </w:r>
      <w:smartTag w:uri="urn:schemas-microsoft-com:office:smarttags" w:element="place">
        <w:smartTag w:uri="urn:schemas-microsoft-com:office:smarttags" w:element="country-region">
          <w:r>
            <w:rPr>
              <w:rFonts w:ascii="Verdana" w:hAnsi="Verdana"/>
              <w:sz w:val="20"/>
            </w:rPr>
            <w:t>India</w:t>
          </w:r>
        </w:smartTag>
      </w:smartTag>
      <w:r>
        <w:rPr>
          <w:rFonts w:ascii="Verdana" w:hAnsi="Verdana"/>
          <w:sz w:val="20"/>
        </w:rPr>
        <w:t xml:space="preserve">, drawn in favour of BVFC Ltd., payable at Namrup, along with the bid document. Draft charges shall be borne by the party. </w:t>
      </w:r>
    </w:p>
    <w:p w:rsidR="004E07B4" w:rsidRDefault="004E07B4" w:rsidP="004E07B4">
      <w:pPr>
        <w:ind w:left="360" w:firstLine="360"/>
        <w:jc w:val="both"/>
        <w:rPr>
          <w:rFonts w:ascii="Verdana" w:hAnsi="Verdana" w:cs="Arial"/>
          <w:sz w:val="20"/>
          <w:szCs w:val="20"/>
        </w:rPr>
      </w:pPr>
    </w:p>
    <w:p w:rsidR="004E07B4" w:rsidRDefault="004E07B4" w:rsidP="004E07B4">
      <w:pPr>
        <w:jc w:val="both"/>
        <w:rPr>
          <w:rFonts w:ascii="Verdana" w:hAnsi="Verdana" w:cs="Arial"/>
          <w:sz w:val="20"/>
          <w:szCs w:val="20"/>
        </w:rPr>
      </w:pPr>
      <w:r>
        <w:rPr>
          <w:rFonts w:ascii="Verdana" w:hAnsi="Verdana" w:cs="Arial"/>
          <w:sz w:val="20"/>
          <w:szCs w:val="20"/>
        </w:rPr>
        <w:t>1.</w:t>
      </w:r>
      <w:r>
        <w:rPr>
          <w:rFonts w:ascii="Verdana" w:hAnsi="Verdana" w:cs="Arial"/>
          <w:sz w:val="20"/>
          <w:szCs w:val="20"/>
        </w:rPr>
        <w:tab/>
      </w:r>
      <w:r>
        <w:rPr>
          <w:rFonts w:ascii="Verdana" w:hAnsi="Verdana" w:cs="Arial"/>
          <w:b/>
          <w:bCs/>
          <w:sz w:val="20"/>
          <w:szCs w:val="20"/>
        </w:rPr>
        <w:t>OFFICE OF THE CE (M), AG, CPP &amp; CMW, BVFCL, Namrup</w:t>
      </w:r>
    </w:p>
    <w:p w:rsidR="004E07B4" w:rsidRDefault="004E07B4" w:rsidP="004E07B4">
      <w:pPr>
        <w:jc w:val="both"/>
        <w:rPr>
          <w:rFonts w:ascii="Verdana" w:hAnsi="Verdana" w:cs="Arial"/>
          <w:sz w:val="20"/>
          <w:szCs w:val="20"/>
        </w:rPr>
      </w:pPr>
      <w:r>
        <w:rPr>
          <w:rFonts w:ascii="Verdana" w:hAnsi="Verdana" w:cs="Arial"/>
          <w:sz w:val="20"/>
          <w:szCs w:val="20"/>
        </w:rPr>
        <w:t>2.</w:t>
      </w:r>
      <w:r>
        <w:rPr>
          <w:rFonts w:ascii="Verdana" w:hAnsi="Verdana" w:cs="Arial"/>
          <w:sz w:val="20"/>
          <w:szCs w:val="20"/>
        </w:rPr>
        <w:tab/>
        <w:t xml:space="preserve">Closing date of sale of Tender papers        </w:t>
      </w:r>
      <w:proofErr w:type="gramStart"/>
      <w:r>
        <w:rPr>
          <w:rFonts w:ascii="Verdana" w:hAnsi="Verdana" w:cs="Arial"/>
          <w:sz w:val="20"/>
          <w:szCs w:val="20"/>
        </w:rPr>
        <w:t>On</w:t>
      </w:r>
      <w:proofErr w:type="gramEnd"/>
      <w:r>
        <w:rPr>
          <w:rFonts w:ascii="Verdana" w:hAnsi="Verdana" w:cs="Arial"/>
          <w:sz w:val="20"/>
          <w:szCs w:val="20"/>
        </w:rPr>
        <w:t xml:space="preserve">   05-06-2018      at   4.00 a.m.</w:t>
      </w:r>
    </w:p>
    <w:p w:rsidR="004E07B4" w:rsidRDefault="004E07B4" w:rsidP="004E07B4">
      <w:pPr>
        <w:jc w:val="both"/>
        <w:rPr>
          <w:rFonts w:ascii="Verdana" w:hAnsi="Verdana" w:cs="Arial"/>
          <w:sz w:val="20"/>
          <w:szCs w:val="20"/>
        </w:rPr>
      </w:pPr>
      <w:r>
        <w:rPr>
          <w:rFonts w:ascii="Verdana" w:hAnsi="Verdana" w:cs="Arial"/>
          <w:sz w:val="20"/>
          <w:szCs w:val="20"/>
        </w:rPr>
        <w:t>3.</w:t>
      </w:r>
      <w:r>
        <w:rPr>
          <w:rFonts w:ascii="Verdana" w:hAnsi="Verdana" w:cs="Arial"/>
          <w:sz w:val="20"/>
          <w:szCs w:val="20"/>
        </w:rPr>
        <w:tab/>
        <w:t xml:space="preserve">Last date of submission of tender papers   </w:t>
      </w:r>
      <w:proofErr w:type="gramStart"/>
      <w:r>
        <w:rPr>
          <w:rFonts w:ascii="Verdana" w:hAnsi="Verdana" w:cs="Arial"/>
          <w:sz w:val="20"/>
          <w:szCs w:val="20"/>
        </w:rPr>
        <w:t>On</w:t>
      </w:r>
      <w:proofErr w:type="gramEnd"/>
      <w:r>
        <w:rPr>
          <w:rFonts w:ascii="Verdana" w:hAnsi="Verdana" w:cs="Arial"/>
          <w:sz w:val="20"/>
          <w:szCs w:val="20"/>
        </w:rPr>
        <w:t xml:space="preserve">   06-06-2018      at   3.00 p.m.</w:t>
      </w:r>
    </w:p>
    <w:p w:rsidR="004E07B4" w:rsidRDefault="004E07B4" w:rsidP="004E07B4">
      <w:pPr>
        <w:jc w:val="both"/>
        <w:rPr>
          <w:rFonts w:ascii="Verdana" w:hAnsi="Verdana" w:cs="Arial"/>
          <w:sz w:val="20"/>
          <w:szCs w:val="20"/>
        </w:rPr>
      </w:pPr>
      <w:r>
        <w:rPr>
          <w:rFonts w:ascii="Verdana" w:hAnsi="Verdana" w:cs="Arial"/>
          <w:sz w:val="20"/>
          <w:szCs w:val="20"/>
        </w:rPr>
        <w:t>4.</w:t>
      </w:r>
      <w:r>
        <w:rPr>
          <w:rFonts w:ascii="Verdana" w:hAnsi="Verdana" w:cs="Arial"/>
          <w:sz w:val="20"/>
          <w:szCs w:val="20"/>
        </w:rPr>
        <w:tab/>
        <w:t xml:space="preserve">Opening date of tender papers                 </w:t>
      </w:r>
      <w:proofErr w:type="gramStart"/>
      <w:r>
        <w:rPr>
          <w:rFonts w:ascii="Verdana" w:hAnsi="Verdana" w:cs="Arial"/>
          <w:sz w:val="20"/>
          <w:szCs w:val="20"/>
        </w:rPr>
        <w:t>On</w:t>
      </w:r>
      <w:proofErr w:type="gramEnd"/>
      <w:r>
        <w:rPr>
          <w:rFonts w:ascii="Verdana" w:hAnsi="Verdana" w:cs="Arial"/>
          <w:sz w:val="20"/>
          <w:szCs w:val="20"/>
        </w:rPr>
        <w:t xml:space="preserve">    06-06-2018      at   3.30 p.m.</w:t>
      </w:r>
    </w:p>
    <w:p w:rsidR="004E07B4" w:rsidRDefault="004E07B4" w:rsidP="004E07B4">
      <w:pPr>
        <w:jc w:val="both"/>
        <w:rPr>
          <w:rFonts w:ascii="Verdana" w:hAnsi="Verdana"/>
          <w:b/>
          <w:bCs/>
          <w:sz w:val="20"/>
        </w:rPr>
      </w:pPr>
    </w:p>
    <w:p w:rsidR="004E07B4" w:rsidRDefault="004E07B4" w:rsidP="004E07B4">
      <w:pPr>
        <w:jc w:val="both"/>
        <w:rPr>
          <w:rFonts w:ascii="Verdana" w:hAnsi="Verdana"/>
          <w:b/>
          <w:bCs/>
          <w:sz w:val="20"/>
        </w:rPr>
      </w:pPr>
      <w:r>
        <w:rPr>
          <w:rFonts w:ascii="Verdana" w:hAnsi="Verdana"/>
          <w:b/>
          <w:bCs/>
          <w:sz w:val="20"/>
        </w:rPr>
        <w:t>1.00</w:t>
      </w:r>
      <w:r>
        <w:rPr>
          <w:rFonts w:ascii="Verdana" w:hAnsi="Verdana"/>
          <w:b/>
          <w:bCs/>
          <w:sz w:val="20"/>
        </w:rPr>
        <w:tab/>
        <w:t>Terms &amp; conditions:-</w:t>
      </w:r>
    </w:p>
    <w:p w:rsidR="004E07B4" w:rsidRDefault="004E07B4" w:rsidP="004E07B4">
      <w:pPr>
        <w:numPr>
          <w:ilvl w:val="1"/>
          <w:numId w:val="9"/>
        </w:numPr>
        <w:jc w:val="both"/>
        <w:rPr>
          <w:rFonts w:ascii="Verdana" w:hAnsi="Verdana"/>
          <w:sz w:val="20"/>
        </w:rPr>
      </w:pPr>
      <w:r>
        <w:rPr>
          <w:rFonts w:ascii="Verdana" w:hAnsi="Verdana"/>
          <w:sz w:val="20"/>
        </w:rPr>
        <w:t>All necessary safety precautions are to be taken by the party.</w:t>
      </w:r>
    </w:p>
    <w:p w:rsidR="004E07B4" w:rsidRDefault="004E07B4" w:rsidP="004E07B4">
      <w:pPr>
        <w:numPr>
          <w:ilvl w:val="1"/>
          <w:numId w:val="9"/>
        </w:numPr>
        <w:jc w:val="both"/>
        <w:rPr>
          <w:rFonts w:ascii="Verdana" w:hAnsi="Verdana"/>
          <w:sz w:val="20"/>
        </w:rPr>
      </w:pPr>
      <w:r>
        <w:rPr>
          <w:rFonts w:ascii="Verdana" w:hAnsi="Verdana"/>
          <w:sz w:val="20"/>
        </w:rPr>
        <w:t xml:space="preserve">90% payment shall be made after completion of job. Balance 10% payment shall be kept as Security Deposit (SD), which shall be release after successful completion of workmanship guarantee period of 06(six) month. </w:t>
      </w:r>
    </w:p>
    <w:p w:rsidR="004E07B4" w:rsidRDefault="004E07B4" w:rsidP="004E07B4">
      <w:pPr>
        <w:jc w:val="both"/>
        <w:rPr>
          <w:rFonts w:ascii="Verdana" w:hAnsi="Verdana"/>
          <w:sz w:val="20"/>
        </w:rPr>
      </w:pPr>
    </w:p>
    <w:p w:rsidR="004E07B4" w:rsidRDefault="004E07B4" w:rsidP="004E07B4">
      <w:pPr>
        <w:jc w:val="both"/>
        <w:rPr>
          <w:rFonts w:ascii="Verdana" w:hAnsi="Verdana" w:cs="Arial"/>
          <w:sz w:val="20"/>
        </w:rPr>
      </w:pPr>
      <w:r>
        <w:rPr>
          <w:rFonts w:ascii="Verdana" w:hAnsi="Verdana" w:cs="Arial"/>
          <w:b/>
          <w:bCs/>
          <w:sz w:val="20"/>
        </w:rPr>
        <w:t>2.00</w:t>
      </w:r>
      <w:r>
        <w:rPr>
          <w:rFonts w:ascii="Verdana" w:hAnsi="Verdana" w:cs="Arial"/>
          <w:b/>
          <w:bCs/>
          <w:sz w:val="20"/>
        </w:rPr>
        <w:tab/>
        <w:t>SPECIAL TERMS &amp; CONDITIONS</w:t>
      </w:r>
    </w:p>
    <w:p w:rsidR="004E07B4" w:rsidRDefault="004E07B4" w:rsidP="004E07B4">
      <w:pPr>
        <w:numPr>
          <w:ilvl w:val="1"/>
          <w:numId w:val="8"/>
        </w:numPr>
        <w:jc w:val="both"/>
        <w:rPr>
          <w:rFonts w:ascii="Verdana" w:hAnsi="Verdana" w:cs="Arial"/>
          <w:sz w:val="20"/>
        </w:rPr>
      </w:pPr>
      <w:r>
        <w:rPr>
          <w:rFonts w:ascii="Verdana" w:hAnsi="Verdana" w:cs="Arial"/>
          <w:sz w:val="20"/>
        </w:rPr>
        <w:t xml:space="preserve">The contractors have to abide by the terms and conditions mentioned in G.D.C.C. in </w:t>
      </w:r>
    </w:p>
    <w:p w:rsidR="004E07B4" w:rsidRDefault="004E07B4" w:rsidP="004E07B4">
      <w:pPr>
        <w:ind w:firstLine="720"/>
        <w:jc w:val="both"/>
        <w:rPr>
          <w:rFonts w:ascii="Verdana" w:hAnsi="Verdana" w:cs="Arial"/>
          <w:sz w:val="20"/>
        </w:rPr>
      </w:pPr>
      <w:proofErr w:type="gramStart"/>
      <w:r>
        <w:rPr>
          <w:rFonts w:ascii="Verdana" w:hAnsi="Verdana" w:cs="Arial"/>
          <w:sz w:val="20"/>
        </w:rPr>
        <w:t>respect</w:t>
      </w:r>
      <w:proofErr w:type="gramEnd"/>
      <w:r>
        <w:rPr>
          <w:rFonts w:ascii="Verdana" w:hAnsi="Verdana" w:cs="Arial"/>
          <w:sz w:val="20"/>
        </w:rPr>
        <w:t xml:space="preserve"> of carrying out the job, payments, settlement of disputes etc. </w:t>
      </w:r>
    </w:p>
    <w:p w:rsidR="004E07B4" w:rsidRDefault="004E07B4" w:rsidP="004E07B4">
      <w:pPr>
        <w:numPr>
          <w:ilvl w:val="1"/>
          <w:numId w:val="8"/>
        </w:numPr>
        <w:jc w:val="both"/>
        <w:rPr>
          <w:rFonts w:ascii="Verdana" w:hAnsi="Verdana" w:cs="Arial"/>
          <w:sz w:val="20"/>
        </w:rPr>
      </w:pPr>
      <w:r>
        <w:rPr>
          <w:rFonts w:ascii="Verdana" w:hAnsi="Verdana" w:cs="Arial"/>
          <w:sz w:val="20"/>
        </w:rPr>
        <w:t xml:space="preserve">All works are to be done under the strict supervision of the contractor to the entire </w:t>
      </w:r>
    </w:p>
    <w:p w:rsidR="004E07B4" w:rsidRDefault="004E07B4" w:rsidP="004E07B4">
      <w:pPr>
        <w:ind w:firstLine="720"/>
        <w:jc w:val="both"/>
        <w:rPr>
          <w:rFonts w:ascii="Verdana" w:hAnsi="Verdana" w:cs="Arial"/>
          <w:sz w:val="20"/>
        </w:rPr>
      </w:pPr>
      <w:proofErr w:type="gramStart"/>
      <w:r>
        <w:rPr>
          <w:rFonts w:ascii="Verdana" w:hAnsi="Verdana" w:cs="Arial"/>
          <w:sz w:val="20"/>
        </w:rPr>
        <w:t>satisfaction</w:t>
      </w:r>
      <w:proofErr w:type="gramEnd"/>
      <w:r>
        <w:rPr>
          <w:rFonts w:ascii="Verdana" w:hAnsi="Verdana" w:cs="Arial"/>
          <w:sz w:val="20"/>
        </w:rPr>
        <w:t xml:space="preserve"> of the Engineer-in-charge / site in charge.</w:t>
      </w:r>
    </w:p>
    <w:p w:rsidR="004E07B4" w:rsidRDefault="004E07B4" w:rsidP="004E07B4">
      <w:pPr>
        <w:ind w:left="720" w:hanging="720"/>
        <w:jc w:val="both"/>
        <w:rPr>
          <w:rFonts w:ascii="Verdana" w:hAnsi="Verdana"/>
          <w:sz w:val="20"/>
          <w:szCs w:val="20"/>
        </w:rPr>
      </w:pPr>
      <w:r>
        <w:rPr>
          <w:rFonts w:ascii="Verdana" w:hAnsi="Verdana" w:cs="Arial"/>
          <w:sz w:val="20"/>
        </w:rPr>
        <w:t>2.04</w:t>
      </w:r>
      <w:r>
        <w:rPr>
          <w:rFonts w:ascii="Verdana" w:hAnsi="Verdana" w:cs="Arial"/>
          <w:sz w:val="20"/>
        </w:rPr>
        <w:tab/>
      </w:r>
      <w:r>
        <w:rPr>
          <w:rFonts w:ascii="Verdana" w:hAnsi="Verdana"/>
          <w:sz w:val="20"/>
          <w:szCs w:val="20"/>
        </w:rPr>
        <w:t>The jobs are connected with short shut down activities of the Namrup-III plants. Since the activities shall be continued round the clock, the contractor shall be ready to take-up jobs at any time.</w:t>
      </w:r>
    </w:p>
    <w:p w:rsidR="004E07B4" w:rsidRDefault="004E07B4" w:rsidP="004E07B4">
      <w:pPr>
        <w:ind w:left="720" w:hanging="720"/>
        <w:jc w:val="both"/>
        <w:rPr>
          <w:rFonts w:ascii="Verdana" w:hAnsi="Verdana"/>
          <w:sz w:val="20"/>
          <w:szCs w:val="20"/>
        </w:rPr>
      </w:pPr>
      <w:r>
        <w:rPr>
          <w:rFonts w:ascii="Verdana" w:hAnsi="Verdana"/>
          <w:sz w:val="20"/>
          <w:szCs w:val="20"/>
        </w:rPr>
        <w:t>2.05</w:t>
      </w:r>
      <w:r>
        <w:rPr>
          <w:rFonts w:ascii="Verdana" w:hAnsi="Verdana"/>
          <w:sz w:val="20"/>
          <w:szCs w:val="20"/>
        </w:rPr>
        <w:tab/>
        <w:t>All Safety measure and gears required for the job shall have to be arranged by the contractor and to be followed strictly.</w:t>
      </w:r>
    </w:p>
    <w:p w:rsidR="004E07B4" w:rsidRDefault="004E07B4" w:rsidP="004E07B4">
      <w:pPr>
        <w:numPr>
          <w:ilvl w:val="1"/>
          <w:numId w:val="10"/>
        </w:numPr>
        <w:jc w:val="both"/>
        <w:rPr>
          <w:rFonts w:ascii="Verdana" w:hAnsi="Verdana"/>
          <w:sz w:val="20"/>
          <w:szCs w:val="20"/>
        </w:rPr>
      </w:pPr>
      <w:r>
        <w:rPr>
          <w:rFonts w:ascii="Verdana" w:hAnsi="Verdana"/>
          <w:sz w:val="20"/>
          <w:szCs w:val="20"/>
        </w:rPr>
        <w:t>After completion of job, the site shall be cleaned and removed all debris properly.</w:t>
      </w:r>
    </w:p>
    <w:p w:rsidR="004E07B4" w:rsidRDefault="004E07B4" w:rsidP="004E07B4">
      <w:pPr>
        <w:numPr>
          <w:ilvl w:val="1"/>
          <w:numId w:val="10"/>
        </w:numPr>
        <w:jc w:val="both"/>
        <w:rPr>
          <w:rFonts w:ascii="Verdana" w:hAnsi="Verdana"/>
          <w:sz w:val="20"/>
          <w:szCs w:val="20"/>
        </w:rPr>
      </w:pPr>
      <w:r>
        <w:rPr>
          <w:rFonts w:ascii="Verdana" w:hAnsi="Verdana"/>
          <w:sz w:val="20"/>
        </w:rPr>
        <w:t>Tenderers shall visit the site and contact the concerned site-in-charge to assess the job thoroughly before submitting their offer.</w:t>
      </w:r>
    </w:p>
    <w:p w:rsidR="004E07B4" w:rsidRDefault="004E07B4" w:rsidP="004E07B4">
      <w:pPr>
        <w:pStyle w:val="BodyText"/>
        <w:ind w:left="720"/>
        <w:jc w:val="right"/>
      </w:pPr>
      <w:r>
        <w:t>Cont… 2</w:t>
      </w:r>
    </w:p>
    <w:p w:rsidR="004E07B4" w:rsidRDefault="004E07B4" w:rsidP="004E07B4">
      <w:pPr>
        <w:pStyle w:val="BodyText"/>
        <w:ind w:left="720"/>
        <w:jc w:val="center"/>
      </w:pPr>
    </w:p>
    <w:p w:rsidR="004E07B4" w:rsidRDefault="004E07B4" w:rsidP="004E07B4">
      <w:pPr>
        <w:pStyle w:val="BodyText"/>
        <w:ind w:left="720"/>
        <w:jc w:val="center"/>
      </w:pPr>
    </w:p>
    <w:p w:rsidR="004E07B4" w:rsidRDefault="004E07B4" w:rsidP="004E07B4">
      <w:pPr>
        <w:pStyle w:val="BodyText"/>
        <w:ind w:left="720"/>
        <w:jc w:val="center"/>
      </w:pPr>
    </w:p>
    <w:p w:rsidR="004E07B4" w:rsidRDefault="004E07B4" w:rsidP="004E07B4">
      <w:pPr>
        <w:pStyle w:val="BodyText"/>
        <w:ind w:left="720"/>
        <w:jc w:val="center"/>
      </w:pPr>
    </w:p>
    <w:p w:rsidR="004E07B4" w:rsidRDefault="004E07B4" w:rsidP="004E07B4">
      <w:pPr>
        <w:pStyle w:val="BodyText"/>
        <w:ind w:left="720"/>
        <w:jc w:val="center"/>
        <w:rPr>
          <w:b/>
          <w:bCs/>
        </w:rPr>
      </w:pPr>
      <w:r>
        <w:lastRenderedPageBreak/>
        <w:t>Page-2</w:t>
      </w:r>
    </w:p>
    <w:p w:rsidR="004E07B4" w:rsidRDefault="004E07B4" w:rsidP="004E07B4">
      <w:pPr>
        <w:pStyle w:val="BodyText"/>
        <w:jc w:val="center"/>
        <w:rPr>
          <w:b/>
          <w:bCs/>
        </w:rPr>
      </w:pPr>
    </w:p>
    <w:p w:rsidR="004E07B4" w:rsidRDefault="004E07B4" w:rsidP="004E07B4">
      <w:pPr>
        <w:ind w:left="720" w:hanging="720"/>
        <w:jc w:val="both"/>
        <w:rPr>
          <w:rFonts w:ascii="Verdana" w:hAnsi="Verdana"/>
          <w:sz w:val="20"/>
        </w:rPr>
      </w:pPr>
      <w:r>
        <w:rPr>
          <w:rFonts w:ascii="Verdana" w:hAnsi="Verdana" w:cs="Arial"/>
          <w:b/>
          <w:bCs/>
          <w:sz w:val="20"/>
        </w:rPr>
        <w:t>3.00</w:t>
      </w:r>
      <w:r>
        <w:rPr>
          <w:rFonts w:ascii="Verdana" w:hAnsi="Verdana" w:cs="Arial"/>
          <w:b/>
          <w:bCs/>
          <w:sz w:val="20"/>
        </w:rPr>
        <w:tab/>
      </w:r>
      <w:r>
        <w:rPr>
          <w:rFonts w:ascii="Verdana" w:hAnsi="Verdana" w:cs="Arial"/>
          <w:b/>
          <w:bCs/>
          <w:sz w:val="20"/>
          <w:u w:val="single"/>
        </w:rPr>
        <w:t>EARNEST MONEY:</w:t>
      </w:r>
      <w:r>
        <w:rPr>
          <w:rFonts w:ascii="Verdana" w:hAnsi="Verdana" w:cs="Arial"/>
          <w:sz w:val="20"/>
        </w:rPr>
        <w:t xml:space="preserve"> </w:t>
      </w:r>
      <w:r>
        <w:rPr>
          <w:rFonts w:ascii="Verdana" w:hAnsi="Verdana"/>
          <w:sz w:val="20"/>
        </w:rPr>
        <w:t xml:space="preserve">The </w:t>
      </w:r>
      <w:proofErr w:type="spellStart"/>
      <w:r>
        <w:rPr>
          <w:rFonts w:ascii="Verdana" w:hAnsi="Verdana"/>
          <w:sz w:val="20"/>
        </w:rPr>
        <w:t>tenderer</w:t>
      </w:r>
      <w:proofErr w:type="spellEnd"/>
      <w:r>
        <w:rPr>
          <w:rFonts w:ascii="Verdana" w:hAnsi="Verdana"/>
          <w:sz w:val="20"/>
        </w:rPr>
        <w:t xml:space="preserve"> shall deposit the Earnest money in favour of BVFC LTD., Namrup, for the work in accordance with the provisions of Clause 11 of the G.D.C.C. enclosed herewith. The tender (s) without earnest money shall be rejected.</w:t>
      </w:r>
    </w:p>
    <w:p w:rsidR="004E07B4" w:rsidRPr="005B7B0D" w:rsidRDefault="004E07B4" w:rsidP="004E07B4">
      <w:pPr>
        <w:ind w:left="720" w:hanging="720"/>
        <w:jc w:val="both"/>
        <w:rPr>
          <w:rFonts w:ascii="Verdana" w:hAnsi="Verdana" w:cs="Arial"/>
          <w:sz w:val="20"/>
          <w:szCs w:val="20"/>
        </w:rPr>
      </w:pPr>
    </w:p>
    <w:p w:rsidR="004E07B4" w:rsidRDefault="004E07B4" w:rsidP="004E07B4">
      <w:pPr>
        <w:pStyle w:val="BodyText"/>
        <w:ind w:left="720" w:hanging="720"/>
        <w:rPr>
          <w:szCs w:val="20"/>
        </w:rPr>
      </w:pPr>
      <w:r>
        <w:rPr>
          <w:b/>
          <w:szCs w:val="20"/>
        </w:rPr>
        <w:t>4</w:t>
      </w:r>
      <w:r w:rsidRPr="0067541A">
        <w:rPr>
          <w:b/>
          <w:szCs w:val="20"/>
        </w:rPr>
        <w:t>.00</w:t>
      </w:r>
      <w:r w:rsidRPr="0067541A">
        <w:rPr>
          <w:szCs w:val="20"/>
        </w:rPr>
        <w:tab/>
        <w:t xml:space="preserve">Party shall quote &amp; submit their rates in the given </w:t>
      </w:r>
      <w:proofErr w:type="spellStart"/>
      <w:r w:rsidRPr="0067541A">
        <w:rPr>
          <w:szCs w:val="20"/>
        </w:rPr>
        <w:t>performa</w:t>
      </w:r>
      <w:proofErr w:type="spellEnd"/>
      <w:r w:rsidRPr="0067541A">
        <w:rPr>
          <w:szCs w:val="20"/>
        </w:rPr>
        <w:t xml:space="preserve"> in Annexure-I</w:t>
      </w:r>
      <w:r>
        <w:rPr>
          <w:szCs w:val="20"/>
        </w:rPr>
        <w:t>I</w:t>
      </w:r>
      <w:r w:rsidRPr="0067541A">
        <w:rPr>
          <w:szCs w:val="20"/>
        </w:rPr>
        <w:t xml:space="preserve"> by going thoroughly in the scope of work Annexure-I (scope of work).</w:t>
      </w:r>
    </w:p>
    <w:p w:rsidR="004E07B4" w:rsidRPr="004E07B4" w:rsidRDefault="004E07B4" w:rsidP="004E07B4">
      <w:pPr>
        <w:pStyle w:val="BodyText"/>
        <w:ind w:left="720" w:hanging="720"/>
        <w:rPr>
          <w:color w:val="000000" w:themeColor="text1"/>
          <w:szCs w:val="20"/>
        </w:rPr>
      </w:pPr>
      <w:r>
        <w:rPr>
          <w:color w:val="000000" w:themeColor="text1"/>
          <w:szCs w:val="20"/>
        </w:rPr>
        <w:t>5</w:t>
      </w:r>
      <w:r w:rsidRPr="004E07B4">
        <w:rPr>
          <w:color w:val="000000" w:themeColor="text1"/>
          <w:szCs w:val="20"/>
        </w:rPr>
        <w:t>.00</w:t>
      </w:r>
      <w:r w:rsidRPr="004E07B4">
        <w:rPr>
          <w:color w:val="000000" w:themeColor="text1"/>
          <w:szCs w:val="20"/>
        </w:rPr>
        <w:tab/>
        <w:t>Engineer –in-charge reserve the right to ask for increase of manpower if delay occurs / any slippage of schedule. However, you have to complete the entire job keeping manpower round the clock.</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Completion period mentioned is essence of the contract and the executing agency must strictly adhere to completion the job in allotted time frame. In no case party shall be allowed to divert manpower allocated on this job.</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To affect the above, party may visit the site to access the job fully and if required may consult the undersigned regarding requirement of skilled and unskilled manpower.</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Party must give undertaking of performing similar nature of job in Fertilizer or any other organization Govt. or Semi Govt. and in support of this party must submit work order copy completed with completion of job successfully.</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4E07B4" w:rsidRPr="0067541A" w:rsidRDefault="004E07B4" w:rsidP="004E07B4">
      <w:pPr>
        <w:ind w:left="720" w:hanging="720"/>
        <w:jc w:val="both"/>
        <w:rPr>
          <w:rFonts w:ascii="Verdana" w:hAnsi="Verdana"/>
          <w:sz w:val="20"/>
        </w:rPr>
      </w:pPr>
      <w:r>
        <w:rPr>
          <w:rFonts w:ascii="Verdana" w:hAnsi="Verdana"/>
          <w:sz w:val="20"/>
        </w:rPr>
        <w:t>6</w:t>
      </w:r>
      <w:r w:rsidRPr="0067541A">
        <w:rPr>
          <w:rFonts w:ascii="Verdana" w:hAnsi="Verdana"/>
          <w:sz w:val="20"/>
        </w:rPr>
        <w:t>.00</w:t>
      </w:r>
      <w:r w:rsidRPr="0067541A">
        <w:rPr>
          <w:rFonts w:ascii="Verdana" w:hAnsi="Verdana"/>
          <w:sz w:val="20"/>
        </w:rPr>
        <w:tab/>
        <w:t xml:space="preserve">The contractor shall abide by </w:t>
      </w:r>
      <w:proofErr w:type="gramStart"/>
      <w:r w:rsidRPr="0067541A">
        <w:rPr>
          <w:rFonts w:ascii="Verdana" w:hAnsi="Verdana"/>
          <w:sz w:val="20"/>
        </w:rPr>
        <w:t>all the</w:t>
      </w:r>
      <w:proofErr w:type="gramEnd"/>
      <w:r w:rsidRPr="0067541A">
        <w:rPr>
          <w:rFonts w:ascii="Verdana" w:hAnsi="Verdana"/>
          <w:sz w:val="20"/>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4E07B4" w:rsidRPr="0067541A" w:rsidRDefault="004E07B4" w:rsidP="004E07B4">
      <w:pPr>
        <w:ind w:left="720" w:hanging="720"/>
        <w:jc w:val="both"/>
        <w:rPr>
          <w:rFonts w:ascii="Verdana" w:hAnsi="Verdana" w:cs="Lucida Sans Unicode"/>
          <w:sz w:val="20"/>
        </w:rPr>
      </w:pPr>
      <w:proofErr w:type="gramStart"/>
      <w:r>
        <w:rPr>
          <w:rFonts w:ascii="Verdana" w:hAnsi="Verdana" w:cs="Lucida Sans Unicode"/>
          <w:sz w:val="20"/>
        </w:rPr>
        <w:t>7</w:t>
      </w:r>
      <w:r w:rsidRPr="0067541A">
        <w:rPr>
          <w:rFonts w:ascii="Verdana" w:hAnsi="Verdana" w:cs="Lucida Sans Unicode"/>
          <w:sz w:val="20"/>
        </w:rPr>
        <w:t>.00  BVFCL</w:t>
      </w:r>
      <w:proofErr w:type="gramEnd"/>
      <w:r w:rsidRPr="0067541A">
        <w:rPr>
          <w:rFonts w:ascii="Verdana" w:hAnsi="Verdana" w:cs="Lucida Sans Unicode"/>
          <w:sz w:val="20"/>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67541A">
        <w:rPr>
          <w:rFonts w:ascii="Verdana" w:hAnsi="Verdana" w:cs="Lucida Sans Unicode"/>
          <w:sz w:val="20"/>
        </w:rPr>
        <w:t>Namrup</w:t>
      </w:r>
      <w:proofErr w:type="gramEnd"/>
      <w:r w:rsidRPr="0067541A">
        <w:rPr>
          <w:rFonts w:ascii="Verdana" w:hAnsi="Verdana" w:cs="Lucida Sans Unicode"/>
          <w:sz w:val="20"/>
        </w:rPr>
        <w:t xml:space="preserve">, Assam. </w:t>
      </w:r>
    </w:p>
    <w:p w:rsidR="004E07B4" w:rsidRDefault="004E07B4" w:rsidP="004E07B4">
      <w:pPr>
        <w:pStyle w:val="BodyTextIndent"/>
      </w:pPr>
      <w:r>
        <w:t xml:space="preserve">                            </w:t>
      </w:r>
      <w:r>
        <w:tab/>
      </w:r>
    </w:p>
    <w:p w:rsidR="004E07B4" w:rsidRDefault="004E07B4" w:rsidP="004E07B4">
      <w:pPr>
        <w:rPr>
          <w:rFonts w:ascii="Verdana" w:hAnsi="Verdana"/>
          <w:sz w:val="20"/>
          <w:szCs w:val="20"/>
        </w:rPr>
      </w:pPr>
      <w:r>
        <w:rPr>
          <w:rFonts w:ascii="Verdana" w:hAnsi="Verdana"/>
          <w:sz w:val="20"/>
          <w:szCs w:val="20"/>
        </w:rPr>
        <w:t>ENCLS: Annexure-I, &amp; II</w:t>
      </w:r>
    </w:p>
    <w:p w:rsidR="004E07B4" w:rsidRDefault="004E07B4" w:rsidP="004E07B4">
      <w:pPr>
        <w:ind w:left="6480"/>
        <w:rPr>
          <w:rFonts w:ascii="Verdana" w:hAnsi="Verdana"/>
          <w:sz w:val="20"/>
          <w:szCs w:val="20"/>
        </w:rPr>
      </w:pPr>
    </w:p>
    <w:p w:rsidR="004E07B4" w:rsidRDefault="004E07B4" w:rsidP="004E07B4">
      <w:pPr>
        <w:ind w:left="6480"/>
        <w:rPr>
          <w:rFonts w:ascii="Verdana" w:hAnsi="Verdana"/>
          <w:sz w:val="20"/>
          <w:szCs w:val="20"/>
        </w:rPr>
      </w:pPr>
      <w:r>
        <w:rPr>
          <w:rFonts w:ascii="Verdana" w:hAnsi="Verdana"/>
          <w:sz w:val="20"/>
          <w:szCs w:val="20"/>
        </w:rPr>
        <w:t xml:space="preserve">         (PK Barkataki)</w:t>
      </w:r>
    </w:p>
    <w:p w:rsidR="004E07B4" w:rsidRDefault="004E07B4" w:rsidP="004E07B4">
      <w:pPr>
        <w:tabs>
          <w:tab w:val="left" w:pos="2880"/>
        </w:tabs>
        <w:ind w:left="2880" w:hanging="2880"/>
        <w:jc w:val="both"/>
        <w:rPr>
          <w:rFonts w:ascii="Verdana" w:hAnsi="Verdana"/>
          <w:sz w:val="20"/>
        </w:rPr>
      </w:pP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PE (Mech.), AMM-III</w:t>
      </w:r>
    </w:p>
    <w:p w:rsidR="004E07B4" w:rsidRDefault="004E07B4" w:rsidP="004E07B4">
      <w:pPr>
        <w:rPr>
          <w:rFonts w:ascii="Verdana" w:hAnsi="Verdana"/>
          <w:sz w:val="20"/>
        </w:rPr>
      </w:pPr>
    </w:p>
    <w:sectPr w:rsidR="004E07B4" w:rsidSect="004E07B4">
      <w:pgSz w:w="11907" w:h="16839" w:code="9"/>
      <w:pgMar w:top="1361" w:right="1009" w:bottom="1021"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49DC"/>
    <w:multiLevelType w:val="hybridMultilevel"/>
    <w:tmpl w:val="61A43A0E"/>
    <w:lvl w:ilvl="0" w:tplc="CDE43426">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1433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2CF02714"/>
    <w:multiLevelType w:val="hybridMultilevel"/>
    <w:tmpl w:val="A176A39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41F231F1"/>
    <w:multiLevelType w:val="hybridMultilevel"/>
    <w:tmpl w:val="69E01B0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2FC1B2D"/>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45D1349"/>
    <w:multiLevelType w:val="hybridMultilevel"/>
    <w:tmpl w:val="A8262518"/>
    <w:lvl w:ilvl="0" w:tplc="6A3E68D6">
      <w:start w:val="1"/>
      <w:numFmt w:val="lowerRoman"/>
      <w:lvlText w:val="%1)"/>
      <w:lvlJc w:val="left"/>
      <w:pPr>
        <w:tabs>
          <w:tab w:val="num" w:pos="1440"/>
        </w:tabs>
        <w:ind w:left="1440" w:hanging="720"/>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65B64FF0"/>
    <w:multiLevelType w:val="hybridMultilevel"/>
    <w:tmpl w:val="0D3C334C"/>
    <w:lvl w:ilvl="0" w:tplc="3D462F8A">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6E2E51"/>
    <w:multiLevelType w:val="hybridMultilevel"/>
    <w:tmpl w:val="9F924EF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7BEC4D4A"/>
    <w:multiLevelType w:val="hybridMultilevel"/>
    <w:tmpl w:val="C16AB104"/>
    <w:lvl w:ilvl="0" w:tplc="0A0A6C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9"/>
  </w:num>
  <w:num w:numId="3">
    <w:abstractNumId w:val="1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0"/>
  </w:num>
  <w:num w:numId="7">
    <w:abstractNumId w:val="2"/>
  </w:num>
  <w:num w:numId="8">
    <w:abstractNumId w:val="5"/>
  </w:num>
  <w:num w:numId="9">
    <w:abstractNumId w:val="12"/>
  </w:num>
  <w:num w:numId="10">
    <w:abstractNumId w:val="3"/>
  </w:num>
  <w:num w:numId="11">
    <w:abstractNumId w:val="1"/>
  </w:num>
  <w:num w:numId="12">
    <w:abstractNumId w:val="0"/>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characterSpacingControl w:val="doNotCompress"/>
  <w:compat/>
  <w:rsids>
    <w:rsidRoot w:val="00603110"/>
    <w:rsid w:val="00040C9C"/>
    <w:rsid w:val="000940AE"/>
    <w:rsid w:val="000C22CA"/>
    <w:rsid w:val="000E2E7A"/>
    <w:rsid w:val="000F42EB"/>
    <w:rsid w:val="0012285E"/>
    <w:rsid w:val="001362AA"/>
    <w:rsid w:val="00136DD1"/>
    <w:rsid w:val="001513F4"/>
    <w:rsid w:val="00157ABA"/>
    <w:rsid w:val="00163F3E"/>
    <w:rsid w:val="00186202"/>
    <w:rsid w:val="00196DF6"/>
    <w:rsid w:val="001B191E"/>
    <w:rsid w:val="001C49E5"/>
    <w:rsid w:val="001F6DAF"/>
    <w:rsid w:val="00246B0F"/>
    <w:rsid w:val="0026126A"/>
    <w:rsid w:val="00282C14"/>
    <w:rsid w:val="002933BB"/>
    <w:rsid w:val="002A0605"/>
    <w:rsid w:val="002A28A3"/>
    <w:rsid w:val="0030587F"/>
    <w:rsid w:val="00310079"/>
    <w:rsid w:val="00332AE0"/>
    <w:rsid w:val="00345CCB"/>
    <w:rsid w:val="003D66B9"/>
    <w:rsid w:val="003E466D"/>
    <w:rsid w:val="004068D5"/>
    <w:rsid w:val="0041649C"/>
    <w:rsid w:val="00420235"/>
    <w:rsid w:val="004203C8"/>
    <w:rsid w:val="00426845"/>
    <w:rsid w:val="00427EAF"/>
    <w:rsid w:val="00433B44"/>
    <w:rsid w:val="0046403E"/>
    <w:rsid w:val="00465775"/>
    <w:rsid w:val="00472ED4"/>
    <w:rsid w:val="0047580C"/>
    <w:rsid w:val="004A019A"/>
    <w:rsid w:val="004D4643"/>
    <w:rsid w:val="004D5A64"/>
    <w:rsid w:val="004E07B4"/>
    <w:rsid w:val="00506CC1"/>
    <w:rsid w:val="0052011F"/>
    <w:rsid w:val="00554DD9"/>
    <w:rsid w:val="005B61F8"/>
    <w:rsid w:val="005F1957"/>
    <w:rsid w:val="005F6357"/>
    <w:rsid w:val="00603110"/>
    <w:rsid w:val="006477EF"/>
    <w:rsid w:val="00676651"/>
    <w:rsid w:val="006C5598"/>
    <w:rsid w:val="006E4602"/>
    <w:rsid w:val="006E6ADC"/>
    <w:rsid w:val="00701CA2"/>
    <w:rsid w:val="00703D65"/>
    <w:rsid w:val="00703F09"/>
    <w:rsid w:val="00725976"/>
    <w:rsid w:val="00753E29"/>
    <w:rsid w:val="0075594B"/>
    <w:rsid w:val="007723BE"/>
    <w:rsid w:val="007978E3"/>
    <w:rsid w:val="007B7C92"/>
    <w:rsid w:val="007E57C9"/>
    <w:rsid w:val="007F0CFF"/>
    <w:rsid w:val="007F1A21"/>
    <w:rsid w:val="00817C54"/>
    <w:rsid w:val="00821718"/>
    <w:rsid w:val="00851829"/>
    <w:rsid w:val="00860A00"/>
    <w:rsid w:val="00874237"/>
    <w:rsid w:val="008A636E"/>
    <w:rsid w:val="008C58A2"/>
    <w:rsid w:val="008D59CA"/>
    <w:rsid w:val="008E4F6B"/>
    <w:rsid w:val="0092581D"/>
    <w:rsid w:val="00927919"/>
    <w:rsid w:val="009542D6"/>
    <w:rsid w:val="009615F3"/>
    <w:rsid w:val="009B1EBA"/>
    <w:rsid w:val="009D3A1D"/>
    <w:rsid w:val="00A131E8"/>
    <w:rsid w:val="00A47176"/>
    <w:rsid w:val="00AA40E4"/>
    <w:rsid w:val="00AA4873"/>
    <w:rsid w:val="00AA702C"/>
    <w:rsid w:val="00AC4DDD"/>
    <w:rsid w:val="00AD11F2"/>
    <w:rsid w:val="00AD58D1"/>
    <w:rsid w:val="00B5058E"/>
    <w:rsid w:val="00B70545"/>
    <w:rsid w:val="00BC2592"/>
    <w:rsid w:val="00BD321A"/>
    <w:rsid w:val="00C02B53"/>
    <w:rsid w:val="00C6377F"/>
    <w:rsid w:val="00C70DAC"/>
    <w:rsid w:val="00C9281E"/>
    <w:rsid w:val="00D418FE"/>
    <w:rsid w:val="00DA7FE2"/>
    <w:rsid w:val="00DD1CD3"/>
    <w:rsid w:val="00DE7EE8"/>
    <w:rsid w:val="00E82608"/>
    <w:rsid w:val="00E83696"/>
    <w:rsid w:val="00EA3313"/>
    <w:rsid w:val="00EB0E90"/>
    <w:rsid w:val="00EE6530"/>
    <w:rsid w:val="00EE6F9B"/>
    <w:rsid w:val="00EF31A2"/>
    <w:rsid w:val="00F14E74"/>
    <w:rsid w:val="00F171DE"/>
    <w:rsid w:val="00F61861"/>
    <w:rsid w:val="00F8633A"/>
    <w:rsid w:val="00F96AEA"/>
    <w:rsid w:val="00FB5F9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20"/>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110"/>
    <w:pPr>
      <w:spacing w:after="0"/>
      <w:ind w:left="0" w:firstLine="0"/>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4E07B4"/>
    <w:pPr>
      <w:keepNext/>
      <w:jc w:val="center"/>
      <w:outlineLvl w:val="0"/>
    </w:pPr>
    <w:rPr>
      <w:b/>
      <w:bCs/>
    </w:rPr>
  </w:style>
  <w:style w:type="paragraph" w:styleId="Heading3">
    <w:name w:val="heading 3"/>
    <w:basedOn w:val="Normal"/>
    <w:next w:val="Normal"/>
    <w:link w:val="Heading3Char"/>
    <w:qFormat/>
    <w:rsid w:val="004E07B4"/>
    <w:pPr>
      <w:keepNext/>
      <w:jc w:val="righ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03110"/>
    <w:pPr>
      <w:ind w:left="720" w:hanging="720"/>
      <w:jc w:val="both"/>
    </w:pPr>
  </w:style>
  <w:style w:type="character" w:customStyle="1" w:styleId="BodyTextIndentChar">
    <w:name w:val="Body Text Indent Char"/>
    <w:basedOn w:val="DefaultParagraphFont"/>
    <w:link w:val="BodyTextIndent"/>
    <w:rsid w:val="00603110"/>
    <w:rPr>
      <w:rFonts w:ascii="Times New Roman" w:eastAsia="Times New Roman" w:hAnsi="Times New Roman" w:cs="Times New Roman"/>
      <w:sz w:val="24"/>
      <w:szCs w:val="24"/>
      <w:lang w:bidi="ar-SA"/>
    </w:rPr>
  </w:style>
  <w:style w:type="table" w:styleId="TableGrid">
    <w:name w:val="Table Grid"/>
    <w:basedOn w:val="TableNormal"/>
    <w:rsid w:val="00817C54"/>
    <w:pPr>
      <w:spacing w:after="0"/>
      <w:ind w:left="0" w:firstLine="0"/>
    </w:pPr>
    <w:rPr>
      <w:rFonts w:ascii="Times New Roman" w:eastAsia="Times New Roman" w:hAnsi="Times New Roman" w:cs="Times New Roman"/>
      <w:sz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933BB"/>
    <w:pPr>
      <w:spacing w:after="0"/>
      <w:ind w:left="0" w:firstLine="0"/>
    </w:pPr>
    <w:rPr>
      <w:rFonts w:ascii="Calibri" w:eastAsia="Times New Roman" w:hAnsi="Calibri" w:cs="Calibri"/>
      <w:szCs w:val="22"/>
      <w:lang w:bidi="ar-SA"/>
    </w:rPr>
  </w:style>
  <w:style w:type="paragraph" w:styleId="ListParagraph">
    <w:name w:val="List Paragraph"/>
    <w:basedOn w:val="Normal"/>
    <w:uiPriority w:val="34"/>
    <w:qFormat/>
    <w:rsid w:val="004068D5"/>
    <w:pPr>
      <w:ind w:left="720"/>
      <w:contextualSpacing/>
    </w:pPr>
  </w:style>
  <w:style w:type="paragraph" w:styleId="BodyText">
    <w:name w:val="Body Text"/>
    <w:basedOn w:val="Normal"/>
    <w:link w:val="BodyTextChar"/>
    <w:uiPriority w:val="99"/>
    <w:semiHidden/>
    <w:unhideWhenUsed/>
    <w:rsid w:val="004E07B4"/>
    <w:pPr>
      <w:spacing w:after="120"/>
    </w:pPr>
  </w:style>
  <w:style w:type="character" w:customStyle="1" w:styleId="BodyTextChar">
    <w:name w:val="Body Text Char"/>
    <w:basedOn w:val="DefaultParagraphFont"/>
    <w:link w:val="BodyText"/>
    <w:uiPriority w:val="99"/>
    <w:semiHidden/>
    <w:rsid w:val="004E07B4"/>
    <w:rPr>
      <w:rFonts w:ascii="Times New Roman" w:eastAsia="Times New Roman" w:hAnsi="Times New Roman" w:cs="Times New Roman"/>
      <w:sz w:val="24"/>
      <w:szCs w:val="24"/>
      <w:lang w:bidi="ar-SA"/>
    </w:rPr>
  </w:style>
  <w:style w:type="paragraph" w:styleId="BodyText2">
    <w:name w:val="Body Text 2"/>
    <w:basedOn w:val="Normal"/>
    <w:link w:val="BodyText2Char"/>
    <w:uiPriority w:val="99"/>
    <w:semiHidden/>
    <w:unhideWhenUsed/>
    <w:rsid w:val="004E07B4"/>
    <w:pPr>
      <w:spacing w:after="120" w:line="480" w:lineRule="auto"/>
    </w:pPr>
  </w:style>
  <w:style w:type="character" w:customStyle="1" w:styleId="BodyText2Char">
    <w:name w:val="Body Text 2 Char"/>
    <w:basedOn w:val="DefaultParagraphFont"/>
    <w:link w:val="BodyText2"/>
    <w:uiPriority w:val="99"/>
    <w:semiHidden/>
    <w:rsid w:val="004E07B4"/>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rsid w:val="004E07B4"/>
    <w:rPr>
      <w:rFonts w:ascii="Times New Roman" w:eastAsia="Times New Roman" w:hAnsi="Times New Roman" w:cs="Times New Roman"/>
      <w:b/>
      <w:bCs/>
      <w:sz w:val="24"/>
      <w:szCs w:val="24"/>
      <w:lang w:bidi="ar-SA"/>
    </w:rPr>
  </w:style>
  <w:style w:type="character" w:customStyle="1" w:styleId="Heading3Char">
    <w:name w:val="Heading 3 Char"/>
    <w:basedOn w:val="DefaultParagraphFont"/>
    <w:link w:val="Heading3"/>
    <w:rsid w:val="004E07B4"/>
    <w:rPr>
      <w:rFonts w:ascii="Times New Roman" w:eastAsia="Times New Roman" w:hAnsi="Times New Roman" w:cs="Times New Roman"/>
      <w:b/>
      <w:bCs/>
      <w:sz w:val="24"/>
      <w:szCs w:val="24"/>
      <w:lang w:bidi="ar-SA"/>
    </w:rPr>
  </w:style>
  <w:style w:type="paragraph" w:styleId="Title">
    <w:name w:val="Title"/>
    <w:basedOn w:val="Normal"/>
    <w:link w:val="TitleChar"/>
    <w:qFormat/>
    <w:rsid w:val="004E07B4"/>
    <w:pPr>
      <w:jc w:val="center"/>
    </w:pPr>
    <w:rPr>
      <w:rFonts w:ascii="Arial" w:hAnsi="Arial" w:cs="Arial"/>
      <w:b/>
      <w:bCs/>
    </w:rPr>
  </w:style>
  <w:style w:type="character" w:customStyle="1" w:styleId="TitleChar">
    <w:name w:val="Title Char"/>
    <w:basedOn w:val="DefaultParagraphFont"/>
    <w:link w:val="Title"/>
    <w:rsid w:val="004E07B4"/>
    <w:rPr>
      <w:rFonts w:ascii="Arial" w:eastAsia="Times New Roman" w:hAnsi="Arial" w:cs="Arial"/>
      <w:b/>
      <w:bCs/>
      <w:sz w:val="24"/>
      <w:szCs w:val="24"/>
      <w:lang w:bidi="ar-SA"/>
    </w:rPr>
  </w:style>
  <w:style w:type="character" w:styleId="Hyperlink">
    <w:name w:val="Hyperlink"/>
    <w:basedOn w:val="DefaultParagraphFont"/>
    <w:rsid w:val="004E07B4"/>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vfc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ABCE07-8BF7-4A96-A741-F952CA385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2</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O-Prasad</dc:creator>
  <cp:lastModifiedBy>KK Dihider</cp:lastModifiedBy>
  <cp:revision>39</cp:revision>
  <cp:lastPrinted>2018-05-19T11:18:00Z</cp:lastPrinted>
  <dcterms:created xsi:type="dcterms:W3CDTF">2014-07-25T05:19:00Z</dcterms:created>
  <dcterms:modified xsi:type="dcterms:W3CDTF">2018-05-30T11:03:00Z</dcterms:modified>
</cp:coreProperties>
</file>