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877" w:rsidRDefault="00A56877" w:rsidP="00A56877">
      <w:pPr>
        <w:ind w:left="3600"/>
        <w:rPr>
          <w:rFonts w:ascii="Verdana" w:hAnsi="Verdana"/>
          <w:sz w:val="20"/>
        </w:rPr>
      </w:pPr>
    </w:p>
    <w:p w:rsidR="00A56877" w:rsidRDefault="00A56877" w:rsidP="00A56877">
      <w:pPr>
        <w:pStyle w:val="Heading1"/>
        <w:rPr>
          <w:rFonts w:ascii="Verdana" w:hAnsi="Verdana"/>
          <w:sz w:val="20"/>
        </w:rPr>
      </w:pPr>
      <w:r>
        <w:rPr>
          <w:rFonts w:ascii="Verdana" w:hAnsi="Verdana"/>
          <w:sz w:val="20"/>
        </w:rPr>
        <w:t>BRAHMAPUTRA VALLEY FERTILIZER CORPORATION LIMITED, N A M R U P</w:t>
      </w:r>
    </w:p>
    <w:p w:rsidR="00A56877" w:rsidRDefault="00A56877" w:rsidP="00A56877">
      <w:pPr>
        <w:pStyle w:val="BodyText"/>
        <w:rPr>
          <w:rFonts w:cs="Arial"/>
        </w:rPr>
      </w:pPr>
      <w:r>
        <w:rPr>
          <w:rFonts w:cs="Arial"/>
        </w:rPr>
        <w:t xml:space="preserve"> </w:t>
      </w:r>
      <w:r>
        <w:rPr>
          <w:rFonts w:cs="Arial"/>
        </w:rPr>
        <w:tab/>
      </w:r>
      <w:r>
        <w:rPr>
          <w:rFonts w:cs="Arial"/>
        </w:rPr>
        <w:tab/>
      </w:r>
      <w:r>
        <w:rPr>
          <w:rFonts w:cs="Arial"/>
        </w:rPr>
        <w:tab/>
      </w:r>
      <w:r>
        <w:rPr>
          <w:rFonts w:cs="Arial"/>
        </w:rPr>
        <w:tab/>
      </w:r>
      <w:r>
        <w:rPr>
          <w:rFonts w:cs="Arial"/>
        </w:rPr>
        <w:tab/>
        <w:t xml:space="preserve">      (A Govt. of </w:t>
      </w:r>
      <w:smartTag w:uri="urn:schemas-microsoft-com:office:smarttags" w:element="place">
        <w:smartTag w:uri="urn:schemas-microsoft-com:office:smarttags" w:element="country-region">
          <w:r>
            <w:rPr>
              <w:rFonts w:cs="Arial"/>
            </w:rPr>
            <w:t>India</w:t>
          </w:r>
        </w:smartTag>
      </w:smartTag>
      <w:r>
        <w:rPr>
          <w:rFonts w:cs="Arial"/>
        </w:rPr>
        <w:t xml:space="preserve"> Undertaking)</w:t>
      </w:r>
    </w:p>
    <w:p w:rsidR="00A56877" w:rsidRDefault="00A56877" w:rsidP="00A56877">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A56877" w:rsidRDefault="00A56877" w:rsidP="00A56877">
      <w:pPr>
        <w:jc w:val="center"/>
        <w:rPr>
          <w:rFonts w:ascii="Verdana" w:hAnsi="Verdana" w:cs="Arial"/>
          <w:sz w:val="20"/>
        </w:rPr>
      </w:pPr>
    </w:p>
    <w:p w:rsidR="00A56877" w:rsidRDefault="00A56877" w:rsidP="00A56877">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A56877" w:rsidRPr="00E5724F" w:rsidRDefault="00A56877" w:rsidP="00A56877">
      <w:pPr>
        <w:rPr>
          <w:rFonts w:ascii="Verdana" w:hAnsi="Verdana"/>
          <w:b/>
          <w:sz w:val="20"/>
        </w:rPr>
      </w:pPr>
    </w:p>
    <w:p w:rsidR="00A56877" w:rsidRDefault="00A56877" w:rsidP="00A56877">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F57A7E">
        <w:rPr>
          <w:rFonts w:ascii="Verdana" w:hAnsi="Verdana"/>
          <w:sz w:val="20"/>
        </w:rPr>
        <w:t>1</w:t>
      </w:r>
      <w:r w:rsidR="007F7127">
        <w:rPr>
          <w:rFonts w:ascii="Verdana" w:hAnsi="Verdana"/>
          <w:sz w:val="20"/>
        </w:rPr>
        <w:t>22</w:t>
      </w:r>
      <w:r w:rsidR="00F57A7E">
        <w:rPr>
          <w:rFonts w:ascii="Verdana" w:hAnsi="Verdana"/>
          <w:sz w:val="20"/>
        </w:rPr>
        <w:t>6/</w:t>
      </w:r>
      <w:r w:rsidR="00DC7BCB">
        <w:rPr>
          <w:rFonts w:ascii="Verdana" w:hAnsi="Verdana"/>
          <w:sz w:val="20"/>
        </w:rPr>
        <w:t>7410</w:t>
      </w:r>
      <w:r w:rsidR="003B51EB">
        <w:rPr>
          <w:rFonts w:ascii="Verdana" w:hAnsi="Verdana"/>
          <w:sz w:val="20"/>
        </w:rPr>
        <w:tab/>
      </w:r>
      <w:r w:rsidR="003B51EB">
        <w:rPr>
          <w:rFonts w:ascii="Verdana" w:hAnsi="Verdana"/>
          <w:sz w:val="20"/>
        </w:rPr>
        <w:tab/>
      </w:r>
      <w:r>
        <w:rPr>
          <w:rFonts w:ascii="Verdana" w:hAnsi="Verdana"/>
          <w:sz w:val="20"/>
        </w:rPr>
        <w:tab/>
        <w:t xml:space="preserve">   </w:t>
      </w:r>
      <w:r>
        <w:rPr>
          <w:rFonts w:ascii="Verdana" w:hAnsi="Verdana"/>
          <w:sz w:val="20"/>
        </w:rPr>
        <w:tab/>
        <w:t xml:space="preserve">Date: </w:t>
      </w:r>
      <w:r w:rsidR="00DC7BCB">
        <w:rPr>
          <w:rFonts w:ascii="Verdana" w:hAnsi="Verdana"/>
          <w:sz w:val="20"/>
        </w:rPr>
        <w:t>26-10-2020</w:t>
      </w:r>
      <w:r w:rsidR="003B51EB">
        <w:rPr>
          <w:rFonts w:ascii="Verdana" w:hAnsi="Verdana"/>
          <w:sz w:val="20"/>
        </w:rPr>
        <w:t xml:space="preserve"> </w:t>
      </w:r>
    </w:p>
    <w:p w:rsidR="00A56877" w:rsidRDefault="00A56877" w:rsidP="00A56877">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p w:rsidR="00A56877" w:rsidRDefault="00A56877" w:rsidP="00A56877">
      <w:pPr>
        <w:jc w:val="both"/>
        <w:rPr>
          <w:rFonts w:ascii="Verdana" w:hAnsi="Verdana" w:cs="Arial"/>
          <w:sz w:val="20"/>
        </w:rPr>
      </w:pPr>
    </w:p>
    <w:tbl>
      <w:tblPr>
        <w:tblW w:w="10065"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5697"/>
        <w:gridCol w:w="1200"/>
        <w:gridCol w:w="1440"/>
        <w:gridCol w:w="1188"/>
      </w:tblGrid>
      <w:tr w:rsidR="00A56877" w:rsidTr="007F7127">
        <w:tc>
          <w:tcPr>
            <w:tcW w:w="540"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jc w:val="both"/>
              <w:rPr>
                <w:rFonts w:ascii="Verdana" w:hAnsi="Verdana" w:cs="Arial"/>
                <w:bCs/>
                <w:sz w:val="20"/>
              </w:rPr>
            </w:pPr>
            <w:proofErr w:type="spellStart"/>
            <w:r w:rsidRPr="00517992">
              <w:rPr>
                <w:rFonts w:ascii="Verdana" w:hAnsi="Verdana" w:cs="Arial"/>
                <w:bCs/>
                <w:sz w:val="20"/>
              </w:rPr>
              <w:t>Sl.No</w:t>
            </w:r>
            <w:proofErr w:type="spellEnd"/>
          </w:p>
        </w:tc>
        <w:tc>
          <w:tcPr>
            <w:tcW w:w="5697"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spacing w:before="120"/>
              <w:jc w:val="both"/>
              <w:rPr>
                <w:rFonts w:ascii="Verdana" w:hAnsi="Verdana" w:cs="Arial"/>
                <w:bCs/>
                <w:sz w:val="20"/>
              </w:rPr>
            </w:pPr>
            <w:r w:rsidRPr="00517992">
              <w:rPr>
                <w:rFonts w:ascii="Verdana" w:hAnsi="Verdana" w:cs="Arial"/>
                <w:bCs/>
                <w:sz w:val="20"/>
              </w:rPr>
              <w:t>Name of work:</w:t>
            </w:r>
          </w:p>
        </w:tc>
        <w:tc>
          <w:tcPr>
            <w:tcW w:w="1200" w:type="dxa"/>
            <w:tcBorders>
              <w:top w:val="single" w:sz="4" w:space="0" w:color="auto"/>
              <w:left w:val="single" w:sz="4" w:space="0" w:color="auto"/>
              <w:bottom w:val="single" w:sz="4" w:space="0" w:color="auto"/>
              <w:right w:val="single" w:sz="4" w:space="0" w:color="auto"/>
            </w:tcBorders>
          </w:tcPr>
          <w:p w:rsidR="00A56877" w:rsidRDefault="00A56877" w:rsidP="007D2EDF">
            <w:pPr>
              <w:ind w:left="612" w:hanging="612"/>
              <w:jc w:val="both"/>
              <w:rPr>
                <w:rFonts w:ascii="Verdana" w:hAnsi="Verdana" w:cs="Arial"/>
                <w:bCs/>
                <w:sz w:val="20"/>
              </w:rPr>
            </w:pPr>
            <w:r>
              <w:rPr>
                <w:rFonts w:ascii="Verdana" w:hAnsi="Verdana" w:cs="Arial"/>
                <w:bCs/>
                <w:sz w:val="20"/>
              </w:rPr>
              <w:t>Earnest</w:t>
            </w:r>
          </w:p>
          <w:p w:rsidR="00A56877" w:rsidRDefault="00A56877" w:rsidP="007D2EDF">
            <w:pPr>
              <w:ind w:left="612" w:hanging="612"/>
              <w:jc w:val="both"/>
              <w:rPr>
                <w:rFonts w:ascii="Verdana" w:hAnsi="Verdana" w:cs="Arial"/>
                <w:bCs/>
                <w:sz w:val="20"/>
              </w:rPr>
            </w:pPr>
            <w:r>
              <w:rPr>
                <w:rFonts w:ascii="Verdana" w:hAnsi="Verdana" w:cs="Arial"/>
                <w:bCs/>
                <w:sz w:val="20"/>
              </w:rPr>
              <w:t xml:space="preserve">Money:          </w:t>
            </w:r>
          </w:p>
          <w:p w:rsidR="00A56877" w:rsidRPr="00517992" w:rsidRDefault="00A56877" w:rsidP="007D2EDF">
            <w:pPr>
              <w:ind w:left="612" w:hanging="612"/>
              <w:jc w:val="both"/>
              <w:rPr>
                <w:rFonts w:ascii="Verdana" w:hAnsi="Verdana" w:cs="Arial"/>
                <w:bCs/>
                <w:sz w:val="20"/>
              </w:rPr>
            </w:pPr>
            <w:r w:rsidRPr="00517992">
              <w:rPr>
                <w:rFonts w:ascii="Verdana" w:hAnsi="Verdana" w:cs="Arial"/>
                <w:bCs/>
                <w:sz w:val="20"/>
              </w:rPr>
              <w:t>(Rs.)</w:t>
            </w:r>
          </w:p>
        </w:tc>
        <w:tc>
          <w:tcPr>
            <w:tcW w:w="1440"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rPr>
                <w:rFonts w:ascii="Verdana" w:hAnsi="Verdana" w:cs="Arial"/>
                <w:bCs/>
                <w:sz w:val="20"/>
              </w:rPr>
            </w:pPr>
            <w:r w:rsidRPr="00517992">
              <w:rPr>
                <w:rFonts w:ascii="Verdana" w:hAnsi="Verdana" w:cs="Arial"/>
                <w:bCs/>
                <w:sz w:val="20"/>
              </w:rPr>
              <w:t>Completion time   days / months</w:t>
            </w:r>
          </w:p>
        </w:tc>
        <w:tc>
          <w:tcPr>
            <w:tcW w:w="1188"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rPr>
                <w:rFonts w:ascii="Verdana" w:hAnsi="Verdana" w:cs="Arial"/>
                <w:bCs/>
                <w:sz w:val="20"/>
              </w:rPr>
            </w:pPr>
            <w:r w:rsidRPr="00517992">
              <w:rPr>
                <w:rFonts w:ascii="Verdana" w:hAnsi="Verdana" w:cs="Arial"/>
                <w:bCs/>
                <w:sz w:val="20"/>
              </w:rPr>
              <w:t>Tender paper cost   (Rs.)</w:t>
            </w:r>
          </w:p>
        </w:tc>
      </w:tr>
      <w:tr w:rsidR="00A56877" w:rsidTr="007F7127">
        <w:trPr>
          <w:trHeight w:val="476"/>
        </w:trPr>
        <w:tc>
          <w:tcPr>
            <w:tcW w:w="540" w:type="dxa"/>
            <w:tcBorders>
              <w:top w:val="single" w:sz="4" w:space="0" w:color="auto"/>
              <w:left w:val="single" w:sz="4" w:space="0" w:color="auto"/>
              <w:bottom w:val="single" w:sz="4" w:space="0" w:color="auto"/>
              <w:right w:val="single" w:sz="4" w:space="0" w:color="auto"/>
            </w:tcBorders>
          </w:tcPr>
          <w:p w:rsidR="00A56877" w:rsidRPr="00A56877" w:rsidRDefault="00A56877" w:rsidP="007D2EDF">
            <w:pPr>
              <w:ind w:right="-130"/>
              <w:jc w:val="both"/>
              <w:rPr>
                <w:rFonts w:ascii="Verdana" w:hAnsi="Verdana" w:cs="Arial"/>
                <w:sz w:val="18"/>
                <w:szCs w:val="18"/>
              </w:rPr>
            </w:pPr>
            <w:r w:rsidRPr="00A56877">
              <w:rPr>
                <w:rFonts w:ascii="Verdana" w:hAnsi="Verdana" w:cs="Arial"/>
                <w:sz w:val="18"/>
                <w:szCs w:val="18"/>
              </w:rPr>
              <w:t>01.</w:t>
            </w:r>
          </w:p>
          <w:p w:rsidR="00A56877" w:rsidRPr="00A56877" w:rsidRDefault="00A56877" w:rsidP="007D2EDF">
            <w:pPr>
              <w:jc w:val="both"/>
              <w:rPr>
                <w:rFonts w:ascii="Verdana" w:hAnsi="Verdana" w:cs="Arial"/>
                <w:sz w:val="18"/>
                <w:szCs w:val="18"/>
              </w:rPr>
            </w:pPr>
          </w:p>
        </w:tc>
        <w:tc>
          <w:tcPr>
            <w:tcW w:w="5697" w:type="dxa"/>
            <w:tcBorders>
              <w:top w:val="single" w:sz="4" w:space="0" w:color="auto"/>
              <w:left w:val="single" w:sz="4" w:space="0" w:color="auto"/>
              <w:bottom w:val="single" w:sz="4" w:space="0" w:color="auto"/>
              <w:right w:val="single" w:sz="4" w:space="0" w:color="auto"/>
            </w:tcBorders>
          </w:tcPr>
          <w:p w:rsidR="007F7127" w:rsidRPr="007F7127" w:rsidRDefault="007F7127" w:rsidP="007F7127">
            <w:pPr>
              <w:ind w:left="360"/>
              <w:rPr>
                <w:rFonts w:ascii="Verdana" w:hAnsi="Verdana"/>
                <w:bCs/>
                <w:sz w:val="19"/>
                <w:szCs w:val="19"/>
              </w:rPr>
            </w:pPr>
            <w:r w:rsidRPr="007F7127">
              <w:rPr>
                <w:rFonts w:ascii="Verdana" w:hAnsi="Verdana"/>
                <w:sz w:val="19"/>
                <w:szCs w:val="19"/>
              </w:rPr>
              <w:t>Opening &amp; boxing up</w:t>
            </w:r>
            <w:r w:rsidRPr="007F7127">
              <w:rPr>
                <w:rFonts w:ascii="Verdana" w:hAnsi="Verdana"/>
                <w:b/>
                <w:sz w:val="19"/>
                <w:szCs w:val="19"/>
              </w:rPr>
              <w:t xml:space="preserve"> </w:t>
            </w:r>
            <w:r w:rsidRPr="007F7127">
              <w:rPr>
                <w:rFonts w:ascii="Verdana" w:hAnsi="Verdana"/>
                <w:bCs/>
                <w:sz w:val="19"/>
                <w:szCs w:val="19"/>
              </w:rPr>
              <w:t xml:space="preserve">of: </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suction of NGBC.</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Suction strainer of 2</w:t>
            </w:r>
            <w:r w:rsidRPr="007F7127">
              <w:rPr>
                <w:rFonts w:ascii="Verdana" w:hAnsi="Verdana"/>
                <w:bCs/>
                <w:sz w:val="19"/>
                <w:szCs w:val="19"/>
                <w:vertAlign w:val="superscript"/>
              </w:rPr>
              <w:t>nd</w:t>
            </w:r>
            <w:r w:rsidRPr="007F7127">
              <w:rPr>
                <w:rFonts w:ascii="Verdana" w:hAnsi="Verdana"/>
                <w:bCs/>
                <w:sz w:val="19"/>
                <w:szCs w:val="19"/>
              </w:rPr>
              <w:t xml:space="preserve"> stage suction of NGBC.</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Suction strainer of 3</w:t>
            </w:r>
            <w:r w:rsidRPr="007F7127">
              <w:rPr>
                <w:rFonts w:ascii="Verdana" w:hAnsi="Verdana"/>
                <w:bCs/>
                <w:sz w:val="19"/>
                <w:szCs w:val="19"/>
                <w:vertAlign w:val="superscript"/>
              </w:rPr>
              <w:t>rd</w:t>
            </w:r>
            <w:r w:rsidRPr="007F7127">
              <w:rPr>
                <w:rFonts w:ascii="Verdana" w:hAnsi="Verdana"/>
                <w:bCs/>
                <w:sz w:val="19"/>
                <w:szCs w:val="19"/>
              </w:rPr>
              <w:t xml:space="preserve"> &amp; 4th stage suction of NGBC.</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Suction strainer of 2</w:t>
            </w:r>
            <w:r w:rsidRPr="007F7127">
              <w:rPr>
                <w:rFonts w:ascii="Verdana" w:hAnsi="Verdana"/>
                <w:bCs/>
                <w:sz w:val="19"/>
                <w:szCs w:val="19"/>
                <w:vertAlign w:val="superscript"/>
              </w:rPr>
              <w:t>nd</w:t>
            </w:r>
            <w:r w:rsidRPr="007F7127">
              <w:rPr>
                <w:rFonts w:ascii="Verdana" w:hAnsi="Verdana"/>
                <w:bCs/>
                <w:sz w:val="19"/>
                <w:szCs w:val="19"/>
              </w:rPr>
              <w:t xml:space="preserve"> stage suction of PAC.</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Suction strainer of 3</w:t>
            </w:r>
            <w:r w:rsidRPr="007F7127">
              <w:rPr>
                <w:rFonts w:ascii="Verdana" w:hAnsi="Verdana"/>
                <w:bCs/>
                <w:sz w:val="19"/>
                <w:szCs w:val="19"/>
                <w:vertAlign w:val="superscript"/>
              </w:rPr>
              <w:t>rd</w:t>
            </w:r>
            <w:r w:rsidRPr="007F7127">
              <w:rPr>
                <w:rFonts w:ascii="Verdana" w:hAnsi="Verdana"/>
                <w:bCs/>
                <w:sz w:val="19"/>
                <w:szCs w:val="19"/>
              </w:rPr>
              <w:t xml:space="preserve"> stage suction of PAC.</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of PRC &amp; 2</w:t>
            </w:r>
            <w:r w:rsidRPr="007F7127">
              <w:rPr>
                <w:rFonts w:ascii="Verdana" w:hAnsi="Verdana"/>
                <w:bCs/>
                <w:sz w:val="19"/>
                <w:szCs w:val="19"/>
                <w:vertAlign w:val="superscript"/>
              </w:rPr>
              <w:t>nd</w:t>
            </w:r>
            <w:r w:rsidRPr="007F7127">
              <w:rPr>
                <w:rFonts w:ascii="Verdana" w:hAnsi="Verdana"/>
                <w:bCs/>
                <w:sz w:val="19"/>
                <w:szCs w:val="19"/>
              </w:rPr>
              <w:t xml:space="preserve"> stage of PRC.</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suction of SGC</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Suction strainer of 2</w:t>
            </w:r>
            <w:r w:rsidRPr="007F7127">
              <w:rPr>
                <w:rFonts w:ascii="Verdana" w:hAnsi="Verdana"/>
                <w:bCs/>
                <w:sz w:val="19"/>
                <w:szCs w:val="19"/>
                <w:vertAlign w:val="superscript"/>
              </w:rPr>
              <w:t>nd</w:t>
            </w:r>
            <w:r w:rsidRPr="007F7127">
              <w:rPr>
                <w:rFonts w:ascii="Verdana" w:hAnsi="Verdana"/>
                <w:bCs/>
                <w:sz w:val="19"/>
                <w:szCs w:val="19"/>
              </w:rPr>
              <w:t xml:space="preserve"> stage suction of SGC</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Suction strainer of 3</w:t>
            </w:r>
            <w:r w:rsidRPr="007F7127">
              <w:rPr>
                <w:rFonts w:ascii="Verdana" w:hAnsi="Verdana"/>
                <w:bCs/>
                <w:sz w:val="19"/>
                <w:szCs w:val="19"/>
                <w:vertAlign w:val="superscript"/>
              </w:rPr>
              <w:t>rd</w:t>
            </w:r>
            <w:r w:rsidRPr="007F7127">
              <w:rPr>
                <w:rFonts w:ascii="Verdana" w:hAnsi="Verdana"/>
                <w:bCs/>
                <w:sz w:val="19"/>
                <w:szCs w:val="19"/>
              </w:rPr>
              <w:t xml:space="preserve"> stage suction of SGC</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Suction strainer of recirculation stage suction of SGC</w:t>
            </w:r>
          </w:p>
          <w:p w:rsidR="00A56877" w:rsidRPr="007F7127" w:rsidRDefault="007F7127" w:rsidP="007F7127">
            <w:pPr>
              <w:numPr>
                <w:ilvl w:val="0"/>
                <w:numId w:val="29"/>
              </w:numPr>
              <w:ind w:left="345" w:hanging="425"/>
              <w:rPr>
                <w:rFonts w:ascii="Verdana" w:hAnsi="Verdana"/>
                <w:bCs/>
                <w:sz w:val="20"/>
                <w:szCs w:val="20"/>
              </w:rPr>
            </w:pPr>
            <w:proofErr w:type="gramStart"/>
            <w:r w:rsidRPr="007F7127">
              <w:rPr>
                <w:rFonts w:ascii="Verdana" w:hAnsi="Verdana"/>
                <w:sz w:val="19"/>
                <w:szCs w:val="19"/>
              </w:rPr>
              <w:t>Replacement of existing condensate pump</w:t>
            </w:r>
            <w:proofErr w:type="gramEnd"/>
            <w:r w:rsidRPr="007F7127">
              <w:rPr>
                <w:rFonts w:ascii="Verdana" w:hAnsi="Verdana"/>
                <w:sz w:val="19"/>
                <w:szCs w:val="19"/>
              </w:rPr>
              <w:t xml:space="preserve"> of PAC with new one along with complete alignment</w:t>
            </w:r>
            <w:r w:rsidRPr="007F7127">
              <w:rPr>
                <w:rFonts w:ascii="Verdana" w:hAnsi="Verdana"/>
                <w:bCs/>
                <w:sz w:val="19"/>
                <w:szCs w:val="19"/>
              </w:rPr>
              <w:t>.</w:t>
            </w:r>
          </w:p>
        </w:tc>
        <w:tc>
          <w:tcPr>
            <w:tcW w:w="1200" w:type="dxa"/>
            <w:tcBorders>
              <w:top w:val="single" w:sz="4" w:space="0" w:color="auto"/>
              <w:left w:val="single" w:sz="4" w:space="0" w:color="auto"/>
              <w:bottom w:val="single" w:sz="4" w:space="0" w:color="auto"/>
              <w:right w:val="single" w:sz="4" w:space="0" w:color="auto"/>
            </w:tcBorders>
          </w:tcPr>
          <w:p w:rsidR="00A56877" w:rsidRPr="00A56877" w:rsidRDefault="00896072" w:rsidP="003912A3">
            <w:pPr>
              <w:jc w:val="center"/>
              <w:rPr>
                <w:rFonts w:ascii="Verdana" w:hAnsi="Verdana" w:cs="Arial"/>
                <w:sz w:val="18"/>
                <w:szCs w:val="18"/>
              </w:rPr>
            </w:pPr>
            <w:r>
              <w:rPr>
                <w:rFonts w:ascii="Verdana" w:hAnsi="Verdana" w:cs="Arial"/>
                <w:sz w:val="18"/>
                <w:szCs w:val="18"/>
              </w:rPr>
              <w:t>17</w:t>
            </w:r>
            <w:r w:rsidR="003912A3">
              <w:rPr>
                <w:rFonts w:ascii="Verdana" w:hAnsi="Verdana" w:cs="Arial"/>
                <w:sz w:val="18"/>
                <w:szCs w:val="18"/>
              </w:rPr>
              <w:t>85</w:t>
            </w:r>
            <w:r w:rsidR="00A56877" w:rsidRPr="00A56877">
              <w:rPr>
                <w:rFonts w:ascii="Verdana" w:hAnsi="Verdana" w:cs="Arial"/>
                <w:sz w:val="18"/>
                <w:szCs w:val="18"/>
              </w:rPr>
              <w:t>.00</w:t>
            </w:r>
          </w:p>
        </w:tc>
        <w:tc>
          <w:tcPr>
            <w:tcW w:w="1440" w:type="dxa"/>
            <w:tcBorders>
              <w:top w:val="single" w:sz="4" w:space="0" w:color="auto"/>
              <w:left w:val="single" w:sz="4" w:space="0" w:color="auto"/>
              <w:bottom w:val="single" w:sz="4" w:space="0" w:color="auto"/>
              <w:right w:val="single" w:sz="4" w:space="0" w:color="auto"/>
            </w:tcBorders>
          </w:tcPr>
          <w:p w:rsidR="00A56877" w:rsidRPr="00A56877" w:rsidRDefault="00A56877" w:rsidP="00A56877">
            <w:pPr>
              <w:jc w:val="center"/>
              <w:rPr>
                <w:rFonts w:ascii="Verdana" w:hAnsi="Verdana" w:cs="Arial"/>
                <w:sz w:val="18"/>
                <w:szCs w:val="18"/>
              </w:rPr>
            </w:pPr>
            <w:r w:rsidRPr="00A56877">
              <w:rPr>
                <w:rFonts w:ascii="Verdana" w:hAnsi="Verdana" w:cs="Arial"/>
                <w:sz w:val="18"/>
                <w:szCs w:val="18"/>
              </w:rPr>
              <w:t>0</w:t>
            </w:r>
            <w:r>
              <w:rPr>
                <w:rFonts w:ascii="Verdana" w:hAnsi="Verdana" w:cs="Arial"/>
                <w:sz w:val="18"/>
                <w:szCs w:val="18"/>
              </w:rPr>
              <w:t>4</w:t>
            </w:r>
            <w:r w:rsidRPr="00A56877">
              <w:rPr>
                <w:rFonts w:ascii="Verdana" w:hAnsi="Verdana" w:cs="Arial"/>
                <w:sz w:val="18"/>
                <w:szCs w:val="18"/>
              </w:rPr>
              <w:t xml:space="preserve"> (</w:t>
            </w:r>
            <w:r>
              <w:rPr>
                <w:rFonts w:ascii="Verdana" w:hAnsi="Verdana" w:cs="Arial"/>
                <w:sz w:val="18"/>
                <w:szCs w:val="18"/>
              </w:rPr>
              <w:t>four</w:t>
            </w:r>
            <w:r w:rsidRPr="00A56877">
              <w:rPr>
                <w:rFonts w:ascii="Verdana" w:hAnsi="Verdana" w:cs="Arial"/>
                <w:sz w:val="18"/>
                <w:szCs w:val="18"/>
              </w:rPr>
              <w:t>) days</w:t>
            </w:r>
          </w:p>
        </w:tc>
        <w:tc>
          <w:tcPr>
            <w:tcW w:w="1188" w:type="dxa"/>
            <w:tcBorders>
              <w:top w:val="single" w:sz="4" w:space="0" w:color="auto"/>
              <w:left w:val="single" w:sz="4" w:space="0" w:color="auto"/>
              <w:bottom w:val="single" w:sz="4" w:space="0" w:color="auto"/>
              <w:right w:val="single" w:sz="4" w:space="0" w:color="auto"/>
            </w:tcBorders>
          </w:tcPr>
          <w:p w:rsidR="00A56877" w:rsidRPr="00A56877" w:rsidRDefault="00896072" w:rsidP="00896072">
            <w:pPr>
              <w:jc w:val="center"/>
              <w:rPr>
                <w:rFonts w:ascii="Verdana" w:hAnsi="Verdana" w:cs="Arial"/>
                <w:sz w:val="18"/>
                <w:szCs w:val="18"/>
              </w:rPr>
            </w:pPr>
            <w:r>
              <w:rPr>
                <w:rFonts w:ascii="Verdana" w:hAnsi="Verdana" w:cs="Arial"/>
                <w:sz w:val="18"/>
                <w:szCs w:val="18"/>
              </w:rPr>
              <w:t>118</w:t>
            </w:r>
            <w:r w:rsidR="00A56877" w:rsidRPr="00A56877">
              <w:rPr>
                <w:rFonts w:ascii="Verdana" w:hAnsi="Verdana" w:cs="Arial"/>
                <w:sz w:val="18"/>
                <w:szCs w:val="18"/>
              </w:rPr>
              <w:t>/-</w:t>
            </w:r>
            <w:r>
              <w:rPr>
                <w:rFonts w:ascii="Verdana" w:hAnsi="Verdana" w:cs="Arial"/>
                <w:sz w:val="18"/>
                <w:szCs w:val="18"/>
              </w:rPr>
              <w:t xml:space="preserve"> including GST</w:t>
            </w:r>
          </w:p>
        </w:tc>
      </w:tr>
    </w:tbl>
    <w:p w:rsidR="00A56877" w:rsidRPr="00B20736" w:rsidRDefault="00A56877" w:rsidP="00A56877">
      <w:pPr>
        <w:pStyle w:val="ListParagraph"/>
        <w:tabs>
          <w:tab w:val="left" w:pos="0"/>
        </w:tabs>
        <w:spacing w:before="120" w:after="120"/>
        <w:ind w:left="0"/>
        <w:jc w:val="both"/>
        <w:rPr>
          <w:rFonts w:ascii="Verdana" w:hAnsi="Verdana"/>
          <w:sz w:val="19"/>
          <w:szCs w:val="19"/>
        </w:rPr>
      </w:pPr>
      <w:r w:rsidRPr="00B20736">
        <w:rPr>
          <w:rFonts w:ascii="Verdana" w:hAnsi="Verdana"/>
          <w:sz w:val="19"/>
          <w:szCs w:val="19"/>
        </w:rPr>
        <w:t xml:space="preserve">Tender papers / documents can be obtained during working hours on application to the undersigned and on the payment of the tender paper cost as mentioned above in cash. </w:t>
      </w:r>
      <w:proofErr w:type="gramStart"/>
      <w:r w:rsidRPr="00B20736">
        <w:rPr>
          <w:rFonts w:ascii="Verdana" w:hAnsi="Verdana"/>
          <w:sz w:val="19"/>
          <w:szCs w:val="19"/>
        </w:rPr>
        <w:t>Tender papers also available in BVFCL website.</w:t>
      </w:r>
      <w:proofErr w:type="gramEnd"/>
      <w:r w:rsidRPr="00B20736">
        <w:rPr>
          <w:rFonts w:ascii="Verdana" w:hAnsi="Verdana"/>
          <w:sz w:val="19"/>
          <w:szCs w:val="19"/>
        </w:rPr>
        <w:t xml:space="preserve"> Tender paper cost &amp; </w:t>
      </w:r>
      <w:r w:rsidRPr="00B20736">
        <w:rPr>
          <w:rFonts w:ascii="Verdana" w:hAnsi="Verdana"/>
          <w:bCs/>
          <w:sz w:val="19"/>
          <w:szCs w:val="19"/>
        </w:rPr>
        <w:t>Earnest Money shall be submitted in the form of SBI Bank challan which shall be obtained from BVFCL website in “</w:t>
      </w:r>
      <w:r w:rsidRPr="00B20736">
        <w:rPr>
          <w:rFonts w:ascii="Verdana" w:hAnsi="Verdana"/>
          <w:bCs/>
          <w:sz w:val="19"/>
          <w:szCs w:val="19"/>
          <w:u w:val="single"/>
        </w:rPr>
        <w:t>Download link</w:t>
      </w:r>
      <w:r w:rsidRPr="00B20736">
        <w:rPr>
          <w:rFonts w:ascii="Verdana" w:hAnsi="Verdana"/>
          <w:bCs/>
          <w:sz w:val="19"/>
          <w:szCs w:val="19"/>
        </w:rPr>
        <w:t>”. The copy of the Bank challan shall be submitted along with bid document. Tenders received without EMD are likely to be rejected.</w:t>
      </w:r>
      <w:r w:rsidRPr="00B20736">
        <w:rPr>
          <w:rFonts w:ascii="Verdana" w:hAnsi="Verdana"/>
          <w:sz w:val="19"/>
          <w:szCs w:val="19"/>
        </w:rPr>
        <w:t xml:space="preserve"> </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1.</w:t>
      </w:r>
      <w:r>
        <w:rPr>
          <w:rFonts w:ascii="Verdana" w:hAnsi="Verdana" w:cs="Arial"/>
          <w:sz w:val="20"/>
          <w:szCs w:val="20"/>
        </w:rPr>
        <w:tab/>
      </w:r>
      <w:r>
        <w:rPr>
          <w:rFonts w:ascii="Verdana" w:hAnsi="Verdana" w:cs="Arial"/>
          <w:b/>
          <w:bCs/>
          <w:sz w:val="20"/>
          <w:szCs w:val="20"/>
        </w:rPr>
        <w:t>OFFICE OF THE CE (M), AG, CPP &amp; CMW, BVFCL, Namrup</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2.</w:t>
      </w:r>
      <w:r>
        <w:rPr>
          <w:rFonts w:ascii="Verdana" w:hAnsi="Verdana" w:cs="Arial"/>
          <w:sz w:val="20"/>
          <w:szCs w:val="20"/>
        </w:rPr>
        <w:tab/>
        <w:t xml:space="preserve">Closing date of sale of Tender papers        </w:t>
      </w:r>
      <w:proofErr w:type="gramStart"/>
      <w:r>
        <w:rPr>
          <w:rFonts w:ascii="Verdana" w:hAnsi="Verdana" w:cs="Arial"/>
          <w:sz w:val="20"/>
          <w:szCs w:val="20"/>
        </w:rPr>
        <w:t xml:space="preserve">On  </w:t>
      </w:r>
      <w:r w:rsidR="00DC7BCB">
        <w:rPr>
          <w:rFonts w:ascii="Verdana" w:hAnsi="Verdana" w:cs="Arial"/>
          <w:sz w:val="20"/>
          <w:szCs w:val="20"/>
        </w:rPr>
        <w:t>09</w:t>
      </w:r>
      <w:proofErr w:type="gramEnd"/>
      <w:r w:rsidR="00DC7BCB">
        <w:rPr>
          <w:rFonts w:ascii="Verdana" w:hAnsi="Verdana" w:cs="Arial"/>
          <w:sz w:val="20"/>
          <w:szCs w:val="20"/>
        </w:rPr>
        <w:t>-11-2020</w:t>
      </w:r>
      <w:r w:rsidR="003912A3">
        <w:rPr>
          <w:rFonts w:ascii="Verdana" w:hAnsi="Verdana" w:cs="Arial"/>
          <w:sz w:val="20"/>
          <w:szCs w:val="20"/>
        </w:rPr>
        <w:tab/>
      </w:r>
      <w:r>
        <w:rPr>
          <w:rFonts w:ascii="Verdana" w:hAnsi="Verdana" w:cs="Arial"/>
          <w:sz w:val="20"/>
          <w:szCs w:val="20"/>
        </w:rPr>
        <w:t xml:space="preserve">     </w:t>
      </w:r>
      <w:r w:rsidR="003912A3">
        <w:rPr>
          <w:rFonts w:ascii="Verdana" w:hAnsi="Verdana" w:cs="Arial"/>
          <w:sz w:val="20"/>
          <w:szCs w:val="20"/>
        </w:rPr>
        <w:tab/>
      </w:r>
      <w:r>
        <w:rPr>
          <w:rFonts w:ascii="Verdana" w:hAnsi="Verdana" w:cs="Arial"/>
          <w:sz w:val="20"/>
          <w:szCs w:val="20"/>
        </w:rPr>
        <w:t xml:space="preserve"> at   4.00 p.m.</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3.</w:t>
      </w:r>
      <w:r>
        <w:rPr>
          <w:rFonts w:ascii="Verdana" w:hAnsi="Verdana" w:cs="Arial"/>
          <w:sz w:val="20"/>
          <w:szCs w:val="20"/>
        </w:rPr>
        <w:tab/>
        <w:t xml:space="preserve">Last date of submission of tender papers   On   </w:t>
      </w:r>
      <w:r w:rsidR="00DC7BCB">
        <w:rPr>
          <w:rFonts w:ascii="Verdana" w:hAnsi="Verdana" w:cs="Arial"/>
          <w:sz w:val="20"/>
          <w:szCs w:val="20"/>
        </w:rPr>
        <w:t>10-11-2020</w:t>
      </w:r>
      <w:r w:rsidR="003912A3">
        <w:rPr>
          <w:rFonts w:ascii="Verdana" w:hAnsi="Verdana" w:cs="Arial"/>
          <w:sz w:val="20"/>
          <w:szCs w:val="20"/>
        </w:rPr>
        <w:tab/>
      </w:r>
      <w:r w:rsidR="003912A3">
        <w:rPr>
          <w:rFonts w:ascii="Verdana" w:hAnsi="Verdana" w:cs="Arial"/>
          <w:sz w:val="20"/>
          <w:szCs w:val="20"/>
        </w:rPr>
        <w:tab/>
      </w:r>
      <w:r>
        <w:rPr>
          <w:rFonts w:ascii="Verdana" w:hAnsi="Verdana" w:cs="Arial"/>
          <w:sz w:val="20"/>
          <w:szCs w:val="20"/>
        </w:rPr>
        <w:t xml:space="preserve">at   </w:t>
      </w:r>
      <w:proofErr w:type="gramStart"/>
      <w:r>
        <w:rPr>
          <w:rFonts w:ascii="Verdana" w:hAnsi="Verdana" w:cs="Arial"/>
          <w:sz w:val="20"/>
          <w:szCs w:val="20"/>
        </w:rPr>
        <w:t>3.00  p.m</w:t>
      </w:r>
      <w:proofErr w:type="gramEnd"/>
      <w:r>
        <w:rPr>
          <w:rFonts w:ascii="Verdana" w:hAnsi="Verdana" w:cs="Arial"/>
          <w:sz w:val="20"/>
          <w:szCs w:val="20"/>
        </w:rPr>
        <w:t>.</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4.</w:t>
      </w:r>
      <w:r>
        <w:rPr>
          <w:rFonts w:ascii="Verdana" w:hAnsi="Verdana" w:cs="Arial"/>
          <w:sz w:val="20"/>
          <w:szCs w:val="20"/>
        </w:rPr>
        <w:tab/>
        <w:t xml:space="preserve">Opening date of tender papers                 On   </w:t>
      </w:r>
      <w:r w:rsidR="00DC7BCB">
        <w:rPr>
          <w:rFonts w:ascii="Verdana" w:hAnsi="Verdana" w:cs="Arial"/>
          <w:sz w:val="20"/>
          <w:szCs w:val="20"/>
        </w:rPr>
        <w:t>10-11-2020</w:t>
      </w:r>
      <w:r w:rsidR="003912A3">
        <w:rPr>
          <w:rFonts w:ascii="Verdana" w:hAnsi="Verdana" w:cs="Arial"/>
          <w:sz w:val="20"/>
          <w:szCs w:val="20"/>
        </w:rPr>
        <w:tab/>
      </w:r>
      <w:r w:rsidR="003912A3">
        <w:rPr>
          <w:rFonts w:ascii="Verdana" w:hAnsi="Verdana" w:cs="Arial"/>
          <w:sz w:val="20"/>
          <w:szCs w:val="20"/>
        </w:rPr>
        <w:tab/>
      </w:r>
      <w:r>
        <w:rPr>
          <w:rFonts w:ascii="Verdana" w:hAnsi="Verdana" w:cs="Arial"/>
          <w:sz w:val="20"/>
          <w:szCs w:val="20"/>
        </w:rPr>
        <w:t xml:space="preserve">at   </w:t>
      </w:r>
      <w:proofErr w:type="gramStart"/>
      <w:r>
        <w:rPr>
          <w:rFonts w:ascii="Verdana" w:hAnsi="Verdana" w:cs="Arial"/>
          <w:sz w:val="20"/>
          <w:szCs w:val="20"/>
        </w:rPr>
        <w:t>3.30  p.m</w:t>
      </w:r>
      <w:proofErr w:type="gramEnd"/>
      <w:r>
        <w:rPr>
          <w:rFonts w:ascii="Verdana" w:hAnsi="Verdana" w:cs="Arial"/>
          <w:sz w:val="20"/>
          <w:szCs w:val="20"/>
        </w:rPr>
        <w:t>.</w:t>
      </w:r>
    </w:p>
    <w:p w:rsidR="00A56877" w:rsidRPr="00B20736" w:rsidRDefault="00A56877" w:rsidP="00A56877">
      <w:pPr>
        <w:jc w:val="both"/>
        <w:rPr>
          <w:rFonts w:ascii="Verdana" w:hAnsi="Verdana"/>
          <w:sz w:val="19"/>
          <w:szCs w:val="19"/>
        </w:rPr>
      </w:pPr>
      <w:r w:rsidRPr="00B20736">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A56877" w:rsidRPr="00B20736" w:rsidRDefault="00A56877" w:rsidP="00A56877">
      <w:pPr>
        <w:autoSpaceDE w:val="0"/>
        <w:autoSpaceDN w:val="0"/>
        <w:adjustRightInd w:val="0"/>
        <w:rPr>
          <w:rFonts w:ascii="Verdana" w:hAnsi="Verdana"/>
          <w:b/>
          <w:sz w:val="19"/>
          <w:szCs w:val="19"/>
        </w:rPr>
      </w:pPr>
      <w:r w:rsidRPr="00B20736">
        <w:rPr>
          <w:rFonts w:ascii="Verdana" w:hAnsi="Verdana"/>
          <w:b/>
          <w:sz w:val="19"/>
          <w:szCs w:val="19"/>
        </w:rPr>
        <w:t>DOCUMENTARY EVIDENCES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Tenderer must submit copies of the following documents along with their tenders: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1. Income Tax PAN Card.</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2. Experience of having successfully completed similar works during last 7 (Seven) years ending last day of month previous to the one in which applications are invited should be either of the following:</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a) Three similar works costing not less than the amount equal to 40% of the estimated amount.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b) Two similar completed works costing not less than the amount equal to 50% of the estimated cost.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c) One similar work costing not less than the amount equal to 80% of the estimated cost.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3. Copy of GST Registration Certificate.</w:t>
      </w:r>
    </w:p>
    <w:p w:rsidR="00A56877" w:rsidRPr="00B20736" w:rsidRDefault="00A56877" w:rsidP="00A56877">
      <w:pPr>
        <w:autoSpaceDE w:val="0"/>
        <w:autoSpaceDN w:val="0"/>
        <w:adjustRightInd w:val="0"/>
        <w:ind w:left="4320"/>
        <w:rPr>
          <w:rFonts w:ascii="Verdana" w:hAnsi="Verdana" w:cs="Lucida Sans Unicode"/>
          <w:sz w:val="19"/>
          <w:szCs w:val="19"/>
        </w:rPr>
      </w:pPr>
      <w:r>
        <w:rPr>
          <w:rFonts w:ascii="Verdana" w:hAnsi="Verdana"/>
          <w:sz w:val="19"/>
          <w:szCs w:val="19"/>
        </w:rPr>
        <w:t xml:space="preserve">        </w:t>
      </w:r>
      <w:r w:rsidRPr="00B20736">
        <w:rPr>
          <w:rFonts w:ascii="Verdana" w:hAnsi="Verdana"/>
          <w:sz w:val="19"/>
          <w:szCs w:val="19"/>
        </w:rPr>
        <w:t>For &amp; on behalf of BVFC Limited, Namrup</w:t>
      </w:r>
      <w:r w:rsidRPr="00B20736">
        <w:rPr>
          <w:rFonts w:ascii="Verdana" w:hAnsi="Verdana" w:cs="Lucida Sans Unicode"/>
          <w:sz w:val="19"/>
          <w:szCs w:val="19"/>
        </w:rPr>
        <w:tab/>
      </w:r>
      <w:r w:rsidRPr="00B20736">
        <w:rPr>
          <w:rFonts w:ascii="Verdana" w:hAnsi="Verdana" w:cs="Lucida Sans Unicode"/>
          <w:sz w:val="19"/>
          <w:szCs w:val="19"/>
        </w:rPr>
        <w:tab/>
        <w:t xml:space="preserve">                                    </w:t>
      </w:r>
    </w:p>
    <w:p w:rsidR="00A56877"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r w:rsidRPr="00B20736">
        <w:rPr>
          <w:rFonts w:ascii="Verdana" w:hAnsi="Verdana" w:cs="Lucida Sans Unicode"/>
          <w:sz w:val="19"/>
          <w:szCs w:val="19"/>
        </w:rPr>
        <w:tab/>
      </w:r>
    </w:p>
    <w:p w:rsidR="00A56877" w:rsidRPr="00B20736" w:rsidRDefault="00A56877" w:rsidP="00A56877">
      <w:pPr>
        <w:rPr>
          <w:rFonts w:ascii="Verdana" w:hAnsi="Verdana" w:cs="Lucida Sans Unicode"/>
          <w:sz w:val="19"/>
          <w:szCs w:val="19"/>
        </w:rPr>
      </w:pPr>
    </w:p>
    <w:p w:rsidR="00A56877" w:rsidRPr="00B20736" w:rsidRDefault="00A56877" w:rsidP="00A56877">
      <w:pPr>
        <w:ind w:left="5040" w:firstLine="720"/>
        <w:rPr>
          <w:rFonts w:ascii="Verdana" w:hAnsi="Verdana" w:cs="Lucida Sans Unicode"/>
          <w:sz w:val="19"/>
          <w:szCs w:val="19"/>
        </w:rPr>
      </w:pPr>
      <w:r w:rsidRPr="00B20736">
        <w:rPr>
          <w:rFonts w:ascii="Verdana" w:hAnsi="Verdana" w:cs="Lucida Sans Unicode"/>
          <w:sz w:val="19"/>
          <w:szCs w:val="19"/>
        </w:rPr>
        <w:t xml:space="preserve">       (</w:t>
      </w:r>
      <w:r w:rsidR="007F7127">
        <w:rPr>
          <w:rFonts w:ascii="Verdana" w:hAnsi="Verdana" w:cs="Lucida Sans Unicode"/>
          <w:sz w:val="19"/>
          <w:szCs w:val="19"/>
        </w:rPr>
        <w:t>PK Barkataki</w:t>
      </w:r>
      <w:r w:rsidRPr="00B20736">
        <w:rPr>
          <w:rFonts w:ascii="Verdana" w:hAnsi="Verdana" w:cs="Lucida Sans Unicode"/>
          <w:sz w:val="19"/>
          <w:szCs w:val="19"/>
        </w:rPr>
        <w:t>)</w:t>
      </w:r>
    </w:p>
    <w:p w:rsidR="00A56877" w:rsidRPr="00B20736"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t xml:space="preserve">     </w:t>
      </w:r>
      <w:r w:rsidR="007F7127">
        <w:rPr>
          <w:rFonts w:ascii="Verdana" w:hAnsi="Verdana" w:cs="Lucida Sans Unicode"/>
          <w:sz w:val="19"/>
          <w:szCs w:val="19"/>
        </w:rPr>
        <w:t xml:space="preserve">         </w:t>
      </w:r>
      <w:r w:rsidRPr="00B20736">
        <w:rPr>
          <w:rFonts w:ascii="Verdana" w:hAnsi="Verdana" w:cs="Lucida Sans Unicode"/>
          <w:sz w:val="19"/>
          <w:szCs w:val="19"/>
        </w:rPr>
        <w:t xml:space="preserve">   </w:t>
      </w:r>
      <w:r w:rsidR="007F7127">
        <w:rPr>
          <w:rFonts w:ascii="Verdana" w:hAnsi="Verdana" w:cs="Lucida Sans Unicode"/>
          <w:sz w:val="19"/>
          <w:szCs w:val="19"/>
        </w:rPr>
        <w:t xml:space="preserve"> </w:t>
      </w:r>
      <w:r w:rsidRPr="00B20736">
        <w:rPr>
          <w:rFonts w:ascii="Verdana" w:hAnsi="Verdana" w:cs="Lucida Sans Unicode"/>
          <w:sz w:val="19"/>
          <w:szCs w:val="19"/>
        </w:rPr>
        <w:t xml:space="preserve"> </w:t>
      </w:r>
      <w:r w:rsidR="007F7127">
        <w:rPr>
          <w:rFonts w:ascii="Verdana" w:hAnsi="Verdana" w:cs="Lucida Sans Unicode"/>
          <w:sz w:val="19"/>
          <w:szCs w:val="19"/>
        </w:rPr>
        <w:t>PE (M), A-III</w:t>
      </w:r>
      <w:r w:rsidRPr="00B20736">
        <w:rPr>
          <w:rFonts w:ascii="Verdana" w:hAnsi="Verdana" w:cs="Lucida Sans Unicode"/>
          <w:sz w:val="19"/>
          <w:szCs w:val="19"/>
        </w:rPr>
        <w:t xml:space="preserve"> </w:t>
      </w:r>
    </w:p>
    <w:p w:rsidR="00A56877" w:rsidRPr="00B20736" w:rsidRDefault="00A56877" w:rsidP="00A56877">
      <w:pPr>
        <w:pStyle w:val="NoSpacing"/>
        <w:rPr>
          <w:rFonts w:ascii="Verdana" w:hAnsi="Verdana"/>
          <w:color w:val="000000"/>
          <w:sz w:val="19"/>
          <w:szCs w:val="19"/>
        </w:rPr>
      </w:pPr>
      <w:proofErr w:type="spellStart"/>
      <w:proofErr w:type="gramStart"/>
      <w:r w:rsidRPr="00B20736">
        <w:rPr>
          <w:rFonts w:ascii="Verdana" w:hAnsi="Verdana"/>
          <w:color w:val="000000"/>
          <w:sz w:val="19"/>
          <w:szCs w:val="19"/>
        </w:rPr>
        <w:t>Encls</w:t>
      </w:r>
      <w:proofErr w:type="spellEnd"/>
      <w:r w:rsidRPr="00B20736">
        <w:rPr>
          <w:rFonts w:ascii="Verdana" w:hAnsi="Verdana"/>
          <w:color w:val="000000"/>
          <w:sz w:val="19"/>
          <w:szCs w:val="19"/>
        </w:rPr>
        <w:t>.</w:t>
      </w:r>
      <w:proofErr w:type="gramEnd"/>
      <w:r w:rsidRPr="00B20736">
        <w:rPr>
          <w:rFonts w:ascii="Verdana" w:hAnsi="Verdana"/>
          <w:color w:val="000000"/>
          <w:sz w:val="19"/>
          <w:szCs w:val="19"/>
        </w:rPr>
        <w:t xml:space="preserve"> Annexure-I &amp; II</w:t>
      </w:r>
    </w:p>
    <w:sectPr w:rsidR="00A56877" w:rsidRPr="00B20736" w:rsidSect="0030538F">
      <w:pgSz w:w="11907" w:h="16840" w:code="9"/>
      <w:pgMar w:top="737" w:right="941" w:bottom="737"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8E11C1A"/>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C1D86"/>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6">
    <w:nsid w:val="3B7073D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313024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9">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07E3D6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6">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C5F642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8">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9">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1">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2">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19"/>
  </w:num>
  <w:num w:numId="5">
    <w:abstractNumId w:val="6"/>
  </w:num>
  <w:num w:numId="6">
    <w:abstractNumId w:val="1"/>
  </w:num>
  <w:num w:numId="7">
    <w:abstractNumId w:val="20"/>
  </w:num>
  <w:num w:numId="8">
    <w:abstractNumId w:val="5"/>
  </w:num>
  <w:num w:numId="9">
    <w:abstractNumId w:val="12"/>
  </w:num>
  <w:num w:numId="10">
    <w:abstractNumId w:val="13"/>
  </w:num>
  <w:num w:numId="11">
    <w:abstractNumId w:val="7"/>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1"/>
  </w:num>
  <w:num w:numId="15">
    <w:abstractNumId w:val="3"/>
  </w:num>
  <w:num w:numId="16">
    <w:abstractNumId w:val="24"/>
  </w:num>
  <w:num w:numId="17">
    <w:abstractNumId w:val="0"/>
  </w:num>
  <w:num w:numId="18">
    <w:abstractNumId w:val="8"/>
  </w:num>
  <w:num w:numId="19">
    <w:abstractNumId w:val="28"/>
  </w:num>
  <w:num w:numId="20">
    <w:abstractNumId w:val="10"/>
  </w:num>
  <w:num w:numId="21">
    <w:abstractNumId w:val="30"/>
  </w:num>
  <w:num w:numId="22">
    <w:abstractNumId w:val="22"/>
  </w:num>
  <w:num w:numId="23">
    <w:abstractNumId w:val="21"/>
  </w:num>
  <w:num w:numId="24">
    <w:abstractNumId w:val="14"/>
  </w:num>
  <w:num w:numId="25">
    <w:abstractNumId w:val="26"/>
  </w:num>
  <w:num w:numId="26">
    <w:abstractNumId w:val="25"/>
  </w:num>
  <w:num w:numId="27">
    <w:abstractNumId w:val="32"/>
  </w:num>
  <w:num w:numId="28">
    <w:abstractNumId w:val="4"/>
  </w:num>
  <w:num w:numId="29">
    <w:abstractNumId w:val="27"/>
  </w:num>
  <w:num w:numId="30">
    <w:abstractNumId w:val="23"/>
  </w:num>
  <w:num w:numId="31">
    <w:abstractNumId w:val="18"/>
  </w:num>
  <w:num w:numId="32">
    <w:abstractNumId w:val="16"/>
  </w:num>
  <w:num w:numId="33">
    <w:abstractNumId w:val="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40C8F"/>
    <w:rsid w:val="00043A77"/>
    <w:rsid w:val="000514D9"/>
    <w:rsid w:val="00051B84"/>
    <w:rsid w:val="00057383"/>
    <w:rsid w:val="000868AA"/>
    <w:rsid w:val="000975F1"/>
    <w:rsid w:val="000C0F5A"/>
    <w:rsid w:val="000C4A9D"/>
    <w:rsid w:val="000C4DE9"/>
    <w:rsid w:val="000D524C"/>
    <w:rsid w:val="0010140B"/>
    <w:rsid w:val="00123424"/>
    <w:rsid w:val="00143C47"/>
    <w:rsid w:val="0015205B"/>
    <w:rsid w:val="001652C5"/>
    <w:rsid w:val="00182C1D"/>
    <w:rsid w:val="0019294D"/>
    <w:rsid w:val="00194CCB"/>
    <w:rsid w:val="001A7236"/>
    <w:rsid w:val="001B70A9"/>
    <w:rsid w:val="001C2B1F"/>
    <w:rsid w:val="001C2B53"/>
    <w:rsid w:val="001E13A8"/>
    <w:rsid w:val="001E376A"/>
    <w:rsid w:val="001F078F"/>
    <w:rsid w:val="001F0CA4"/>
    <w:rsid w:val="002160DB"/>
    <w:rsid w:val="002161A4"/>
    <w:rsid w:val="00233DB6"/>
    <w:rsid w:val="00246953"/>
    <w:rsid w:val="00271F6C"/>
    <w:rsid w:val="00281D65"/>
    <w:rsid w:val="00287F29"/>
    <w:rsid w:val="00297E2E"/>
    <w:rsid w:val="002C1285"/>
    <w:rsid w:val="002C1F26"/>
    <w:rsid w:val="002C2B9D"/>
    <w:rsid w:val="002C3A40"/>
    <w:rsid w:val="002D54E3"/>
    <w:rsid w:val="002E292A"/>
    <w:rsid w:val="002E4BA9"/>
    <w:rsid w:val="002F049F"/>
    <w:rsid w:val="0030538F"/>
    <w:rsid w:val="00312506"/>
    <w:rsid w:val="003300E8"/>
    <w:rsid w:val="00334349"/>
    <w:rsid w:val="00351BCF"/>
    <w:rsid w:val="00355436"/>
    <w:rsid w:val="0036433B"/>
    <w:rsid w:val="0036797E"/>
    <w:rsid w:val="0037485E"/>
    <w:rsid w:val="003759C9"/>
    <w:rsid w:val="003912A3"/>
    <w:rsid w:val="003A23D3"/>
    <w:rsid w:val="003B2A4E"/>
    <w:rsid w:val="003B51EB"/>
    <w:rsid w:val="003C3D75"/>
    <w:rsid w:val="003D34FC"/>
    <w:rsid w:val="003E01D4"/>
    <w:rsid w:val="003E0467"/>
    <w:rsid w:val="003E475C"/>
    <w:rsid w:val="003E5347"/>
    <w:rsid w:val="00401B9E"/>
    <w:rsid w:val="00406EC1"/>
    <w:rsid w:val="00407C56"/>
    <w:rsid w:val="0041097C"/>
    <w:rsid w:val="00410EDC"/>
    <w:rsid w:val="00416FC0"/>
    <w:rsid w:val="00431D0E"/>
    <w:rsid w:val="0043366B"/>
    <w:rsid w:val="00445E8D"/>
    <w:rsid w:val="00463607"/>
    <w:rsid w:val="00465AE5"/>
    <w:rsid w:val="00467435"/>
    <w:rsid w:val="0047010C"/>
    <w:rsid w:val="00476E51"/>
    <w:rsid w:val="00477084"/>
    <w:rsid w:val="00481E51"/>
    <w:rsid w:val="004B0433"/>
    <w:rsid w:val="004C1253"/>
    <w:rsid w:val="004D36E7"/>
    <w:rsid w:val="004E4B0D"/>
    <w:rsid w:val="00527748"/>
    <w:rsid w:val="00544F23"/>
    <w:rsid w:val="0054573A"/>
    <w:rsid w:val="005515CE"/>
    <w:rsid w:val="00554792"/>
    <w:rsid w:val="00571FB0"/>
    <w:rsid w:val="005826B4"/>
    <w:rsid w:val="00587E1D"/>
    <w:rsid w:val="00596AF5"/>
    <w:rsid w:val="005B656C"/>
    <w:rsid w:val="005B6A8E"/>
    <w:rsid w:val="005C6445"/>
    <w:rsid w:val="005D6422"/>
    <w:rsid w:val="005F731D"/>
    <w:rsid w:val="006002C3"/>
    <w:rsid w:val="00605A33"/>
    <w:rsid w:val="006107F3"/>
    <w:rsid w:val="00612465"/>
    <w:rsid w:val="00624126"/>
    <w:rsid w:val="006340C0"/>
    <w:rsid w:val="00637210"/>
    <w:rsid w:val="00640963"/>
    <w:rsid w:val="006421C3"/>
    <w:rsid w:val="006432D2"/>
    <w:rsid w:val="00650945"/>
    <w:rsid w:val="00650EBF"/>
    <w:rsid w:val="0066178A"/>
    <w:rsid w:val="00673D1C"/>
    <w:rsid w:val="006A402B"/>
    <w:rsid w:val="006A6588"/>
    <w:rsid w:val="006B09A4"/>
    <w:rsid w:val="006B223E"/>
    <w:rsid w:val="006B287A"/>
    <w:rsid w:val="006C1CF7"/>
    <w:rsid w:val="006D1D1F"/>
    <w:rsid w:val="006D1F09"/>
    <w:rsid w:val="006D4FAE"/>
    <w:rsid w:val="006D7C6F"/>
    <w:rsid w:val="006E1294"/>
    <w:rsid w:val="006F0C85"/>
    <w:rsid w:val="00701002"/>
    <w:rsid w:val="00703D28"/>
    <w:rsid w:val="007165FB"/>
    <w:rsid w:val="007413D7"/>
    <w:rsid w:val="00745384"/>
    <w:rsid w:val="00746F90"/>
    <w:rsid w:val="00756700"/>
    <w:rsid w:val="00763797"/>
    <w:rsid w:val="00795BD8"/>
    <w:rsid w:val="0079718C"/>
    <w:rsid w:val="007A7C37"/>
    <w:rsid w:val="007B2EF0"/>
    <w:rsid w:val="007C4E36"/>
    <w:rsid w:val="007D1D4E"/>
    <w:rsid w:val="007D2EDF"/>
    <w:rsid w:val="007D63D5"/>
    <w:rsid w:val="007E091C"/>
    <w:rsid w:val="007E3E8A"/>
    <w:rsid w:val="007F467F"/>
    <w:rsid w:val="007F53EB"/>
    <w:rsid w:val="007F7127"/>
    <w:rsid w:val="00816E2B"/>
    <w:rsid w:val="00824974"/>
    <w:rsid w:val="00874C02"/>
    <w:rsid w:val="00884591"/>
    <w:rsid w:val="00884D8C"/>
    <w:rsid w:val="0089180E"/>
    <w:rsid w:val="00896072"/>
    <w:rsid w:val="008969DC"/>
    <w:rsid w:val="008A1E92"/>
    <w:rsid w:val="008C16D1"/>
    <w:rsid w:val="008C3F14"/>
    <w:rsid w:val="008C5691"/>
    <w:rsid w:val="008F5148"/>
    <w:rsid w:val="009300EC"/>
    <w:rsid w:val="00935A07"/>
    <w:rsid w:val="00954D19"/>
    <w:rsid w:val="00956DDA"/>
    <w:rsid w:val="009678CC"/>
    <w:rsid w:val="00983C65"/>
    <w:rsid w:val="009B1EFC"/>
    <w:rsid w:val="009B5CFE"/>
    <w:rsid w:val="009C2781"/>
    <w:rsid w:val="009C5D88"/>
    <w:rsid w:val="009D52AC"/>
    <w:rsid w:val="009D6DBA"/>
    <w:rsid w:val="009F3305"/>
    <w:rsid w:val="009F5C43"/>
    <w:rsid w:val="00A267C0"/>
    <w:rsid w:val="00A34706"/>
    <w:rsid w:val="00A502E9"/>
    <w:rsid w:val="00A56877"/>
    <w:rsid w:val="00A6443F"/>
    <w:rsid w:val="00A75563"/>
    <w:rsid w:val="00A77F24"/>
    <w:rsid w:val="00A810D1"/>
    <w:rsid w:val="00A8442E"/>
    <w:rsid w:val="00A8577B"/>
    <w:rsid w:val="00A94020"/>
    <w:rsid w:val="00A9743E"/>
    <w:rsid w:val="00AA154B"/>
    <w:rsid w:val="00AA318C"/>
    <w:rsid w:val="00AC4FE3"/>
    <w:rsid w:val="00AC591F"/>
    <w:rsid w:val="00AE5036"/>
    <w:rsid w:val="00AF4CFF"/>
    <w:rsid w:val="00B061D6"/>
    <w:rsid w:val="00B10BFC"/>
    <w:rsid w:val="00B14551"/>
    <w:rsid w:val="00B20736"/>
    <w:rsid w:val="00B24753"/>
    <w:rsid w:val="00B47AC0"/>
    <w:rsid w:val="00B51036"/>
    <w:rsid w:val="00B56E3D"/>
    <w:rsid w:val="00B609F3"/>
    <w:rsid w:val="00B61A1C"/>
    <w:rsid w:val="00B63317"/>
    <w:rsid w:val="00B712DD"/>
    <w:rsid w:val="00B8065B"/>
    <w:rsid w:val="00B82C07"/>
    <w:rsid w:val="00B90ED2"/>
    <w:rsid w:val="00B93853"/>
    <w:rsid w:val="00B97E6A"/>
    <w:rsid w:val="00BA0106"/>
    <w:rsid w:val="00BA2574"/>
    <w:rsid w:val="00BB1B20"/>
    <w:rsid w:val="00BB5078"/>
    <w:rsid w:val="00BB67F4"/>
    <w:rsid w:val="00BE0F74"/>
    <w:rsid w:val="00BE1973"/>
    <w:rsid w:val="00C1118D"/>
    <w:rsid w:val="00C1380A"/>
    <w:rsid w:val="00C223E4"/>
    <w:rsid w:val="00C274AF"/>
    <w:rsid w:val="00C3311C"/>
    <w:rsid w:val="00C40CAD"/>
    <w:rsid w:val="00C503D9"/>
    <w:rsid w:val="00C657F5"/>
    <w:rsid w:val="00C66C24"/>
    <w:rsid w:val="00C73EF7"/>
    <w:rsid w:val="00C80BF4"/>
    <w:rsid w:val="00C86CA4"/>
    <w:rsid w:val="00C97D13"/>
    <w:rsid w:val="00CA01DB"/>
    <w:rsid w:val="00CA0906"/>
    <w:rsid w:val="00CA154F"/>
    <w:rsid w:val="00CB78BE"/>
    <w:rsid w:val="00CC6F03"/>
    <w:rsid w:val="00CE7C28"/>
    <w:rsid w:val="00CF6FA7"/>
    <w:rsid w:val="00D011E3"/>
    <w:rsid w:val="00D0202E"/>
    <w:rsid w:val="00D05964"/>
    <w:rsid w:val="00D1096B"/>
    <w:rsid w:val="00D24B49"/>
    <w:rsid w:val="00D4431B"/>
    <w:rsid w:val="00D54FB8"/>
    <w:rsid w:val="00D552B6"/>
    <w:rsid w:val="00D63A9A"/>
    <w:rsid w:val="00D64850"/>
    <w:rsid w:val="00D65D96"/>
    <w:rsid w:val="00D711CC"/>
    <w:rsid w:val="00D81E55"/>
    <w:rsid w:val="00D82223"/>
    <w:rsid w:val="00D87FF0"/>
    <w:rsid w:val="00D9668C"/>
    <w:rsid w:val="00DA2357"/>
    <w:rsid w:val="00DA2D8A"/>
    <w:rsid w:val="00DA4854"/>
    <w:rsid w:val="00DC0AE5"/>
    <w:rsid w:val="00DC0C92"/>
    <w:rsid w:val="00DC3A3B"/>
    <w:rsid w:val="00DC7BCB"/>
    <w:rsid w:val="00DD2513"/>
    <w:rsid w:val="00DD7099"/>
    <w:rsid w:val="00DD7A1F"/>
    <w:rsid w:val="00DE4935"/>
    <w:rsid w:val="00DE5058"/>
    <w:rsid w:val="00DE6489"/>
    <w:rsid w:val="00E04C9C"/>
    <w:rsid w:val="00E45E9F"/>
    <w:rsid w:val="00E56A54"/>
    <w:rsid w:val="00E62710"/>
    <w:rsid w:val="00E7265C"/>
    <w:rsid w:val="00E961D2"/>
    <w:rsid w:val="00EA23D8"/>
    <w:rsid w:val="00EB7578"/>
    <w:rsid w:val="00ED5FF6"/>
    <w:rsid w:val="00EE28A0"/>
    <w:rsid w:val="00F11293"/>
    <w:rsid w:val="00F20343"/>
    <w:rsid w:val="00F26B4D"/>
    <w:rsid w:val="00F26E93"/>
    <w:rsid w:val="00F419C6"/>
    <w:rsid w:val="00F50220"/>
    <w:rsid w:val="00F55BE3"/>
    <w:rsid w:val="00F57A7E"/>
    <w:rsid w:val="00F6379C"/>
    <w:rsid w:val="00F66B09"/>
    <w:rsid w:val="00F71A24"/>
    <w:rsid w:val="00F81DA4"/>
    <w:rsid w:val="00F84BC3"/>
    <w:rsid w:val="00FC1084"/>
    <w:rsid w:val="00FC620E"/>
    <w:rsid w:val="00FD52D6"/>
    <w:rsid w:val="00FD560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uiPriority w:val="99"/>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9AA78A-A334-491E-BBCE-D426ECD6E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31</cp:revision>
  <cp:lastPrinted>2020-09-24T05:59:00Z</cp:lastPrinted>
  <dcterms:created xsi:type="dcterms:W3CDTF">2020-05-19T05:22:00Z</dcterms:created>
  <dcterms:modified xsi:type="dcterms:W3CDTF">2020-10-26T04:40:00Z</dcterms:modified>
</cp:coreProperties>
</file>