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8D3" w:rsidRPr="00E16AAB" w:rsidRDefault="004678D3" w:rsidP="004678D3">
      <w:pPr>
        <w:rPr>
          <w:rFonts w:ascii="Arial" w:hAnsi="Arial" w:cs="Arial"/>
          <w:b/>
          <w:bCs/>
          <w:sz w:val="20"/>
          <w:szCs w:val="20"/>
        </w:rPr>
      </w:pPr>
      <w:r w:rsidRPr="00E16AAB">
        <w:rPr>
          <w:rFonts w:ascii="Arial" w:hAnsi="Arial" w:cs="Arial"/>
          <w:b/>
          <w:bCs/>
          <w:sz w:val="20"/>
          <w:szCs w:val="20"/>
        </w:rPr>
        <w:t>BRAHMAPUTRA VALLEY FERTILIZER CORPORATION LIMITED, NAMRUP</w:t>
      </w:r>
    </w:p>
    <w:p w:rsidR="004678D3" w:rsidRPr="00E16AAB" w:rsidRDefault="004678D3" w:rsidP="004678D3">
      <w:pPr>
        <w:rPr>
          <w:rFonts w:ascii="Arial" w:hAnsi="Arial" w:cs="Arial"/>
          <w:b/>
          <w:bCs/>
          <w:sz w:val="20"/>
          <w:szCs w:val="20"/>
        </w:rPr>
      </w:pPr>
      <w:r w:rsidRPr="00E16AAB">
        <w:rPr>
          <w:rFonts w:ascii="Arial" w:hAnsi="Arial" w:cs="Arial"/>
          <w:b/>
          <w:bCs/>
          <w:sz w:val="20"/>
          <w:szCs w:val="20"/>
        </w:rPr>
        <w:t xml:space="preserve">(A Govt. of </w:t>
      </w:r>
      <w:smartTag w:uri="urn:schemas-microsoft-com:office:smarttags" w:element="place">
        <w:smartTag w:uri="urn:schemas-microsoft-com:office:smarttags" w:element="country-region">
          <w:r w:rsidRPr="00E16AAB">
            <w:rPr>
              <w:rFonts w:ascii="Arial" w:hAnsi="Arial" w:cs="Arial"/>
              <w:b/>
              <w:bCs/>
              <w:sz w:val="20"/>
              <w:szCs w:val="20"/>
            </w:rPr>
            <w:t>India</w:t>
          </w:r>
        </w:smartTag>
      </w:smartTag>
      <w:r w:rsidRPr="00E16AAB">
        <w:rPr>
          <w:rFonts w:ascii="Arial" w:hAnsi="Arial" w:cs="Arial"/>
          <w:b/>
          <w:bCs/>
          <w:sz w:val="20"/>
          <w:szCs w:val="20"/>
        </w:rPr>
        <w:t xml:space="preserve"> undertaking)</w:t>
      </w:r>
    </w:p>
    <w:p w:rsidR="004678D3" w:rsidRPr="00E16AAB" w:rsidRDefault="004678D3" w:rsidP="004678D3">
      <w:pPr>
        <w:rPr>
          <w:rFonts w:ascii="Arial" w:hAnsi="Arial" w:cs="Arial"/>
          <w:b/>
          <w:bCs/>
          <w:sz w:val="20"/>
          <w:szCs w:val="20"/>
        </w:rPr>
      </w:pPr>
      <w:r w:rsidRPr="00E16AAB">
        <w:rPr>
          <w:rFonts w:ascii="Arial" w:hAnsi="Arial" w:cs="Arial"/>
          <w:b/>
          <w:bCs/>
          <w:sz w:val="20"/>
          <w:szCs w:val="20"/>
        </w:rPr>
        <w:t>P.O. Parbatpur (786623)</w:t>
      </w:r>
      <w:r>
        <w:rPr>
          <w:rFonts w:ascii="Arial" w:hAnsi="Arial" w:cs="Arial"/>
          <w:b/>
          <w:bCs/>
          <w:sz w:val="20"/>
          <w:szCs w:val="20"/>
        </w:rPr>
        <w:t xml:space="preserve"> </w:t>
      </w:r>
      <w:r w:rsidRPr="00E16AAB">
        <w:rPr>
          <w:rFonts w:ascii="Arial" w:hAnsi="Arial" w:cs="Arial"/>
          <w:b/>
          <w:bCs/>
          <w:sz w:val="20"/>
          <w:szCs w:val="20"/>
        </w:rPr>
        <w:t>Dist. Dibrugarh (</w:t>
      </w:r>
      <w:smartTag w:uri="urn:schemas-microsoft-com:office:smarttags" w:element="place">
        <w:smartTag w:uri="urn:schemas-microsoft-com:office:smarttags" w:element="country-region">
          <w:r w:rsidRPr="00E16AAB">
            <w:rPr>
              <w:rFonts w:ascii="Arial" w:hAnsi="Arial" w:cs="Arial"/>
              <w:b/>
              <w:bCs/>
              <w:sz w:val="20"/>
              <w:szCs w:val="20"/>
            </w:rPr>
            <w:t>Assam</w:t>
          </w:r>
        </w:smartTag>
      </w:smartTag>
      <w:r w:rsidRPr="00E16AAB">
        <w:rPr>
          <w:rFonts w:ascii="Arial" w:hAnsi="Arial" w:cs="Arial"/>
          <w:b/>
          <w:bCs/>
          <w:sz w:val="20"/>
          <w:szCs w:val="20"/>
        </w:rPr>
        <w:t>)</w:t>
      </w:r>
    </w:p>
    <w:p w:rsidR="004678D3" w:rsidRPr="00E16AAB" w:rsidRDefault="004678D3" w:rsidP="004678D3">
      <w:pPr>
        <w:rPr>
          <w:rFonts w:ascii="Arial" w:hAnsi="Arial" w:cs="Arial"/>
          <w:sz w:val="20"/>
          <w:szCs w:val="20"/>
        </w:rPr>
      </w:pPr>
      <w:r>
        <w:rPr>
          <w:rFonts w:ascii="Arial" w:hAnsi="Arial" w:cs="Arial"/>
          <w:b/>
          <w:bCs/>
          <w:noProof/>
          <w:sz w:val="20"/>
          <w:szCs w:val="20"/>
          <w:lang w:val="en-IN" w:eastAsia="en-IN" w:bidi="hi-IN"/>
        </w:rPr>
        <w:drawing>
          <wp:anchor distT="0" distB="0" distL="114300" distR="114300" simplePos="0" relativeHeight="251660288" behindDoc="1" locked="0" layoutInCell="1" allowOverlap="1">
            <wp:simplePos x="0" y="0"/>
            <wp:positionH relativeFrom="column">
              <wp:posOffset>4505960</wp:posOffset>
            </wp:positionH>
            <wp:positionV relativeFrom="paragraph">
              <wp:posOffset>-717550</wp:posOffset>
            </wp:positionV>
            <wp:extent cx="1811655" cy="944245"/>
            <wp:effectExtent l="0" t="0" r="0" b="0"/>
            <wp:wrapNone/>
            <wp:docPr id="2" name="Picture 1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1)"/>
                    <pic:cNvPicPr>
                      <a:picLocks noChangeAspect="1" noChangeArrowheads="1"/>
                    </pic:cNvPicPr>
                  </pic:nvPicPr>
                  <pic:blipFill>
                    <a:blip r:embed="rId5" cstate="print">
                      <a:lum contrast="-80000"/>
                      <a:grayscl/>
                    </a:blip>
                    <a:srcRect l="16251" t="28999" r="17250" b="30000"/>
                    <a:stretch>
                      <a:fillRect/>
                    </a:stretch>
                  </pic:blipFill>
                  <pic:spPr bwMode="auto">
                    <a:xfrm>
                      <a:off x="0" y="0"/>
                      <a:ext cx="1811655" cy="944245"/>
                    </a:xfrm>
                    <a:prstGeom prst="rect">
                      <a:avLst/>
                    </a:prstGeom>
                    <a:noFill/>
                    <a:ln w="9525">
                      <a:noFill/>
                      <a:miter lim="800000"/>
                      <a:headEnd/>
                      <a:tailEnd/>
                    </a:ln>
                  </pic:spPr>
                </pic:pic>
              </a:graphicData>
            </a:graphic>
          </wp:anchor>
        </w:drawing>
      </w:r>
      <w:r w:rsidRPr="00E16AAB">
        <w:rPr>
          <w:rFonts w:ascii="Arial" w:hAnsi="Arial" w:cs="Arial"/>
          <w:b/>
          <w:bCs/>
          <w:sz w:val="20"/>
          <w:szCs w:val="20"/>
        </w:rPr>
        <w:t>Mechanical Department (Ammonia-III</w:t>
      </w:r>
      <w:r>
        <w:rPr>
          <w:rFonts w:ascii="Arial" w:hAnsi="Arial" w:cs="Arial"/>
          <w:b/>
          <w:bCs/>
          <w:sz w:val="20"/>
          <w:szCs w:val="20"/>
        </w:rPr>
        <w:t xml:space="preserve"> &amp; CPP</w:t>
      </w:r>
      <w:r w:rsidRPr="00E16AAB">
        <w:rPr>
          <w:rFonts w:ascii="Arial" w:hAnsi="Arial" w:cs="Arial"/>
          <w:b/>
          <w:bCs/>
          <w:sz w:val="20"/>
          <w:szCs w:val="20"/>
        </w:rPr>
        <w:t>)</w:t>
      </w:r>
    </w:p>
    <w:p w:rsidR="004678D3" w:rsidRPr="00E16AAB" w:rsidRDefault="004678D3" w:rsidP="004678D3">
      <w:pPr>
        <w:pStyle w:val="Heading9"/>
        <w:jc w:val="center"/>
        <w:rPr>
          <w:sz w:val="20"/>
          <w:szCs w:val="20"/>
        </w:rPr>
      </w:pPr>
      <w:r w:rsidRPr="00E16AAB">
        <w:rPr>
          <w:sz w:val="20"/>
          <w:szCs w:val="20"/>
        </w:rPr>
        <w:t>NOTICE INVITING TENDER</w:t>
      </w:r>
    </w:p>
    <w:p w:rsidR="004678D3" w:rsidRDefault="004678D3" w:rsidP="004678D3">
      <w:pPr>
        <w:jc w:val="both"/>
        <w:rPr>
          <w:rFonts w:ascii="Arial" w:hAnsi="Arial" w:cs="Arial"/>
          <w:sz w:val="20"/>
          <w:szCs w:val="20"/>
        </w:rPr>
      </w:pPr>
    </w:p>
    <w:p w:rsidR="004678D3" w:rsidRPr="00055DDE" w:rsidRDefault="00412016" w:rsidP="004678D3">
      <w:pPr>
        <w:rPr>
          <w:rFonts w:ascii="Verdana" w:hAnsi="Verdana"/>
          <w:b/>
          <w:bCs/>
          <w:sz w:val="18"/>
          <w:szCs w:val="18"/>
          <w:u w:val="single"/>
        </w:rPr>
      </w:pPr>
      <w:r>
        <w:rPr>
          <w:rFonts w:ascii="Verdana" w:hAnsi="Verdana" w:cs="Arial"/>
          <w:b/>
          <w:bCs/>
          <w:sz w:val="18"/>
          <w:szCs w:val="18"/>
        </w:rPr>
        <w:t xml:space="preserve">Tender Notice No: </w:t>
      </w:r>
      <w:r w:rsidRPr="006E5026">
        <w:rPr>
          <w:rFonts w:ascii="Verdana" w:hAnsi="Verdana"/>
          <w:b/>
          <w:sz w:val="18"/>
          <w:szCs w:val="18"/>
        </w:rPr>
        <w:t>22/CPP/Mech/Cont-738</w:t>
      </w:r>
      <w:r>
        <w:rPr>
          <w:rFonts w:ascii="Verdana" w:hAnsi="Verdana"/>
          <w:b/>
          <w:sz w:val="18"/>
          <w:szCs w:val="18"/>
        </w:rPr>
        <w:t>/052</w:t>
      </w:r>
      <w:r w:rsidR="0002209D">
        <w:rPr>
          <w:rFonts w:ascii="Verdana" w:hAnsi="Verdana" w:cs="Arial"/>
          <w:b/>
          <w:bCs/>
          <w:sz w:val="18"/>
          <w:szCs w:val="18"/>
        </w:rPr>
        <w:t xml:space="preserve">    </w:t>
      </w:r>
      <w:r w:rsidR="004678D3" w:rsidRPr="00055DDE">
        <w:rPr>
          <w:rFonts w:ascii="Verdana" w:hAnsi="Verdana"/>
          <w:b/>
          <w:bCs/>
          <w:sz w:val="18"/>
          <w:szCs w:val="18"/>
        </w:rPr>
        <w:t xml:space="preserve">   </w:t>
      </w:r>
      <w:r w:rsidR="004678D3">
        <w:rPr>
          <w:rFonts w:ascii="Verdana" w:hAnsi="Verdana" w:cs="Arial"/>
          <w:b/>
          <w:bCs/>
          <w:sz w:val="18"/>
          <w:szCs w:val="18"/>
        </w:rPr>
        <w:t xml:space="preserve">                      </w:t>
      </w:r>
      <w:r w:rsidR="004678D3" w:rsidRPr="00055DDE">
        <w:rPr>
          <w:rFonts w:ascii="Verdana" w:hAnsi="Verdana" w:cs="Arial"/>
          <w:b/>
          <w:bCs/>
          <w:sz w:val="18"/>
          <w:szCs w:val="18"/>
        </w:rPr>
        <w:t xml:space="preserve">Dated: </w:t>
      </w:r>
      <w:r>
        <w:rPr>
          <w:rFonts w:ascii="Verdana" w:hAnsi="Verdana" w:cs="Arial"/>
          <w:b/>
          <w:bCs/>
          <w:sz w:val="18"/>
          <w:szCs w:val="18"/>
        </w:rPr>
        <w:t>05-05-</w:t>
      </w:r>
      <w:r w:rsidR="004678D3" w:rsidRPr="00055DDE">
        <w:rPr>
          <w:rFonts w:ascii="Verdana" w:hAnsi="Verdana" w:cs="Arial"/>
          <w:b/>
          <w:bCs/>
          <w:sz w:val="18"/>
          <w:szCs w:val="18"/>
        </w:rPr>
        <w:t>2022</w:t>
      </w:r>
    </w:p>
    <w:p w:rsidR="004678D3" w:rsidRDefault="004678D3" w:rsidP="004678D3">
      <w:pPr>
        <w:jc w:val="both"/>
        <w:rPr>
          <w:rFonts w:ascii="Arial" w:hAnsi="Arial" w:cs="Arial"/>
          <w:sz w:val="20"/>
          <w:szCs w:val="20"/>
        </w:rPr>
      </w:pPr>
    </w:p>
    <w:p w:rsidR="004678D3" w:rsidRPr="00E16AAB" w:rsidRDefault="004678D3" w:rsidP="004678D3">
      <w:pPr>
        <w:jc w:val="both"/>
        <w:rPr>
          <w:rFonts w:ascii="Arial" w:hAnsi="Arial" w:cs="Arial"/>
          <w:sz w:val="20"/>
          <w:szCs w:val="20"/>
        </w:rPr>
      </w:pPr>
      <w:r w:rsidRPr="00E16AAB">
        <w:rPr>
          <w:rFonts w:ascii="Arial" w:hAnsi="Arial" w:cs="Arial"/>
          <w:sz w:val="20"/>
          <w:szCs w:val="20"/>
        </w:rPr>
        <w:t>Sealed tenders are hereby invited on item rate / lump sum basis from experienced and approved contractors for the following work(s) in Brahmaputra Valley Fertilizer Corporation Limited Namrup.</w:t>
      </w:r>
    </w:p>
    <w:p w:rsidR="004678D3" w:rsidRPr="00E16AAB" w:rsidRDefault="004678D3" w:rsidP="004678D3">
      <w:pPr>
        <w:jc w:val="both"/>
        <w:rPr>
          <w:rFonts w:ascii="Arial Narrow" w:hAnsi="Arial Narrow" w:cs="Arial"/>
          <w:sz w:val="20"/>
          <w:szCs w:val="2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2880"/>
        <w:gridCol w:w="1503"/>
        <w:gridCol w:w="1985"/>
        <w:gridCol w:w="2268"/>
      </w:tblGrid>
      <w:tr w:rsidR="004678D3" w:rsidRPr="00E16AAB" w:rsidTr="0002209D">
        <w:tc>
          <w:tcPr>
            <w:tcW w:w="720" w:type="dxa"/>
          </w:tcPr>
          <w:p w:rsidR="004678D3" w:rsidRPr="0060624B" w:rsidRDefault="004678D3" w:rsidP="00DC709C">
            <w:pPr>
              <w:jc w:val="center"/>
              <w:rPr>
                <w:rFonts w:ascii="Verdana" w:hAnsi="Verdana" w:cs="Arial"/>
                <w:b/>
                <w:bCs/>
                <w:sz w:val="16"/>
                <w:szCs w:val="16"/>
                <w:u w:val="single"/>
              </w:rPr>
            </w:pPr>
            <w:r w:rsidRPr="0060624B">
              <w:rPr>
                <w:rFonts w:ascii="Verdana" w:hAnsi="Verdana" w:cs="Arial"/>
                <w:b/>
                <w:bCs/>
                <w:sz w:val="16"/>
                <w:szCs w:val="16"/>
                <w:u w:val="single"/>
              </w:rPr>
              <w:t>Sl. No.</w:t>
            </w:r>
          </w:p>
        </w:tc>
        <w:tc>
          <w:tcPr>
            <w:tcW w:w="2880" w:type="dxa"/>
          </w:tcPr>
          <w:p w:rsidR="004678D3" w:rsidRPr="0060624B" w:rsidRDefault="004678D3" w:rsidP="00DC709C">
            <w:pPr>
              <w:jc w:val="center"/>
              <w:rPr>
                <w:rFonts w:ascii="Verdana" w:hAnsi="Verdana" w:cs="Arial"/>
                <w:b/>
                <w:bCs/>
                <w:sz w:val="16"/>
                <w:szCs w:val="16"/>
                <w:u w:val="single"/>
              </w:rPr>
            </w:pPr>
            <w:r w:rsidRPr="0060624B">
              <w:rPr>
                <w:rFonts w:ascii="Verdana" w:hAnsi="Verdana" w:cs="Arial"/>
                <w:b/>
                <w:bCs/>
                <w:sz w:val="16"/>
                <w:szCs w:val="16"/>
                <w:u w:val="single"/>
              </w:rPr>
              <w:t>Name of work</w:t>
            </w:r>
          </w:p>
        </w:tc>
        <w:tc>
          <w:tcPr>
            <w:tcW w:w="1503" w:type="dxa"/>
          </w:tcPr>
          <w:p w:rsidR="004678D3" w:rsidRPr="0060624B" w:rsidRDefault="004678D3" w:rsidP="00DC709C">
            <w:pPr>
              <w:jc w:val="center"/>
              <w:rPr>
                <w:rFonts w:ascii="Verdana" w:hAnsi="Verdana" w:cs="Arial"/>
                <w:b/>
                <w:bCs/>
                <w:sz w:val="16"/>
                <w:szCs w:val="16"/>
                <w:u w:val="single"/>
              </w:rPr>
            </w:pPr>
            <w:r w:rsidRPr="0060624B">
              <w:rPr>
                <w:rFonts w:ascii="Verdana" w:hAnsi="Verdana" w:cs="Arial"/>
                <w:b/>
                <w:bCs/>
                <w:sz w:val="16"/>
                <w:szCs w:val="16"/>
                <w:u w:val="single"/>
              </w:rPr>
              <w:t>EMD(</w:t>
            </w:r>
            <w:r w:rsidRPr="0060624B">
              <w:rPr>
                <w:rFonts w:ascii="Rupee Foradian" w:hAnsi="Rupee Foradian" w:cs="Arial"/>
                <w:b/>
                <w:bCs/>
                <w:sz w:val="16"/>
                <w:szCs w:val="16"/>
                <w:u w:val="single"/>
              </w:rPr>
              <w:t>`</w:t>
            </w:r>
            <w:r w:rsidRPr="0060624B">
              <w:rPr>
                <w:rFonts w:ascii="Verdana" w:hAnsi="Verdana" w:cs="Arial"/>
                <w:b/>
                <w:bCs/>
                <w:sz w:val="16"/>
                <w:szCs w:val="16"/>
                <w:u w:val="single"/>
              </w:rPr>
              <w:t>)</w:t>
            </w:r>
          </w:p>
        </w:tc>
        <w:tc>
          <w:tcPr>
            <w:tcW w:w="1985" w:type="dxa"/>
          </w:tcPr>
          <w:p w:rsidR="004678D3" w:rsidRPr="0060624B" w:rsidRDefault="004678D3" w:rsidP="00DC709C">
            <w:pPr>
              <w:jc w:val="center"/>
              <w:rPr>
                <w:rFonts w:ascii="Verdana" w:hAnsi="Verdana" w:cs="Arial"/>
                <w:b/>
                <w:bCs/>
                <w:sz w:val="16"/>
                <w:szCs w:val="16"/>
                <w:u w:val="single"/>
              </w:rPr>
            </w:pPr>
            <w:r w:rsidRPr="0060624B">
              <w:rPr>
                <w:rFonts w:ascii="Verdana" w:hAnsi="Verdana" w:cs="Arial"/>
                <w:b/>
                <w:bCs/>
                <w:sz w:val="16"/>
                <w:szCs w:val="16"/>
                <w:u w:val="single"/>
              </w:rPr>
              <w:t xml:space="preserve">Completion time </w:t>
            </w:r>
          </w:p>
        </w:tc>
        <w:tc>
          <w:tcPr>
            <w:tcW w:w="2268" w:type="dxa"/>
          </w:tcPr>
          <w:p w:rsidR="004678D3" w:rsidRPr="0060624B" w:rsidRDefault="004678D3" w:rsidP="00DC709C">
            <w:pPr>
              <w:jc w:val="center"/>
              <w:rPr>
                <w:rFonts w:ascii="Verdana" w:hAnsi="Verdana" w:cs="Arial"/>
                <w:b/>
                <w:bCs/>
                <w:sz w:val="16"/>
                <w:szCs w:val="16"/>
                <w:u w:val="single"/>
              </w:rPr>
            </w:pPr>
            <w:r w:rsidRPr="0060624B">
              <w:rPr>
                <w:rFonts w:ascii="Verdana" w:hAnsi="Verdana" w:cs="Arial"/>
                <w:b/>
                <w:bCs/>
                <w:sz w:val="16"/>
                <w:szCs w:val="16"/>
                <w:u w:val="single"/>
              </w:rPr>
              <w:t>Tender paper cost</w:t>
            </w:r>
          </w:p>
          <w:p w:rsidR="004678D3" w:rsidRPr="0060624B" w:rsidRDefault="004678D3" w:rsidP="00DC709C">
            <w:pPr>
              <w:jc w:val="center"/>
              <w:rPr>
                <w:rFonts w:ascii="Verdana" w:hAnsi="Verdana" w:cs="Arial"/>
                <w:b/>
                <w:bCs/>
                <w:sz w:val="16"/>
                <w:szCs w:val="16"/>
                <w:u w:val="single"/>
              </w:rPr>
            </w:pPr>
            <w:r w:rsidRPr="0060624B">
              <w:rPr>
                <w:rFonts w:ascii="Verdana" w:hAnsi="Verdana" w:cs="Arial"/>
                <w:b/>
                <w:bCs/>
                <w:sz w:val="16"/>
                <w:szCs w:val="16"/>
                <w:u w:val="single"/>
              </w:rPr>
              <w:t xml:space="preserve">( </w:t>
            </w:r>
            <w:r w:rsidRPr="0060624B">
              <w:rPr>
                <w:rFonts w:ascii="Rupee Foradian" w:hAnsi="Rupee Foradian" w:cs="Arial"/>
                <w:b/>
                <w:bCs/>
                <w:sz w:val="16"/>
                <w:szCs w:val="16"/>
                <w:u w:val="single"/>
              </w:rPr>
              <w:t>`</w:t>
            </w:r>
            <w:r w:rsidRPr="0060624B">
              <w:rPr>
                <w:rFonts w:ascii="Verdana" w:hAnsi="Verdana" w:cs="Arial"/>
                <w:b/>
                <w:bCs/>
                <w:sz w:val="16"/>
                <w:szCs w:val="16"/>
                <w:u w:val="single"/>
              </w:rPr>
              <w:t>)</w:t>
            </w:r>
          </w:p>
        </w:tc>
      </w:tr>
      <w:tr w:rsidR="004678D3" w:rsidRPr="00E16AAB" w:rsidTr="0002209D">
        <w:trPr>
          <w:trHeight w:val="974"/>
        </w:trPr>
        <w:tc>
          <w:tcPr>
            <w:tcW w:w="720" w:type="dxa"/>
          </w:tcPr>
          <w:p w:rsidR="004678D3" w:rsidRPr="00055DDE" w:rsidRDefault="004678D3" w:rsidP="00DC709C">
            <w:pPr>
              <w:jc w:val="center"/>
              <w:rPr>
                <w:rFonts w:ascii="Verdana" w:hAnsi="Verdana" w:cs="Arial"/>
                <w:sz w:val="18"/>
                <w:szCs w:val="18"/>
              </w:rPr>
            </w:pPr>
            <w:r w:rsidRPr="00055DDE">
              <w:rPr>
                <w:rFonts w:ascii="Verdana" w:hAnsi="Verdana" w:cs="Arial"/>
                <w:sz w:val="18"/>
                <w:szCs w:val="18"/>
              </w:rPr>
              <w:t>01.</w:t>
            </w:r>
          </w:p>
          <w:p w:rsidR="004678D3" w:rsidRPr="00055DDE" w:rsidRDefault="004678D3" w:rsidP="00DC709C">
            <w:pPr>
              <w:rPr>
                <w:rFonts w:ascii="Verdana" w:hAnsi="Verdana" w:cs="Arial"/>
                <w:sz w:val="18"/>
                <w:szCs w:val="18"/>
              </w:rPr>
            </w:pPr>
          </w:p>
        </w:tc>
        <w:tc>
          <w:tcPr>
            <w:tcW w:w="2880" w:type="dxa"/>
          </w:tcPr>
          <w:p w:rsidR="004678D3" w:rsidRPr="00055DDE" w:rsidRDefault="004678D3" w:rsidP="00DC709C">
            <w:pPr>
              <w:ind w:left="33"/>
              <w:jc w:val="both"/>
              <w:rPr>
                <w:rFonts w:ascii="Verdana" w:hAnsi="Verdana" w:cs="Arial"/>
                <w:sz w:val="18"/>
                <w:szCs w:val="18"/>
              </w:rPr>
            </w:pPr>
            <w:r w:rsidRPr="00055DDE">
              <w:rPr>
                <w:rFonts w:ascii="Verdana" w:hAnsi="Verdana"/>
                <w:sz w:val="18"/>
                <w:szCs w:val="18"/>
              </w:rPr>
              <w:t>Reconditioning and testing of two number gate valves as per entire scope of work.</w:t>
            </w:r>
          </w:p>
        </w:tc>
        <w:tc>
          <w:tcPr>
            <w:tcW w:w="1503" w:type="dxa"/>
          </w:tcPr>
          <w:p w:rsidR="004678D3" w:rsidRPr="00055DDE" w:rsidRDefault="004678D3" w:rsidP="00DC709C">
            <w:pPr>
              <w:pStyle w:val="BodyTextIndent"/>
              <w:jc w:val="center"/>
              <w:rPr>
                <w:sz w:val="18"/>
                <w:szCs w:val="18"/>
              </w:rPr>
            </w:pPr>
            <w:r w:rsidRPr="00055DDE">
              <w:rPr>
                <w:sz w:val="18"/>
                <w:szCs w:val="18"/>
              </w:rPr>
              <w:t>500.00</w:t>
            </w:r>
          </w:p>
        </w:tc>
        <w:tc>
          <w:tcPr>
            <w:tcW w:w="1985" w:type="dxa"/>
          </w:tcPr>
          <w:p w:rsidR="004678D3" w:rsidRPr="00055DDE" w:rsidRDefault="004678D3" w:rsidP="00DC709C">
            <w:pPr>
              <w:jc w:val="center"/>
              <w:rPr>
                <w:rFonts w:ascii="Verdana" w:hAnsi="Verdana"/>
                <w:sz w:val="18"/>
                <w:szCs w:val="18"/>
              </w:rPr>
            </w:pPr>
            <w:r w:rsidRPr="00055DDE">
              <w:rPr>
                <w:rFonts w:ascii="Verdana" w:hAnsi="Verdana"/>
                <w:sz w:val="18"/>
                <w:szCs w:val="18"/>
              </w:rPr>
              <w:t>15 days.</w:t>
            </w:r>
          </w:p>
        </w:tc>
        <w:tc>
          <w:tcPr>
            <w:tcW w:w="2268" w:type="dxa"/>
          </w:tcPr>
          <w:p w:rsidR="0002209D" w:rsidRDefault="004678D3" w:rsidP="00DC709C">
            <w:pPr>
              <w:jc w:val="center"/>
              <w:rPr>
                <w:rFonts w:ascii="Verdana" w:hAnsi="Verdana" w:cs="Verdana"/>
                <w:sz w:val="18"/>
                <w:szCs w:val="18"/>
              </w:rPr>
            </w:pPr>
            <w:r w:rsidRPr="00055DDE">
              <w:rPr>
                <w:rFonts w:ascii="Verdana" w:hAnsi="Verdana" w:cs="Verdana"/>
                <w:sz w:val="18"/>
                <w:szCs w:val="18"/>
              </w:rPr>
              <w:t xml:space="preserve">118.00 </w:t>
            </w:r>
          </w:p>
          <w:p w:rsidR="004678D3" w:rsidRPr="00055DDE" w:rsidRDefault="004678D3" w:rsidP="00DC709C">
            <w:pPr>
              <w:jc w:val="center"/>
              <w:rPr>
                <w:rFonts w:ascii="Verdana" w:hAnsi="Verdana" w:cs="Verdana"/>
                <w:sz w:val="18"/>
                <w:szCs w:val="18"/>
              </w:rPr>
            </w:pPr>
            <w:r w:rsidRPr="00055DDE">
              <w:rPr>
                <w:rFonts w:ascii="Verdana" w:hAnsi="Verdana" w:cs="Verdana"/>
                <w:sz w:val="18"/>
                <w:szCs w:val="18"/>
              </w:rPr>
              <w:t>(Including GST)</w:t>
            </w:r>
          </w:p>
          <w:p w:rsidR="004678D3" w:rsidRPr="00055DDE" w:rsidRDefault="004678D3" w:rsidP="00DC709C">
            <w:pPr>
              <w:jc w:val="center"/>
              <w:rPr>
                <w:rFonts w:ascii="Verdana" w:hAnsi="Verdana"/>
                <w:sz w:val="18"/>
                <w:szCs w:val="18"/>
              </w:rPr>
            </w:pPr>
          </w:p>
        </w:tc>
      </w:tr>
    </w:tbl>
    <w:p w:rsidR="004678D3" w:rsidRDefault="004678D3" w:rsidP="004678D3">
      <w:pPr>
        <w:jc w:val="both"/>
        <w:rPr>
          <w:rFonts w:ascii="Arial Narrow" w:hAnsi="Arial Narrow" w:cs="Arial"/>
          <w:sz w:val="20"/>
          <w:szCs w:val="20"/>
        </w:rPr>
      </w:pPr>
    </w:p>
    <w:p w:rsidR="004678D3" w:rsidRDefault="004678D3" w:rsidP="004678D3">
      <w:pPr>
        <w:jc w:val="both"/>
        <w:rPr>
          <w:rFonts w:ascii="Verdana" w:hAnsi="Verdana"/>
          <w:color w:val="000000"/>
          <w:sz w:val="18"/>
          <w:szCs w:val="18"/>
        </w:rPr>
      </w:pPr>
      <w:r w:rsidRPr="009A38D3">
        <w:rPr>
          <w:rFonts w:ascii="Verdana" w:hAnsi="Verdana"/>
          <w:sz w:val="18"/>
          <w:szCs w:val="18"/>
        </w:rPr>
        <w:t xml:space="preserve">Interested parties shall be issued Tender papers / documents during working hours on application along with the </w:t>
      </w:r>
      <w:r w:rsidRPr="009A38D3">
        <w:rPr>
          <w:rFonts w:ascii="Verdana" w:hAnsi="Verdana" w:cs="Lucida Sans Unicode"/>
          <w:sz w:val="18"/>
          <w:szCs w:val="18"/>
        </w:rPr>
        <w:t>copy of the valid GST Registration, Registration under PAN/TAN</w:t>
      </w:r>
      <w:r w:rsidRPr="009A38D3">
        <w:rPr>
          <w:rFonts w:ascii="Verdana" w:hAnsi="Verdana"/>
          <w:sz w:val="18"/>
          <w:szCs w:val="18"/>
        </w:rPr>
        <w:t xml:space="preserve"> to the undersigned and on payment of the tender paper cost as mentioned above in cash. Tender papers can also be downloaded from the web site </w:t>
      </w:r>
      <w:hyperlink r:id="rId6" w:history="1">
        <w:r w:rsidRPr="009A38D3">
          <w:rPr>
            <w:rStyle w:val="Hyperlink"/>
            <w:rFonts w:ascii="Verdana" w:hAnsi="Verdana"/>
            <w:color w:val="000000"/>
            <w:sz w:val="18"/>
            <w:szCs w:val="18"/>
          </w:rPr>
          <w:t>www.bvfcl.com</w:t>
        </w:r>
      </w:hyperlink>
      <w:r w:rsidRPr="009A38D3">
        <w:rPr>
          <w:rFonts w:ascii="Verdana" w:hAnsi="Verdana"/>
          <w:color w:val="000000"/>
          <w:sz w:val="18"/>
          <w:szCs w:val="18"/>
        </w:rPr>
        <w:t xml:space="preserve"> free of cost.</w:t>
      </w:r>
    </w:p>
    <w:p w:rsidR="004678D3" w:rsidRDefault="004678D3" w:rsidP="004678D3">
      <w:pPr>
        <w:jc w:val="both"/>
        <w:rPr>
          <w:rFonts w:ascii="Verdana" w:hAnsi="Verdana"/>
          <w:color w:val="000000"/>
          <w:sz w:val="18"/>
          <w:szCs w:val="18"/>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0"/>
        <w:gridCol w:w="2089"/>
        <w:gridCol w:w="2589"/>
        <w:gridCol w:w="2268"/>
      </w:tblGrid>
      <w:tr w:rsidR="004678D3" w:rsidRPr="00001690" w:rsidTr="0002209D">
        <w:tc>
          <w:tcPr>
            <w:tcW w:w="2410" w:type="dxa"/>
          </w:tcPr>
          <w:p w:rsidR="004678D3" w:rsidRPr="00001690" w:rsidRDefault="004678D3" w:rsidP="00DC709C">
            <w:pPr>
              <w:jc w:val="both"/>
              <w:rPr>
                <w:rFonts w:ascii="Verdana" w:hAnsi="Verdana" w:cs="Arial"/>
                <w:b/>
                <w:bCs/>
                <w:sz w:val="16"/>
                <w:szCs w:val="16"/>
              </w:rPr>
            </w:pPr>
            <w:r w:rsidRPr="00001690">
              <w:rPr>
                <w:rFonts w:ascii="Verdana" w:hAnsi="Verdana" w:cs="Arial"/>
                <w:b/>
                <w:bCs/>
                <w:sz w:val="16"/>
                <w:szCs w:val="16"/>
              </w:rPr>
              <w:t>Place of Opening of Tender</w:t>
            </w:r>
          </w:p>
        </w:tc>
        <w:tc>
          <w:tcPr>
            <w:tcW w:w="2089" w:type="dxa"/>
          </w:tcPr>
          <w:p w:rsidR="004678D3" w:rsidRPr="00001690" w:rsidRDefault="004678D3" w:rsidP="00DC709C">
            <w:pPr>
              <w:jc w:val="both"/>
              <w:rPr>
                <w:rFonts w:ascii="Verdana" w:hAnsi="Verdana" w:cs="Arial"/>
                <w:b/>
                <w:bCs/>
                <w:sz w:val="16"/>
                <w:szCs w:val="16"/>
              </w:rPr>
            </w:pPr>
            <w:r w:rsidRPr="00001690">
              <w:rPr>
                <w:rFonts w:ascii="Verdana" w:hAnsi="Verdana" w:cs="Arial"/>
                <w:b/>
                <w:bCs/>
                <w:sz w:val="16"/>
                <w:szCs w:val="16"/>
              </w:rPr>
              <w:t>Closing date of sale of Tender papers</w:t>
            </w:r>
          </w:p>
        </w:tc>
        <w:tc>
          <w:tcPr>
            <w:tcW w:w="2589" w:type="dxa"/>
          </w:tcPr>
          <w:p w:rsidR="004678D3" w:rsidRPr="00001690" w:rsidRDefault="004678D3" w:rsidP="00DC709C">
            <w:pPr>
              <w:jc w:val="both"/>
              <w:rPr>
                <w:rFonts w:ascii="Verdana" w:hAnsi="Verdana" w:cs="Arial"/>
                <w:b/>
                <w:bCs/>
                <w:sz w:val="16"/>
                <w:szCs w:val="16"/>
              </w:rPr>
            </w:pPr>
            <w:r w:rsidRPr="00001690">
              <w:rPr>
                <w:rFonts w:ascii="Verdana" w:hAnsi="Verdana" w:cs="Arial"/>
                <w:b/>
                <w:bCs/>
                <w:sz w:val="16"/>
                <w:szCs w:val="16"/>
              </w:rPr>
              <w:t>Last date of submission of tender papers</w:t>
            </w:r>
          </w:p>
        </w:tc>
        <w:tc>
          <w:tcPr>
            <w:tcW w:w="2268" w:type="dxa"/>
          </w:tcPr>
          <w:p w:rsidR="004678D3" w:rsidRPr="00001690" w:rsidRDefault="004678D3" w:rsidP="00DC709C">
            <w:pPr>
              <w:jc w:val="both"/>
              <w:rPr>
                <w:rFonts w:ascii="Verdana" w:hAnsi="Verdana" w:cs="Arial"/>
                <w:b/>
                <w:bCs/>
                <w:sz w:val="16"/>
                <w:szCs w:val="16"/>
              </w:rPr>
            </w:pPr>
            <w:r w:rsidRPr="00001690">
              <w:rPr>
                <w:rFonts w:ascii="Verdana" w:hAnsi="Verdana" w:cs="Arial"/>
                <w:b/>
                <w:bCs/>
                <w:sz w:val="16"/>
                <w:szCs w:val="16"/>
              </w:rPr>
              <w:t>Opening date of tender papers</w:t>
            </w:r>
          </w:p>
        </w:tc>
      </w:tr>
      <w:tr w:rsidR="004678D3" w:rsidRPr="00001690" w:rsidTr="0002209D">
        <w:tc>
          <w:tcPr>
            <w:tcW w:w="2410" w:type="dxa"/>
          </w:tcPr>
          <w:p w:rsidR="004678D3" w:rsidRPr="00001690" w:rsidRDefault="004678D3" w:rsidP="00DC709C">
            <w:pPr>
              <w:jc w:val="both"/>
              <w:rPr>
                <w:rFonts w:ascii="Verdana" w:hAnsi="Verdana" w:cs="Arial"/>
                <w:sz w:val="16"/>
                <w:szCs w:val="16"/>
              </w:rPr>
            </w:pPr>
            <w:r w:rsidRPr="00001690">
              <w:rPr>
                <w:rFonts w:ascii="Verdana" w:hAnsi="Verdana" w:cs="Arial"/>
                <w:sz w:val="16"/>
                <w:szCs w:val="16"/>
              </w:rPr>
              <w:t>OFFICE OF THE CE (M), A</w:t>
            </w:r>
            <w:r>
              <w:rPr>
                <w:rFonts w:ascii="Verdana" w:hAnsi="Verdana" w:cs="Arial"/>
                <w:sz w:val="16"/>
                <w:szCs w:val="16"/>
              </w:rPr>
              <w:t>G</w:t>
            </w:r>
            <w:r w:rsidRPr="00001690">
              <w:rPr>
                <w:rFonts w:ascii="Verdana" w:hAnsi="Verdana" w:cs="Arial"/>
                <w:sz w:val="16"/>
                <w:szCs w:val="16"/>
              </w:rPr>
              <w:t xml:space="preserve"> &amp; CPP, BVFCL, Namrup</w:t>
            </w:r>
          </w:p>
        </w:tc>
        <w:tc>
          <w:tcPr>
            <w:tcW w:w="2089" w:type="dxa"/>
          </w:tcPr>
          <w:p w:rsidR="004678D3" w:rsidRPr="00001690" w:rsidRDefault="004678D3" w:rsidP="00DC709C">
            <w:pPr>
              <w:jc w:val="both"/>
              <w:rPr>
                <w:rFonts w:ascii="Verdana" w:hAnsi="Verdana" w:cs="Arial"/>
                <w:sz w:val="16"/>
                <w:szCs w:val="16"/>
              </w:rPr>
            </w:pPr>
            <w:r>
              <w:rPr>
                <w:rFonts w:ascii="Verdana" w:hAnsi="Verdana" w:cs="Arial"/>
                <w:sz w:val="16"/>
                <w:szCs w:val="16"/>
              </w:rPr>
              <w:t xml:space="preserve">On   </w:t>
            </w:r>
            <w:r w:rsidR="00412016">
              <w:rPr>
                <w:rFonts w:ascii="Verdana" w:hAnsi="Verdana" w:cs="Arial"/>
                <w:sz w:val="16"/>
                <w:szCs w:val="16"/>
              </w:rPr>
              <w:t>24-05-2022</w:t>
            </w:r>
            <w:r w:rsidRPr="00001690">
              <w:rPr>
                <w:rFonts w:ascii="Verdana" w:hAnsi="Verdana" w:cs="Arial"/>
                <w:sz w:val="16"/>
                <w:szCs w:val="16"/>
              </w:rPr>
              <w:t xml:space="preserve">      </w:t>
            </w:r>
          </w:p>
          <w:p w:rsidR="004678D3" w:rsidRPr="00001690" w:rsidRDefault="004678D3" w:rsidP="00DC709C">
            <w:pPr>
              <w:jc w:val="both"/>
              <w:rPr>
                <w:rFonts w:ascii="Verdana" w:hAnsi="Verdana" w:cs="Arial"/>
                <w:sz w:val="16"/>
                <w:szCs w:val="16"/>
              </w:rPr>
            </w:pPr>
            <w:r w:rsidRPr="00001690">
              <w:rPr>
                <w:rFonts w:ascii="Verdana" w:hAnsi="Verdana" w:cs="Arial"/>
                <w:sz w:val="16"/>
                <w:szCs w:val="16"/>
              </w:rPr>
              <w:t>at   4.00 p.m.</w:t>
            </w:r>
          </w:p>
        </w:tc>
        <w:tc>
          <w:tcPr>
            <w:tcW w:w="2589" w:type="dxa"/>
          </w:tcPr>
          <w:p w:rsidR="004678D3" w:rsidRPr="00001690" w:rsidRDefault="004678D3" w:rsidP="00DC709C">
            <w:pPr>
              <w:jc w:val="both"/>
              <w:rPr>
                <w:rFonts w:ascii="Verdana" w:hAnsi="Verdana" w:cs="Arial"/>
                <w:sz w:val="16"/>
                <w:szCs w:val="16"/>
              </w:rPr>
            </w:pPr>
            <w:r w:rsidRPr="00001690">
              <w:rPr>
                <w:rFonts w:ascii="Verdana" w:hAnsi="Verdana" w:cs="Arial"/>
                <w:sz w:val="16"/>
                <w:szCs w:val="16"/>
              </w:rPr>
              <w:t xml:space="preserve">On   </w:t>
            </w:r>
            <w:r w:rsidR="00412016">
              <w:rPr>
                <w:rFonts w:ascii="Verdana" w:hAnsi="Verdana" w:cs="Arial"/>
                <w:sz w:val="16"/>
                <w:szCs w:val="16"/>
              </w:rPr>
              <w:t>25-05-2022</w:t>
            </w:r>
          </w:p>
          <w:p w:rsidR="004678D3" w:rsidRPr="00001690" w:rsidRDefault="004678D3" w:rsidP="00DC709C">
            <w:pPr>
              <w:jc w:val="both"/>
              <w:rPr>
                <w:rFonts w:ascii="Verdana" w:hAnsi="Verdana" w:cs="Arial"/>
                <w:sz w:val="16"/>
                <w:szCs w:val="16"/>
              </w:rPr>
            </w:pPr>
            <w:r w:rsidRPr="00001690">
              <w:rPr>
                <w:rFonts w:ascii="Verdana" w:hAnsi="Verdana" w:cs="Arial"/>
                <w:sz w:val="16"/>
                <w:szCs w:val="16"/>
              </w:rPr>
              <w:t>at   3.00 p.m.</w:t>
            </w:r>
          </w:p>
        </w:tc>
        <w:tc>
          <w:tcPr>
            <w:tcW w:w="2268" w:type="dxa"/>
          </w:tcPr>
          <w:p w:rsidR="004678D3" w:rsidRPr="00001690" w:rsidRDefault="004678D3" w:rsidP="00DC709C">
            <w:pPr>
              <w:jc w:val="both"/>
              <w:rPr>
                <w:rFonts w:ascii="Verdana" w:hAnsi="Verdana" w:cs="Arial"/>
                <w:sz w:val="16"/>
                <w:szCs w:val="16"/>
              </w:rPr>
            </w:pPr>
            <w:r>
              <w:rPr>
                <w:rFonts w:ascii="Verdana" w:hAnsi="Verdana" w:cs="Arial"/>
                <w:sz w:val="16"/>
                <w:szCs w:val="16"/>
              </w:rPr>
              <w:t xml:space="preserve">On  </w:t>
            </w:r>
            <w:r w:rsidR="00412016">
              <w:rPr>
                <w:rFonts w:ascii="Verdana" w:hAnsi="Verdana" w:cs="Arial"/>
                <w:sz w:val="16"/>
                <w:szCs w:val="16"/>
              </w:rPr>
              <w:t>25-05-2022</w:t>
            </w:r>
            <w:r w:rsidRPr="00001690">
              <w:rPr>
                <w:rFonts w:ascii="Verdana" w:hAnsi="Verdana" w:cs="Arial"/>
                <w:sz w:val="16"/>
                <w:szCs w:val="16"/>
              </w:rPr>
              <w:t xml:space="preserve">      </w:t>
            </w:r>
          </w:p>
          <w:p w:rsidR="004678D3" w:rsidRPr="00001690" w:rsidRDefault="004678D3" w:rsidP="00DC709C">
            <w:pPr>
              <w:jc w:val="both"/>
              <w:rPr>
                <w:rFonts w:ascii="Verdana" w:hAnsi="Verdana" w:cs="Arial"/>
                <w:sz w:val="16"/>
                <w:szCs w:val="16"/>
              </w:rPr>
            </w:pPr>
            <w:r w:rsidRPr="00001690">
              <w:rPr>
                <w:rFonts w:ascii="Verdana" w:hAnsi="Verdana" w:cs="Arial"/>
                <w:sz w:val="16"/>
                <w:szCs w:val="16"/>
              </w:rPr>
              <w:t>at   3.30 p.m.</w:t>
            </w:r>
          </w:p>
        </w:tc>
      </w:tr>
    </w:tbl>
    <w:p w:rsidR="004678D3" w:rsidRDefault="004678D3" w:rsidP="004678D3">
      <w:pPr>
        <w:jc w:val="both"/>
        <w:rPr>
          <w:rFonts w:ascii="Verdana" w:hAnsi="Verdana" w:cs="Arial"/>
          <w:sz w:val="16"/>
          <w:szCs w:val="16"/>
        </w:rPr>
      </w:pPr>
    </w:p>
    <w:p w:rsidR="004678D3" w:rsidRDefault="004678D3" w:rsidP="004678D3">
      <w:pPr>
        <w:jc w:val="both"/>
        <w:rPr>
          <w:rFonts w:ascii="Verdana" w:hAnsi="Verdana"/>
          <w:sz w:val="18"/>
          <w:szCs w:val="18"/>
        </w:rPr>
      </w:pPr>
      <w:r w:rsidRPr="009A38D3">
        <w:rPr>
          <w:rFonts w:ascii="Verdana" w:hAnsi="Verdana"/>
          <w:sz w:val="18"/>
          <w:szCs w:val="18"/>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4678D3" w:rsidRDefault="004678D3" w:rsidP="004678D3">
      <w:pPr>
        <w:jc w:val="both"/>
        <w:rPr>
          <w:rFonts w:ascii="Verdana" w:hAnsi="Verdana"/>
          <w:sz w:val="18"/>
          <w:szCs w:val="18"/>
        </w:rPr>
      </w:pPr>
    </w:p>
    <w:p w:rsidR="004678D3" w:rsidRPr="006E4F2C" w:rsidRDefault="004678D3" w:rsidP="004678D3">
      <w:pPr>
        <w:jc w:val="both"/>
        <w:rPr>
          <w:rFonts w:ascii="Verdana" w:hAnsi="Verdana"/>
          <w:b/>
          <w:bCs/>
          <w:sz w:val="18"/>
          <w:szCs w:val="18"/>
        </w:rPr>
      </w:pPr>
      <w:r w:rsidRPr="006E4F2C">
        <w:rPr>
          <w:rFonts w:ascii="Verdana" w:hAnsi="Verdana"/>
          <w:b/>
          <w:bCs/>
          <w:sz w:val="18"/>
          <w:szCs w:val="18"/>
        </w:rPr>
        <w:t>Bidder must have valid email id and neatly write in the space provided for future communication.</w:t>
      </w:r>
    </w:p>
    <w:p w:rsidR="004678D3" w:rsidRPr="009A38D3" w:rsidRDefault="004678D3" w:rsidP="004678D3">
      <w:pPr>
        <w:jc w:val="both"/>
        <w:rPr>
          <w:rFonts w:ascii="Verdana" w:hAnsi="Verdana"/>
          <w:sz w:val="18"/>
          <w:szCs w:val="18"/>
        </w:rPr>
      </w:pPr>
    </w:p>
    <w:p w:rsidR="004678D3" w:rsidRPr="00B20736" w:rsidRDefault="004678D3" w:rsidP="004678D3">
      <w:pPr>
        <w:autoSpaceDE w:val="0"/>
        <w:autoSpaceDN w:val="0"/>
        <w:adjustRightInd w:val="0"/>
        <w:ind w:left="4320" w:firstLine="720"/>
        <w:rPr>
          <w:rFonts w:ascii="Verdana" w:hAnsi="Verdana"/>
          <w:sz w:val="19"/>
          <w:szCs w:val="19"/>
        </w:rPr>
      </w:pPr>
    </w:p>
    <w:p w:rsidR="004678D3" w:rsidRDefault="004678D3" w:rsidP="004678D3">
      <w:pPr>
        <w:autoSpaceDE w:val="0"/>
        <w:autoSpaceDN w:val="0"/>
        <w:adjustRightInd w:val="0"/>
        <w:rPr>
          <w:rFonts w:ascii="Verdana" w:hAnsi="Verdana"/>
          <w:b/>
          <w:sz w:val="20"/>
          <w:szCs w:val="20"/>
        </w:rPr>
      </w:pPr>
      <w:r w:rsidRPr="00B311FE">
        <w:rPr>
          <w:rFonts w:ascii="Verdana" w:hAnsi="Verdana"/>
          <w:b/>
          <w:sz w:val="20"/>
          <w:szCs w:val="20"/>
          <w:u w:val="single"/>
        </w:rPr>
        <w:t>DOCUMENTARY EVIDENCES</w:t>
      </w:r>
      <w:r>
        <w:rPr>
          <w:rFonts w:ascii="Verdana" w:hAnsi="Verdana"/>
          <w:b/>
          <w:sz w:val="20"/>
          <w:szCs w:val="20"/>
        </w:rPr>
        <w:t xml:space="preserve">: </w:t>
      </w:r>
    </w:p>
    <w:p w:rsidR="004678D3" w:rsidRPr="00094DDF" w:rsidRDefault="004678D3" w:rsidP="004678D3">
      <w:pPr>
        <w:autoSpaceDE w:val="0"/>
        <w:autoSpaceDN w:val="0"/>
        <w:adjustRightInd w:val="0"/>
        <w:jc w:val="both"/>
        <w:rPr>
          <w:rFonts w:ascii="Verdana" w:hAnsi="Verdana"/>
          <w:sz w:val="18"/>
          <w:szCs w:val="18"/>
        </w:rPr>
      </w:pPr>
      <w:r w:rsidRPr="00094DDF">
        <w:rPr>
          <w:rFonts w:ascii="Verdana" w:hAnsi="Verdana"/>
          <w:sz w:val="18"/>
          <w:szCs w:val="18"/>
        </w:rPr>
        <w:t>Tenderer must submit copies of the following documents along with their tenders:</w:t>
      </w:r>
    </w:p>
    <w:p w:rsidR="004678D3" w:rsidRPr="007261DE" w:rsidRDefault="004678D3" w:rsidP="004678D3">
      <w:pPr>
        <w:numPr>
          <w:ilvl w:val="0"/>
          <w:numId w:val="2"/>
        </w:numPr>
        <w:autoSpaceDE w:val="0"/>
        <w:autoSpaceDN w:val="0"/>
        <w:adjustRightInd w:val="0"/>
        <w:jc w:val="both"/>
        <w:rPr>
          <w:rFonts w:ascii="Verdana" w:hAnsi="Verdana"/>
          <w:sz w:val="18"/>
          <w:szCs w:val="18"/>
        </w:rPr>
      </w:pPr>
      <w:r w:rsidRPr="007261DE">
        <w:rPr>
          <w:rFonts w:ascii="Verdana" w:hAnsi="Verdana"/>
          <w:sz w:val="18"/>
          <w:szCs w:val="18"/>
        </w:rPr>
        <w:t>Copy PAN Card.</w:t>
      </w:r>
    </w:p>
    <w:p w:rsidR="004678D3" w:rsidRPr="007261DE" w:rsidRDefault="004678D3" w:rsidP="004678D3">
      <w:pPr>
        <w:numPr>
          <w:ilvl w:val="0"/>
          <w:numId w:val="2"/>
        </w:numPr>
        <w:autoSpaceDE w:val="0"/>
        <w:autoSpaceDN w:val="0"/>
        <w:adjustRightInd w:val="0"/>
        <w:jc w:val="both"/>
        <w:rPr>
          <w:rFonts w:ascii="Verdana" w:hAnsi="Verdana"/>
          <w:sz w:val="18"/>
          <w:szCs w:val="18"/>
        </w:rPr>
      </w:pPr>
      <w:r w:rsidRPr="007261DE">
        <w:rPr>
          <w:rFonts w:ascii="Verdana" w:hAnsi="Verdana"/>
          <w:sz w:val="18"/>
          <w:szCs w:val="18"/>
        </w:rPr>
        <w:t>Copy of valid GST Registration Certificate.</w:t>
      </w:r>
    </w:p>
    <w:p w:rsidR="004678D3" w:rsidRPr="007261DE" w:rsidRDefault="004678D3" w:rsidP="004678D3">
      <w:pPr>
        <w:numPr>
          <w:ilvl w:val="0"/>
          <w:numId w:val="2"/>
        </w:numPr>
        <w:autoSpaceDE w:val="0"/>
        <w:autoSpaceDN w:val="0"/>
        <w:adjustRightInd w:val="0"/>
        <w:jc w:val="both"/>
        <w:rPr>
          <w:rFonts w:ascii="Verdana" w:hAnsi="Verdana"/>
          <w:sz w:val="18"/>
          <w:szCs w:val="18"/>
        </w:rPr>
      </w:pPr>
      <w:r w:rsidRPr="007261DE">
        <w:rPr>
          <w:rFonts w:ascii="Verdana" w:hAnsi="Verdana"/>
          <w:sz w:val="18"/>
          <w:szCs w:val="18"/>
        </w:rPr>
        <w:t xml:space="preserve">Copy of Work Order </w:t>
      </w:r>
      <w:r>
        <w:rPr>
          <w:rFonts w:ascii="Verdana" w:hAnsi="Verdana"/>
          <w:sz w:val="18"/>
          <w:szCs w:val="18"/>
        </w:rPr>
        <w:t xml:space="preserve">against experience of </w:t>
      </w:r>
      <w:r w:rsidRPr="007261DE">
        <w:rPr>
          <w:rFonts w:ascii="Verdana" w:hAnsi="Verdana"/>
          <w:sz w:val="18"/>
          <w:szCs w:val="18"/>
        </w:rPr>
        <w:t>executin</w:t>
      </w:r>
      <w:r>
        <w:rPr>
          <w:rFonts w:ascii="Verdana" w:hAnsi="Verdana"/>
          <w:sz w:val="18"/>
          <w:szCs w:val="18"/>
        </w:rPr>
        <w:t>g</w:t>
      </w:r>
      <w:r w:rsidRPr="007261DE">
        <w:rPr>
          <w:rFonts w:ascii="Verdana" w:hAnsi="Verdana"/>
          <w:sz w:val="18"/>
          <w:szCs w:val="18"/>
        </w:rPr>
        <w:t xml:space="preserve"> similar nature of work.</w:t>
      </w:r>
    </w:p>
    <w:p w:rsidR="004678D3" w:rsidRPr="00094DDF" w:rsidRDefault="004678D3" w:rsidP="004678D3">
      <w:pPr>
        <w:autoSpaceDE w:val="0"/>
        <w:autoSpaceDN w:val="0"/>
        <w:adjustRightInd w:val="0"/>
        <w:ind w:left="720"/>
        <w:jc w:val="both"/>
        <w:rPr>
          <w:rFonts w:ascii="Verdana" w:hAnsi="Verdana"/>
          <w:sz w:val="18"/>
          <w:szCs w:val="18"/>
        </w:rPr>
      </w:pPr>
    </w:p>
    <w:p w:rsidR="004678D3" w:rsidRDefault="004678D3" w:rsidP="004678D3">
      <w:pPr>
        <w:rPr>
          <w:rFonts w:ascii="Verdana" w:hAnsi="Verdana" w:cs="Verdana"/>
          <w:sz w:val="20"/>
          <w:szCs w:val="20"/>
        </w:rPr>
      </w:pPr>
    </w:p>
    <w:p w:rsidR="004678D3" w:rsidRDefault="004678D3" w:rsidP="004678D3">
      <w:pPr>
        <w:autoSpaceDE w:val="0"/>
        <w:autoSpaceDN w:val="0"/>
        <w:adjustRightInd w:val="0"/>
        <w:ind w:left="4320"/>
        <w:rPr>
          <w:rFonts w:ascii="Verdana" w:hAnsi="Verdana"/>
          <w:sz w:val="18"/>
          <w:szCs w:val="18"/>
        </w:rPr>
      </w:pPr>
      <w:r w:rsidRPr="00A7743B">
        <w:rPr>
          <w:rFonts w:ascii="Verdana" w:hAnsi="Verdana"/>
          <w:sz w:val="18"/>
          <w:szCs w:val="18"/>
        </w:rPr>
        <w:t xml:space="preserve">              </w:t>
      </w:r>
    </w:p>
    <w:p w:rsidR="00C76897" w:rsidRDefault="004678D3" w:rsidP="00EE6CDC">
      <w:pPr>
        <w:autoSpaceDE w:val="0"/>
        <w:autoSpaceDN w:val="0"/>
        <w:adjustRightInd w:val="0"/>
        <w:ind w:left="4320"/>
      </w:pPr>
      <w:r>
        <w:rPr>
          <w:rFonts w:ascii="Verdana" w:hAnsi="Verdana"/>
          <w:sz w:val="18"/>
          <w:szCs w:val="18"/>
        </w:rPr>
        <w:tab/>
      </w:r>
      <w:r>
        <w:rPr>
          <w:rFonts w:ascii="Verdana" w:hAnsi="Verdana"/>
          <w:sz w:val="18"/>
          <w:szCs w:val="18"/>
        </w:rPr>
        <w:tab/>
      </w:r>
    </w:p>
    <w:sectPr w:rsidR="00C76897" w:rsidSect="00C768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Rupee Foradian">
    <w:panose1 w:val="020B0603030804020204"/>
    <w:charset w:val="00"/>
    <w:family w:val="swiss"/>
    <w:pitch w:val="variable"/>
    <w:sig w:usb0="800000AF" w:usb1="1000204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125A9"/>
    <w:multiLevelType w:val="multilevel"/>
    <w:tmpl w:val="20D63628"/>
    <w:lvl w:ilvl="0">
      <w:start w:val="1"/>
      <w:numFmt w:val="decimal"/>
      <w:pStyle w:val="H-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A350C9E"/>
    <w:multiLevelType w:val="multilevel"/>
    <w:tmpl w:val="3514B8A4"/>
    <w:lvl w:ilvl="0">
      <w:start w:val="1"/>
      <w:numFmt w:val="decimal"/>
      <w:lvlText w:val="%1."/>
      <w:lvlJc w:val="left"/>
      <w:pPr>
        <w:ind w:left="720" w:hanging="360"/>
      </w:pPr>
      <w:rPr>
        <w:color w:val="auto"/>
      </w:rPr>
    </w:lvl>
    <w:lvl w:ilvl="1">
      <w:numFmt w:val="decimalZer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678D3"/>
    <w:rsid w:val="0002209D"/>
    <w:rsid w:val="000D35BE"/>
    <w:rsid w:val="00412016"/>
    <w:rsid w:val="004678D3"/>
    <w:rsid w:val="005911F1"/>
    <w:rsid w:val="00662BD2"/>
    <w:rsid w:val="00715688"/>
    <w:rsid w:val="00C76897"/>
    <w:rsid w:val="00E61801"/>
    <w:rsid w:val="00EE6CD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8D3"/>
    <w:pPr>
      <w:spacing w:after="0" w:line="240" w:lineRule="auto"/>
    </w:pPr>
    <w:rPr>
      <w:rFonts w:ascii="Times New Roman" w:eastAsia="Times New Roman" w:hAnsi="Times New Roman" w:cs="Times New Roman"/>
      <w:sz w:val="24"/>
      <w:szCs w:val="24"/>
      <w:lang w:val="en-US" w:bidi="ar-SA"/>
    </w:rPr>
  </w:style>
  <w:style w:type="paragraph" w:styleId="Heading9">
    <w:name w:val="heading 9"/>
    <w:basedOn w:val="Normal"/>
    <w:next w:val="Normal"/>
    <w:link w:val="Heading9Char"/>
    <w:qFormat/>
    <w:rsid w:val="004678D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link w:val="H-2Char"/>
    <w:autoRedefine/>
    <w:qFormat/>
    <w:rsid w:val="00715688"/>
    <w:pPr>
      <w:numPr>
        <w:numId w:val="1"/>
      </w:numPr>
      <w:jc w:val="both"/>
    </w:pPr>
    <w:rPr>
      <w:rFonts w:ascii="Tahoma" w:hAnsi="Tahoma" w:cs="Mangal"/>
      <w:sz w:val="18"/>
    </w:rPr>
  </w:style>
  <w:style w:type="character" w:customStyle="1" w:styleId="H-2Char">
    <w:name w:val="H-2 Char"/>
    <w:basedOn w:val="DefaultParagraphFont"/>
    <w:link w:val="H-2"/>
    <w:rsid w:val="00715688"/>
    <w:rPr>
      <w:rFonts w:ascii="Tahoma" w:eastAsia="Times New Roman" w:hAnsi="Tahoma" w:cs="Mangal"/>
      <w:sz w:val="18"/>
      <w:lang w:val="en-US" w:bidi="ar-SA"/>
    </w:rPr>
  </w:style>
  <w:style w:type="character" w:customStyle="1" w:styleId="Heading9Char">
    <w:name w:val="Heading 9 Char"/>
    <w:basedOn w:val="DefaultParagraphFont"/>
    <w:link w:val="Heading9"/>
    <w:rsid w:val="004678D3"/>
    <w:rPr>
      <w:rFonts w:ascii="Arial" w:eastAsia="Times New Roman" w:hAnsi="Arial" w:cs="Arial"/>
      <w:szCs w:val="22"/>
      <w:lang w:val="en-US" w:bidi="ar-SA"/>
    </w:rPr>
  </w:style>
  <w:style w:type="paragraph" w:styleId="BodyTextIndent">
    <w:name w:val="Body Text Indent"/>
    <w:basedOn w:val="Normal"/>
    <w:link w:val="BodyTextIndentChar"/>
    <w:rsid w:val="004678D3"/>
    <w:pPr>
      <w:spacing w:after="120"/>
    </w:pPr>
    <w:rPr>
      <w:rFonts w:ascii="Verdana" w:hAnsi="Verdana"/>
      <w:sz w:val="20"/>
    </w:rPr>
  </w:style>
  <w:style w:type="character" w:customStyle="1" w:styleId="BodyTextIndentChar">
    <w:name w:val="Body Text Indent Char"/>
    <w:basedOn w:val="DefaultParagraphFont"/>
    <w:link w:val="BodyTextIndent"/>
    <w:rsid w:val="004678D3"/>
    <w:rPr>
      <w:rFonts w:ascii="Verdana" w:eastAsia="Times New Roman" w:hAnsi="Verdana" w:cs="Times New Roman"/>
      <w:sz w:val="20"/>
      <w:szCs w:val="24"/>
      <w:lang w:val="en-US" w:bidi="ar-SA"/>
    </w:rPr>
  </w:style>
  <w:style w:type="character" w:styleId="Hyperlink">
    <w:name w:val="Hyperlink"/>
    <w:basedOn w:val="DefaultParagraphFont"/>
    <w:rsid w:val="004678D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vfc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307</Words>
  <Characters>1755</Characters>
  <Application>Microsoft Office Word</Application>
  <DocSecurity>0</DocSecurity>
  <Lines>14</Lines>
  <Paragraphs>4</Paragraphs>
  <ScaleCrop>false</ScaleCrop>
  <Company>Hewlett-Packard Company</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4</cp:revision>
  <dcterms:created xsi:type="dcterms:W3CDTF">2022-04-05T09:34:00Z</dcterms:created>
  <dcterms:modified xsi:type="dcterms:W3CDTF">2022-05-05T03:59:00Z</dcterms:modified>
</cp:coreProperties>
</file>