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0AF" w:rsidRDefault="001B40AF" w:rsidP="00F76A8B">
      <w:pPr>
        <w:ind w:left="7920" w:firstLine="720"/>
        <w:rPr>
          <w:rFonts w:ascii="Verdana" w:hAnsi="Verdana" w:cs="Verdana"/>
          <w:b/>
          <w:bCs/>
          <w:sz w:val="19"/>
          <w:szCs w:val="19"/>
          <w:u w:val="single"/>
        </w:rPr>
      </w:pPr>
      <w:r w:rsidRPr="001263C3">
        <w:rPr>
          <w:rFonts w:ascii="Verdana" w:hAnsi="Verdana" w:cs="Verdana"/>
          <w:b/>
          <w:bCs/>
          <w:sz w:val="19"/>
          <w:szCs w:val="19"/>
          <w:u w:val="single"/>
        </w:rPr>
        <w:t>Annexure-I</w:t>
      </w:r>
    </w:p>
    <w:p w:rsidR="001B40AF" w:rsidRPr="001263C3" w:rsidRDefault="001B40AF" w:rsidP="00F76A8B">
      <w:pPr>
        <w:ind w:left="7920" w:firstLine="720"/>
        <w:rPr>
          <w:rFonts w:ascii="Verdana" w:hAnsi="Verdana" w:cs="Verdana"/>
          <w:b/>
          <w:bCs/>
          <w:sz w:val="19"/>
          <w:szCs w:val="19"/>
          <w:u w:val="single"/>
        </w:rPr>
      </w:pPr>
    </w:p>
    <w:p w:rsidR="001B40AF" w:rsidRDefault="001B40AF" w:rsidP="00F76A8B">
      <w:pPr>
        <w:rPr>
          <w:rFonts w:ascii="Verdana" w:hAnsi="Verdana" w:cs="Verdana"/>
          <w:sz w:val="19"/>
          <w:szCs w:val="19"/>
        </w:rPr>
      </w:pPr>
      <w:r w:rsidRPr="001263C3">
        <w:rPr>
          <w:rFonts w:ascii="Verdana" w:hAnsi="Verdana" w:cs="Verdana"/>
          <w:sz w:val="19"/>
          <w:szCs w:val="19"/>
        </w:rPr>
        <w:t>Ref: N-III/Mech-5/Cont-10</w:t>
      </w:r>
      <w:r w:rsidR="00677134">
        <w:rPr>
          <w:rFonts w:ascii="Verdana" w:hAnsi="Verdana" w:cs="Verdana"/>
          <w:sz w:val="19"/>
          <w:szCs w:val="19"/>
        </w:rPr>
        <w:t>64</w:t>
      </w:r>
      <w:r w:rsidRPr="001263C3">
        <w:rPr>
          <w:rFonts w:ascii="Verdana" w:hAnsi="Verdana" w:cs="Verdana"/>
          <w:sz w:val="19"/>
          <w:szCs w:val="19"/>
        </w:rPr>
        <w:tab/>
      </w:r>
      <w:r w:rsidRPr="001263C3">
        <w:rPr>
          <w:rFonts w:ascii="Verdana" w:hAnsi="Verdana" w:cs="Verdana"/>
          <w:sz w:val="19"/>
          <w:szCs w:val="19"/>
        </w:rPr>
        <w:tab/>
      </w:r>
    </w:p>
    <w:p w:rsidR="001B40AF" w:rsidRPr="001263C3" w:rsidRDefault="001B40AF" w:rsidP="00F76A8B">
      <w:pPr>
        <w:jc w:val="center"/>
        <w:rPr>
          <w:rFonts w:ascii="Verdana" w:hAnsi="Verdana" w:cs="Verdana"/>
          <w:sz w:val="19"/>
          <w:szCs w:val="19"/>
        </w:rPr>
      </w:pPr>
      <w:r>
        <w:rPr>
          <w:rFonts w:ascii="Verdana" w:hAnsi="Verdana" w:cs="Verdana"/>
          <w:sz w:val="19"/>
          <w:szCs w:val="19"/>
        </w:rPr>
        <w:t>Tender Document</w:t>
      </w:r>
    </w:p>
    <w:p w:rsidR="001B40AF" w:rsidRPr="001263C3" w:rsidRDefault="001B40AF" w:rsidP="00F76A8B">
      <w:pPr>
        <w:rPr>
          <w:rFonts w:ascii="Verdana" w:hAnsi="Verdana" w:cs="Verdana"/>
          <w:b/>
          <w:bCs/>
          <w:sz w:val="19"/>
          <w:szCs w:val="19"/>
          <w:u w:val="single"/>
        </w:rPr>
      </w:pPr>
      <w:r>
        <w:rPr>
          <w:rFonts w:ascii="Verdana" w:hAnsi="Verdana" w:cs="Verdana"/>
          <w:b/>
          <w:bCs/>
          <w:sz w:val="19"/>
          <w:szCs w:val="19"/>
          <w:u w:val="single"/>
        </w:rPr>
        <w:t xml:space="preserve">1.00 </w:t>
      </w:r>
      <w:r w:rsidRPr="001263C3">
        <w:rPr>
          <w:rFonts w:ascii="Verdana" w:hAnsi="Verdana" w:cs="Verdana"/>
          <w:b/>
          <w:bCs/>
          <w:sz w:val="19"/>
          <w:szCs w:val="19"/>
          <w:u w:val="single"/>
        </w:rPr>
        <w:t>Scope of work</w:t>
      </w:r>
    </w:p>
    <w:p w:rsidR="00677134" w:rsidRPr="001263C3" w:rsidRDefault="00677134" w:rsidP="00677134">
      <w:pPr>
        <w:rPr>
          <w:rFonts w:ascii="Verdana" w:hAnsi="Verdana" w:cs="Verdana"/>
          <w:b/>
          <w:bCs/>
          <w:sz w:val="19"/>
          <w:szCs w:val="19"/>
          <w:u w:val="single"/>
        </w:rPr>
      </w:pPr>
    </w:p>
    <w:p w:rsidR="00677134" w:rsidRPr="001263C3" w:rsidRDefault="00677134" w:rsidP="00677134">
      <w:pPr>
        <w:rPr>
          <w:rFonts w:ascii="Verdana" w:hAnsi="Verdana" w:cs="Verdana"/>
          <w:sz w:val="19"/>
          <w:szCs w:val="19"/>
        </w:rPr>
      </w:pPr>
      <w:r w:rsidRPr="001263C3">
        <w:rPr>
          <w:rFonts w:ascii="Verdana" w:hAnsi="Verdana" w:cs="Verdana"/>
          <w:sz w:val="19"/>
          <w:szCs w:val="19"/>
        </w:rPr>
        <w:t>Scope of work shall include but not limited to the following:</w:t>
      </w:r>
    </w:p>
    <w:p w:rsidR="00677134" w:rsidRDefault="00677134" w:rsidP="00677134">
      <w:pPr>
        <w:numPr>
          <w:ilvl w:val="0"/>
          <w:numId w:val="43"/>
        </w:numPr>
        <w:ind w:hanging="720"/>
        <w:jc w:val="both"/>
        <w:rPr>
          <w:rFonts w:ascii="Verdana" w:hAnsi="Verdana" w:cs="Verdana"/>
          <w:sz w:val="19"/>
          <w:szCs w:val="19"/>
        </w:rPr>
      </w:pPr>
      <w:r w:rsidRPr="001263C3">
        <w:rPr>
          <w:rFonts w:ascii="Verdana" w:hAnsi="Verdana" w:cs="Verdana"/>
          <w:sz w:val="19"/>
          <w:szCs w:val="19"/>
        </w:rPr>
        <w:t>Shifting of valves, pipes, Tee, Bends from store to site.</w:t>
      </w:r>
    </w:p>
    <w:p w:rsidR="00677134" w:rsidRDefault="00677134" w:rsidP="00677134">
      <w:pPr>
        <w:numPr>
          <w:ilvl w:val="0"/>
          <w:numId w:val="43"/>
        </w:numPr>
        <w:ind w:hanging="720"/>
        <w:jc w:val="both"/>
        <w:rPr>
          <w:rFonts w:ascii="Verdana" w:hAnsi="Verdana" w:cs="Verdana"/>
          <w:sz w:val="19"/>
          <w:szCs w:val="19"/>
        </w:rPr>
      </w:pPr>
      <w:r>
        <w:rPr>
          <w:rFonts w:ascii="Verdana" w:hAnsi="Verdana" w:cs="Verdana"/>
          <w:sz w:val="19"/>
          <w:szCs w:val="19"/>
        </w:rPr>
        <w:t>Suction and discharge line various joints (modification and leakage joints, 3”-6nos, 11/2”-12 nos, ¾”-12 nos) grinding, fit up and welding by TIG welding.</w:t>
      </w:r>
    </w:p>
    <w:p w:rsidR="00677134" w:rsidRPr="001263C3" w:rsidRDefault="00677134" w:rsidP="00677134">
      <w:pPr>
        <w:numPr>
          <w:ilvl w:val="0"/>
          <w:numId w:val="43"/>
        </w:numPr>
        <w:ind w:hanging="720"/>
        <w:jc w:val="both"/>
        <w:rPr>
          <w:rFonts w:ascii="Verdana" w:hAnsi="Verdana" w:cs="Verdana"/>
          <w:sz w:val="19"/>
          <w:szCs w:val="19"/>
        </w:rPr>
      </w:pPr>
      <w:r w:rsidRPr="001263C3">
        <w:rPr>
          <w:rFonts w:ascii="Verdana" w:hAnsi="Verdana" w:cs="Verdana"/>
          <w:sz w:val="19"/>
          <w:szCs w:val="19"/>
        </w:rPr>
        <w:t>Testing of all welded joints by DP test by supplied DPT material.</w:t>
      </w:r>
    </w:p>
    <w:p w:rsidR="00677134" w:rsidRPr="001263C3" w:rsidRDefault="00677134" w:rsidP="00677134">
      <w:pPr>
        <w:numPr>
          <w:ilvl w:val="0"/>
          <w:numId w:val="43"/>
        </w:numPr>
        <w:ind w:hanging="720"/>
        <w:jc w:val="both"/>
        <w:rPr>
          <w:rFonts w:ascii="Verdana" w:hAnsi="Verdana" w:cs="Verdana"/>
          <w:sz w:val="19"/>
          <w:szCs w:val="19"/>
        </w:rPr>
      </w:pPr>
      <w:r>
        <w:rPr>
          <w:rFonts w:ascii="Verdana" w:hAnsi="Verdana" w:cs="Verdana"/>
          <w:sz w:val="19"/>
          <w:szCs w:val="19"/>
        </w:rPr>
        <w:t>Suction line valve and discharge line valve (3”-4 nos, 11/2”-4 nos) opening and boxing up for modification job.</w:t>
      </w:r>
    </w:p>
    <w:p w:rsidR="00677134" w:rsidRDefault="00677134" w:rsidP="00677134">
      <w:pPr>
        <w:numPr>
          <w:ilvl w:val="0"/>
          <w:numId w:val="43"/>
        </w:numPr>
        <w:ind w:hanging="720"/>
        <w:jc w:val="both"/>
        <w:rPr>
          <w:rFonts w:ascii="Verdana" w:hAnsi="Verdana" w:cs="Verdana"/>
          <w:sz w:val="19"/>
          <w:szCs w:val="19"/>
        </w:rPr>
      </w:pPr>
      <w:r w:rsidRPr="001263C3">
        <w:rPr>
          <w:rFonts w:ascii="Verdana" w:hAnsi="Verdana" w:cs="Verdana"/>
          <w:sz w:val="19"/>
          <w:szCs w:val="19"/>
        </w:rPr>
        <w:t>Preparatory jobs such as cutting of pipe, jointing face preparation by grinding, fit-up of j</w:t>
      </w:r>
      <w:r>
        <w:rPr>
          <w:rFonts w:ascii="Verdana" w:hAnsi="Verdana" w:cs="Verdana"/>
          <w:sz w:val="19"/>
          <w:szCs w:val="19"/>
        </w:rPr>
        <w:t>oints for fabrication &amp; hooking for HP seal oil pump support modification job.</w:t>
      </w:r>
    </w:p>
    <w:p w:rsidR="00677134" w:rsidRPr="001263C3" w:rsidRDefault="00677134" w:rsidP="00677134">
      <w:pPr>
        <w:numPr>
          <w:ilvl w:val="0"/>
          <w:numId w:val="43"/>
        </w:numPr>
        <w:ind w:hanging="720"/>
        <w:jc w:val="both"/>
        <w:rPr>
          <w:rFonts w:ascii="Verdana" w:hAnsi="Verdana" w:cs="Verdana"/>
          <w:sz w:val="19"/>
          <w:szCs w:val="19"/>
        </w:rPr>
      </w:pPr>
      <w:r w:rsidRPr="001263C3">
        <w:rPr>
          <w:rFonts w:ascii="Verdana" w:hAnsi="Verdana" w:cs="Verdana"/>
          <w:sz w:val="19"/>
          <w:szCs w:val="19"/>
        </w:rPr>
        <w:t>Testing of all welded joints by DP test by supplied DPT material.</w:t>
      </w:r>
    </w:p>
    <w:p w:rsidR="00677134" w:rsidRDefault="00677134" w:rsidP="00677134">
      <w:pPr>
        <w:numPr>
          <w:ilvl w:val="0"/>
          <w:numId w:val="43"/>
        </w:numPr>
        <w:ind w:hanging="720"/>
        <w:jc w:val="both"/>
        <w:rPr>
          <w:rFonts w:ascii="Verdana" w:hAnsi="Verdana" w:cs="Verdana"/>
          <w:sz w:val="19"/>
          <w:szCs w:val="19"/>
        </w:rPr>
      </w:pPr>
      <w:r>
        <w:rPr>
          <w:rFonts w:ascii="Verdana" w:hAnsi="Verdana" w:cs="Verdana"/>
          <w:sz w:val="19"/>
          <w:szCs w:val="19"/>
        </w:rPr>
        <w:t>Auxiliary Boiler blow down line leakage rectification by TIG welding (11/2”valve replaced with new one).</w:t>
      </w:r>
    </w:p>
    <w:p w:rsidR="00677134" w:rsidRDefault="00677134" w:rsidP="00677134">
      <w:pPr>
        <w:numPr>
          <w:ilvl w:val="0"/>
          <w:numId w:val="43"/>
        </w:numPr>
        <w:ind w:hanging="720"/>
        <w:jc w:val="both"/>
        <w:rPr>
          <w:rFonts w:ascii="Verdana" w:hAnsi="Verdana" w:cs="Verdana"/>
          <w:sz w:val="19"/>
          <w:szCs w:val="19"/>
        </w:rPr>
      </w:pPr>
      <w:r>
        <w:rPr>
          <w:rFonts w:ascii="Verdana" w:hAnsi="Verdana" w:cs="Verdana"/>
          <w:sz w:val="19"/>
          <w:szCs w:val="19"/>
        </w:rPr>
        <w:t>Secondary reformer steam drain line from top of reformer drain to ground level(3/4”pipe, 30meter length) modified by grinding, fit up and TIG welding.</w:t>
      </w:r>
    </w:p>
    <w:p w:rsidR="00677134" w:rsidRPr="00DF32EB" w:rsidRDefault="00677134" w:rsidP="00677134">
      <w:pPr>
        <w:numPr>
          <w:ilvl w:val="0"/>
          <w:numId w:val="43"/>
        </w:numPr>
        <w:ind w:hanging="720"/>
        <w:jc w:val="both"/>
        <w:rPr>
          <w:rFonts w:ascii="Verdana" w:hAnsi="Verdana" w:cs="Verdana"/>
          <w:sz w:val="20"/>
          <w:szCs w:val="20"/>
        </w:rPr>
      </w:pPr>
      <w:r>
        <w:rPr>
          <w:rFonts w:ascii="Verdana" w:hAnsi="Verdana" w:cs="Arial"/>
          <w:sz w:val="20"/>
          <w:szCs w:val="20"/>
        </w:rPr>
        <w:t xml:space="preserve">Opening of </w:t>
      </w:r>
      <w:r w:rsidRPr="00DF32EB">
        <w:rPr>
          <w:rFonts w:ascii="Verdana" w:hAnsi="Verdana" w:cs="Arial"/>
          <w:sz w:val="20"/>
          <w:szCs w:val="20"/>
        </w:rPr>
        <w:t xml:space="preserve">Benfield solution filter suction line valve (6”) </w:t>
      </w:r>
      <w:r>
        <w:rPr>
          <w:rFonts w:ascii="Verdana" w:hAnsi="Verdana" w:cs="Arial"/>
          <w:sz w:val="20"/>
          <w:szCs w:val="20"/>
        </w:rPr>
        <w:t xml:space="preserve">for </w:t>
      </w:r>
      <w:r w:rsidRPr="00DF32EB">
        <w:rPr>
          <w:rFonts w:ascii="Verdana" w:hAnsi="Verdana" w:cs="Arial"/>
          <w:sz w:val="20"/>
          <w:szCs w:val="20"/>
        </w:rPr>
        <w:t xml:space="preserve">gasket leakage. </w:t>
      </w:r>
    </w:p>
    <w:p w:rsidR="00677134" w:rsidRPr="001263C3" w:rsidRDefault="00677134" w:rsidP="00677134">
      <w:pPr>
        <w:numPr>
          <w:ilvl w:val="0"/>
          <w:numId w:val="43"/>
        </w:numPr>
        <w:tabs>
          <w:tab w:val="num" w:pos="1080"/>
        </w:tabs>
        <w:ind w:hanging="720"/>
        <w:jc w:val="both"/>
        <w:rPr>
          <w:rFonts w:ascii="Verdana" w:hAnsi="Verdana" w:cs="Verdana"/>
          <w:sz w:val="19"/>
          <w:szCs w:val="19"/>
        </w:rPr>
      </w:pPr>
      <w:r w:rsidRPr="001263C3">
        <w:rPr>
          <w:rFonts w:ascii="Verdana" w:hAnsi="Verdana" w:cs="Verdana"/>
          <w:sz w:val="19"/>
          <w:szCs w:val="19"/>
        </w:rPr>
        <w:t>Cutting of all necessary gaskets in proper dimensions from supplied gasket sheets.</w:t>
      </w:r>
    </w:p>
    <w:p w:rsidR="00677134" w:rsidRDefault="00677134" w:rsidP="00677134">
      <w:pPr>
        <w:numPr>
          <w:ilvl w:val="0"/>
          <w:numId w:val="43"/>
        </w:numPr>
        <w:tabs>
          <w:tab w:val="num" w:pos="1080"/>
        </w:tabs>
        <w:ind w:hanging="720"/>
        <w:jc w:val="both"/>
        <w:rPr>
          <w:rFonts w:ascii="Verdana" w:hAnsi="Verdana" w:cs="Verdana"/>
          <w:sz w:val="19"/>
          <w:szCs w:val="19"/>
        </w:rPr>
      </w:pPr>
      <w:r w:rsidRPr="001263C3">
        <w:rPr>
          <w:rFonts w:ascii="Verdana" w:hAnsi="Verdana" w:cs="Verdana"/>
          <w:sz w:val="19"/>
          <w:szCs w:val="19"/>
        </w:rPr>
        <w:t xml:space="preserve">Proper cleaning of gasket jointing surface </w:t>
      </w:r>
    </w:p>
    <w:p w:rsidR="00677134" w:rsidRPr="00DF32EB" w:rsidRDefault="00677134" w:rsidP="00677134">
      <w:pPr>
        <w:numPr>
          <w:ilvl w:val="0"/>
          <w:numId w:val="43"/>
        </w:numPr>
        <w:tabs>
          <w:tab w:val="num" w:pos="1080"/>
        </w:tabs>
        <w:ind w:hanging="720"/>
        <w:jc w:val="both"/>
        <w:rPr>
          <w:rFonts w:ascii="Verdana" w:hAnsi="Verdana" w:cs="Verdana"/>
          <w:sz w:val="19"/>
          <w:szCs w:val="19"/>
        </w:rPr>
      </w:pPr>
      <w:r>
        <w:rPr>
          <w:rFonts w:ascii="Verdana" w:hAnsi="Verdana" w:cs="Verdana"/>
          <w:sz w:val="19"/>
          <w:szCs w:val="19"/>
        </w:rPr>
        <w:t xml:space="preserve">Boxing up of </w:t>
      </w:r>
      <w:r w:rsidRPr="00DF32EB">
        <w:rPr>
          <w:rFonts w:ascii="Verdana" w:hAnsi="Verdana" w:cs="Arial"/>
          <w:sz w:val="20"/>
          <w:szCs w:val="20"/>
        </w:rPr>
        <w:t>Benfield solution filter suction line valve</w:t>
      </w:r>
    </w:p>
    <w:p w:rsidR="00677134" w:rsidRPr="001263C3" w:rsidRDefault="00677134" w:rsidP="00677134">
      <w:pPr>
        <w:numPr>
          <w:ilvl w:val="0"/>
          <w:numId w:val="43"/>
        </w:numPr>
        <w:tabs>
          <w:tab w:val="num" w:pos="1080"/>
        </w:tabs>
        <w:ind w:hanging="720"/>
        <w:jc w:val="both"/>
        <w:rPr>
          <w:rFonts w:ascii="Verdana" w:hAnsi="Verdana" w:cs="Verdana"/>
          <w:sz w:val="19"/>
          <w:szCs w:val="19"/>
        </w:rPr>
      </w:pPr>
      <w:r>
        <w:rPr>
          <w:rFonts w:ascii="Verdana" w:hAnsi="Verdana" w:cs="Verdana"/>
          <w:sz w:val="19"/>
          <w:szCs w:val="19"/>
        </w:rPr>
        <w:t xml:space="preserve">Opening and boxing RG Boiler drum manhole for gasket replacement with new one. </w:t>
      </w:r>
    </w:p>
    <w:p w:rsidR="00677134" w:rsidRPr="00DF32EB" w:rsidRDefault="00677134" w:rsidP="00677134">
      <w:pPr>
        <w:numPr>
          <w:ilvl w:val="0"/>
          <w:numId w:val="43"/>
        </w:numPr>
        <w:tabs>
          <w:tab w:val="num" w:pos="1080"/>
        </w:tabs>
        <w:ind w:hanging="720"/>
        <w:jc w:val="both"/>
        <w:rPr>
          <w:rFonts w:ascii="Verdana" w:hAnsi="Verdana" w:cs="Verdana"/>
          <w:sz w:val="19"/>
          <w:szCs w:val="19"/>
        </w:rPr>
      </w:pPr>
      <w:r>
        <w:rPr>
          <w:rFonts w:ascii="Verdana" w:hAnsi="Verdana"/>
          <w:bCs/>
          <w:sz w:val="20"/>
          <w:szCs w:val="20"/>
        </w:rPr>
        <w:t xml:space="preserve">Opening and boxing up of </w:t>
      </w:r>
      <w:r w:rsidRPr="00FC620E">
        <w:rPr>
          <w:rFonts w:ascii="Verdana" w:hAnsi="Verdana"/>
          <w:bCs/>
          <w:sz w:val="20"/>
          <w:szCs w:val="20"/>
        </w:rPr>
        <w:t>Suction strainer of 1st stage suction of SGC. (10’-1no)</w:t>
      </w:r>
      <w:r>
        <w:rPr>
          <w:rFonts w:ascii="Verdana" w:hAnsi="Verdana"/>
          <w:bCs/>
          <w:sz w:val="20"/>
          <w:szCs w:val="20"/>
        </w:rPr>
        <w:t xml:space="preserve"> for checking purposes</w:t>
      </w:r>
    </w:p>
    <w:p w:rsidR="00677134" w:rsidRPr="001263C3" w:rsidRDefault="00677134" w:rsidP="00677134">
      <w:pPr>
        <w:numPr>
          <w:ilvl w:val="0"/>
          <w:numId w:val="43"/>
        </w:numPr>
        <w:tabs>
          <w:tab w:val="num" w:pos="1080"/>
        </w:tabs>
        <w:ind w:hanging="720"/>
        <w:jc w:val="both"/>
        <w:rPr>
          <w:rFonts w:ascii="Verdana" w:hAnsi="Verdana" w:cs="Verdana"/>
          <w:sz w:val="19"/>
          <w:szCs w:val="19"/>
        </w:rPr>
      </w:pPr>
      <w:r w:rsidRPr="001263C3">
        <w:rPr>
          <w:rFonts w:ascii="Verdana" w:hAnsi="Verdana" w:cs="Verdana"/>
          <w:sz w:val="19"/>
          <w:szCs w:val="19"/>
        </w:rPr>
        <w:t>Cutting of all necessary gaskets in proper dimensions from supplied gasket sheets.</w:t>
      </w:r>
    </w:p>
    <w:p w:rsidR="00677134" w:rsidRDefault="00677134" w:rsidP="00677134">
      <w:pPr>
        <w:numPr>
          <w:ilvl w:val="0"/>
          <w:numId w:val="43"/>
        </w:numPr>
        <w:tabs>
          <w:tab w:val="num" w:pos="1080"/>
        </w:tabs>
        <w:ind w:hanging="720"/>
        <w:jc w:val="both"/>
        <w:rPr>
          <w:rFonts w:ascii="Verdana" w:hAnsi="Verdana" w:cs="Verdana"/>
          <w:sz w:val="19"/>
          <w:szCs w:val="19"/>
        </w:rPr>
      </w:pPr>
      <w:r w:rsidRPr="001263C3">
        <w:rPr>
          <w:rFonts w:ascii="Verdana" w:hAnsi="Verdana" w:cs="Verdana"/>
          <w:sz w:val="19"/>
          <w:szCs w:val="19"/>
        </w:rPr>
        <w:t xml:space="preserve">Proper cleaning of gasket jointing surface </w:t>
      </w:r>
    </w:p>
    <w:p w:rsidR="00677134" w:rsidRPr="001263C3" w:rsidRDefault="00677134" w:rsidP="00677134">
      <w:pPr>
        <w:numPr>
          <w:ilvl w:val="0"/>
          <w:numId w:val="43"/>
        </w:numPr>
        <w:tabs>
          <w:tab w:val="num" w:pos="1080"/>
        </w:tabs>
        <w:ind w:hanging="720"/>
        <w:jc w:val="both"/>
        <w:rPr>
          <w:rFonts w:ascii="Verdana" w:hAnsi="Verdana" w:cs="Verdana"/>
          <w:sz w:val="19"/>
          <w:szCs w:val="19"/>
        </w:rPr>
      </w:pPr>
      <w:r w:rsidRPr="001263C3">
        <w:rPr>
          <w:rFonts w:ascii="Verdana" w:hAnsi="Verdana" w:cs="Verdana"/>
          <w:sz w:val="19"/>
          <w:szCs w:val="19"/>
        </w:rPr>
        <w:t>Fitting of supplied gaskets properly without damage.</w:t>
      </w:r>
    </w:p>
    <w:p w:rsidR="00677134" w:rsidRDefault="00677134" w:rsidP="00677134">
      <w:pPr>
        <w:numPr>
          <w:ilvl w:val="0"/>
          <w:numId w:val="43"/>
        </w:numPr>
        <w:tabs>
          <w:tab w:val="num" w:pos="1080"/>
        </w:tabs>
        <w:ind w:hanging="720"/>
        <w:jc w:val="both"/>
        <w:rPr>
          <w:rFonts w:ascii="Verdana" w:hAnsi="Verdana" w:cs="Verdana"/>
          <w:sz w:val="19"/>
          <w:szCs w:val="19"/>
        </w:rPr>
      </w:pPr>
      <w:r w:rsidRPr="001263C3">
        <w:rPr>
          <w:rFonts w:ascii="Verdana" w:hAnsi="Verdana" w:cs="Verdana"/>
          <w:sz w:val="19"/>
          <w:szCs w:val="19"/>
        </w:rPr>
        <w:t>Appropriate tightening of all nuts-bolts.</w:t>
      </w:r>
    </w:p>
    <w:p w:rsidR="00677134" w:rsidRPr="001263C3" w:rsidRDefault="00677134" w:rsidP="00677134">
      <w:pPr>
        <w:numPr>
          <w:ilvl w:val="0"/>
          <w:numId w:val="43"/>
        </w:numPr>
        <w:tabs>
          <w:tab w:val="num" w:pos="1080"/>
        </w:tabs>
        <w:ind w:hanging="720"/>
        <w:jc w:val="both"/>
        <w:rPr>
          <w:rFonts w:ascii="Verdana" w:hAnsi="Verdana" w:cs="Verdana"/>
          <w:sz w:val="19"/>
          <w:szCs w:val="19"/>
        </w:rPr>
      </w:pPr>
      <w:r w:rsidRPr="001263C3">
        <w:rPr>
          <w:rFonts w:ascii="Verdana" w:hAnsi="Verdana" w:cs="Verdana"/>
          <w:sz w:val="19"/>
          <w:szCs w:val="19"/>
        </w:rPr>
        <w:t>All the tools &amp; tackles, cutting &amp; welding appliances and accessories shall be adequately    supplied by the executing agency.</w:t>
      </w:r>
    </w:p>
    <w:p w:rsidR="00677134" w:rsidRPr="001263C3" w:rsidRDefault="00677134" w:rsidP="00677134">
      <w:pPr>
        <w:numPr>
          <w:ilvl w:val="0"/>
          <w:numId w:val="43"/>
        </w:numPr>
        <w:tabs>
          <w:tab w:val="num" w:pos="1080"/>
        </w:tabs>
        <w:ind w:hanging="720"/>
        <w:jc w:val="both"/>
        <w:rPr>
          <w:rFonts w:ascii="Verdana" w:hAnsi="Verdana" w:cs="Verdana"/>
          <w:sz w:val="19"/>
          <w:szCs w:val="19"/>
        </w:rPr>
      </w:pPr>
      <w:r w:rsidRPr="001263C3">
        <w:rPr>
          <w:rFonts w:ascii="Verdana" w:hAnsi="Verdana" w:cs="Verdana"/>
          <w:sz w:val="19"/>
          <w:szCs w:val="19"/>
        </w:rPr>
        <w:t>All best engineering practices &amp; procedures and safety gadgets to be strictly followed while working.</w:t>
      </w:r>
    </w:p>
    <w:p w:rsidR="00677134" w:rsidRPr="001263C3" w:rsidRDefault="00677134" w:rsidP="00677134">
      <w:pPr>
        <w:numPr>
          <w:ilvl w:val="0"/>
          <w:numId w:val="43"/>
        </w:numPr>
        <w:tabs>
          <w:tab w:val="num" w:pos="1080"/>
        </w:tabs>
        <w:ind w:hanging="720"/>
        <w:jc w:val="both"/>
        <w:rPr>
          <w:rFonts w:ascii="Verdana" w:hAnsi="Verdana" w:cs="Verdana"/>
          <w:sz w:val="19"/>
          <w:szCs w:val="19"/>
        </w:rPr>
      </w:pPr>
      <w:r w:rsidRPr="001263C3">
        <w:rPr>
          <w:rFonts w:ascii="Verdana" w:hAnsi="Verdana" w:cs="Verdana"/>
          <w:sz w:val="19"/>
          <w:szCs w:val="19"/>
        </w:rPr>
        <w:t>Carrying/cleaning of site debris/waste to dumping yard after finishing of job.</w:t>
      </w:r>
    </w:p>
    <w:p w:rsidR="00677134" w:rsidRPr="001263C3" w:rsidRDefault="00677134" w:rsidP="00677134">
      <w:pPr>
        <w:numPr>
          <w:ilvl w:val="0"/>
          <w:numId w:val="43"/>
        </w:numPr>
        <w:tabs>
          <w:tab w:val="num" w:pos="1080"/>
        </w:tabs>
        <w:ind w:hanging="720"/>
        <w:jc w:val="both"/>
        <w:rPr>
          <w:rFonts w:ascii="Verdana" w:hAnsi="Verdana" w:cs="Verdana"/>
          <w:sz w:val="19"/>
          <w:szCs w:val="19"/>
        </w:rPr>
      </w:pPr>
      <w:r w:rsidRPr="001263C3">
        <w:rPr>
          <w:rFonts w:ascii="Verdana" w:hAnsi="Verdana" w:cs="Verdana"/>
          <w:sz w:val="19"/>
          <w:szCs w:val="19"/>
        </w:rPr>
        <w:t>Returning of unused supplied material(s) to the Engineer-in-charge.</w:t>
      </w:r>
    </w:p>
    <w:p w:rsidR="00677134" w:rsidRPr="001263C3" w:rsidRDefault="00677134" w:rsidP="00677134">
      <w:pPr>
        <w:numPr>
          <w:ilvl w:val="0"/>
          <w:numId w:val="43"/>
        </w:numPr>
        <w:tabs>
          <w:tab w:val="num" w:pos="1080"/>
        </w:tabs>
        <w:ind w:hanging="720"/>
        <w:jc w:val="both"/>
        <w:rPr>
          <w:rFonts w:ascii="Verdana" w:hAnsi="Verdana" w:cs="Verdana"/>
          <w:sz w:val="19"/>
          <w:szCs w:val="19"/>
        </w:rPr>
      </w:pPr>
      <w:r w:rsidRPr="001263C3">
        <w:rPr>
          <w:rFonts w:ascii="Verdana" w:hAnsi="Verdana" w:cs="Verdana"/>
          <w:sz w:val="19"/>
          <w:szCs w:val="19"/>
        </w:rPr>
        <w:t>Job shall be executed as instructed by Engineer-in-charge</w:t>
      </w:r>
    </w:p>
    <w:p w:rsidR="006B1E9B" w:rsidRDefault="006B1E9B" w:rsidP="00253488">
      <w:pPr>
        <w:rPr>
          <w:rFonts w:ascii="Verdana" w:hAnsi="Verdana" w:cs="Verdana"/>
          <w:sz w:val="19"/>
          <w:szCs w:val="19"/>
        </w:rPr>
      </w:pPr>
    </w:p>
    <w:p w:rsidR="001B40AF" w:rsidRPr="00F76A8B" w:rsidRDefault="001B40AF" w:rsidP="00253488">
      <w:pPr>
        <w:rPr>
          <w:rFonts w:ascii="Verdana" w:hAnsi="Verdana" w:cs="Verdana"/>
          <w:sz w:val="19"/>
          <w:szCs w:val="19"/>
        </w:rPr>
      </w:pPr>
      <w:r w:rsidRPr="00F76A8B">
        <w:rPr>
          <w:rFonts w:ascii="Verdana" w:hAnsi="Verdana" w:cs="Verdana"/>
          <w:sz w:val="19"/>
          <w:szCs w:val="19"/>
        </w:rPr>
        <w:t>2.00 Terms &amp; conditions:-</w:t>
      </w:r>
    </w:p>
    <w:p w:rsidR="001B40AF" w:rsidRPr="00F76A8B" w:rsidRDefault="001B40AF" w:rsidP="00253488">
      <w:pPr>
        <w:pStyle w:val="NoSpacing"/>
        <w:rPr>
          <w:rFonts w:ascii="Verdana" w:hAnsi="Verdana" w:cs="Verdana"/>
          <w:sz w:val="19"/>
          <w:szCs w:val="19"/>
        </w:rPr>
      </w:pPr>
      <w:r w:rsidRPr="00F76A8B">
        <w:rPr>
          <w:rFonts w:ascii="Verdana" w:hAnsi="Verdana" w:cs="Verdana"/>
          <w:sz w:val="19"/>
          <w:szCs w:val="19"/>
        </w:rPr>
        <w:t xml:space="preserve">2.01   The </w:t>
      </w:r>
      <w:proofErr w:type="spellStart"/>
      <w:r w:rsidRPr="00F76A8B">
        <w:rPr>
          <w:rFonts w:ascii="Verdana" w:hAnsi="Verdana" w:cs="Verdana"/>
          <w:sz w:val="19"/>
          <w:szCs w:val="19"/>
        </w:rPr>
        <w:t>tenderer</w:t>
      </w:r>
      <w:proofErr w:type="spellEnd"/>
      <w:r w:rsidRPr="00F76A8B">
        <w:rPr>
          <w:rFonts w:ascii="Verdana" w:hAnsi="Verdana" w:cs="Verdana"/>
          <w:sz w:val="19"/>
          <w:szCs w:val="19"/>
        </w:rPr>
        <w:t xml:space="preserve"> may visit the site to </w:t>
      </w:r>
      <w:proofErr w:type="gramStart"/>
      <w:r w:rsidRPr="00F76A8B">
        <w:rPr>
          <w:rFonts w:ascii="Verdana" w:hAnsi="Verdana" w:cs="Verdana"/>
          <w:sz w:val="19"/>
          <w:szCs w:val="19"/>
        </w:rPr>
        <w:t>asses</w:t>
      </w:r>
      <w:proofErr w:type="gramEnd"/>
      <w:r w:rsidRPr="00F76A8B">
        <w:rPr>
          <w:rFonts w:ascii="Verdana" w:hAnsi="Verdana" w:cs="Verdana"/>
          <w:sz w:val="19"/>
          <w:szCs w:val="19"/>
        </w:rPr>
        <w:t xml:space="preserve"> quantum &amp; nature of job.</w:t>
      </w:r>
    </w:p>
    <w:p w:rsidR="001B40AF" w:rsidRPr="00F76A8B" w:rsidRDefault="001B40AF" w:rsidP="00253488">
      <w:pPr>
        <w:pStyle w:val="NoSpacing"/>
        <w:rPr>
          <w:rFonts w:ascii="Verdana" w:hAnsi="Verdana" w:cs="Verdana"/>
          <w:sz w:val="19"/>
          <w:szCs w:val="19"/>
        </w:rPr>
      </w:pPr>
      <w:r w:rsidRPr="00F76A8B">
        <w:rPr>
          <w:rFonts w:ascii="Verdana" w:hAnsi="Verdana" w:cs="Verdana"/>
          <w:sz w:val="19"/>
          <w:szCs w:val="19"/>
        </w:rPr>
        <w:t>2.02   Required man Power for execution of job shall be arranged by the party.</w:t>
      </w:r>
    </w:p>
    <w:p w:rsidR="001B40AF" w:rsidRPr="00F76A8B" w:rsidRDefault="001B40AF" w:rsidP="00253488">
      <w:pPr>
        <w:pStyle w:val="NoSpacing"/>
        <w:rPr>
          <w:rFonts w:ascii="Verdana" w:hAnsi="Verdana" w:cs="Verdana"/>
          <w:sz w:val="19"/>
          <w:szCs w:val="19"/>
        </w:rPr>
      </w:pPr>
      <w:r w:rsidRPr="00F76A8B">
        <w:rPr>
          <w:rFonts w:ascii="Verdana" w:hAnsi="Verdana" w:cs="Verdana"/>
          <w:sz w:val="19"/>
          <w:szCs w:val="19"/>
        </w:rPr>
        <w:t>2.03   All required tools &amp; tackles shall be arranged by the party.</w:t>
      </w:r>
    </w:p>
    <w:p w:rsidR="001B40AF" w:rsidRPr="00F76A8B" w:rsidRDefault="001B40AF" w:rsidP="00253488">
      <w:pPr>
        <w:pStyle w:val="NoSpacing"/>
        <w:rPr>
          <w:rFonts w:ascii="Verdana" w:hAnsi="Verdana" w:cs="Verdana"/>
          <w:sz w:val="19"/>
          <w:szCs w:val="19"/>
        </w:rPr>
      </w:pPr>
      <w:r w:rsidRPr="00F76A8B">
        <w:rPr>
          <w:rFonts w:ascii="Verdana" w:hAnsi="Verdana" w:cs="Verdana"/>
          <w:sz w:val="19"/>
          <w:szCs w:val="19"/>
        </w:rPr>
        <w:t xml:space="preserve">2.04   Scaffolding if required will be in the scope of the party.  </w:t>
      </w:r>
    </w:p>
    <w:p w:rsidR="001B40AF" w:rsidRPr="00F76A8B" w:rsidRDefault="001B40AF" w:rsidP="00253488">
      <w:pPr>
        <w:pStyle w:val="NoSpacing"/>
        <w:rPr>
          <w:rFonts w:ascii="Verdana" w:hAnsi="Verdana" w:cs="Verdana"/>
          <w:sz w:val="19"/>
          <w:szCs w:val="19"/>
        </w:rPr>
      </w:pPr>
      <w:r w:rsidRPr="00F76A8B">
        <w:rPr>
          <w:rFonts w:ascii="Verdana" w:hAnsi="Verdana" w:cs="Verdana"/>
          <w:sz w:val="19"/>
          <w:szCs w:val="19"/>
        </w:rPr>
        <w:t>2.05    All necessary safety precautions are to be taken by the party.</w:t>
      </w:r>
    </w:p>
    <w:p w:rsidR="006B1E9B" w:rsidRDefault="006B1E9B" w:rsidP="00253488">
      <w:pPr>
        <w:pStyle w:val="NoSpacing"/>
        <w:rPr>
          <w:rFonts w:ascii="Verdana" w:hAnsi="Verdana" w:cs="Verdana"/>
          <w:sz w:val="19"/>
          <w:szCs w:val="19"/>
        </w:rPr>
      </w:pPr>
    </w:p>
    <w:p w:rsidR="001B40AF" w:rsidRPr="00F76A8B" w:rsidRDefault="001B40AF" w:rsidP="00253488">
      <w:pPr>
        <w:pStyle w:val="NoSpacing"/>
        <w:rPr>
          <w:rFonts w:ascii="Verdana" w:hAnsi="Verdana" w:cs="Verdana"/>
          <w:sz w:val="19"/>
          <w:szCs w:val="19"/>
        </w:rPr>
      </w:pPr>
      <w:r w:rsidRPr="00F76A8B">
        <w:rPr>
          <w:rFonts w:ascii="Verdana" w:hAnsi="Verdana" w:cs="Verdana"/>
          <w:sz w:val="19"/>
          <w:szCs w:val="19"/>
        </w:rPr>
        <w:t xml:space="preserve"> 3.00</w:t>
      </w:r>
      <w:r w:rsidRPr="00F76A8B">
        <w:rPr>
          <w:rFonts w:ascii="Verdana" w:hAnsi="Verdana" w:cs="Verdana"/>
          <w:sz w:val="19"/>
          <w:szCs w:val="19"/>
        </w:rPr>
        <w:tab/>
        <w:t>SPECIAL TERMS &amp; CONDITIONS</w:t>
      </w:r>
    </w:p>
    <w:p w:rsidR="001B40AF" w:rsidRPr="00F76A8B" w:rsidRDefault="001B40AF" w:rsidP="00253488">
      <w:pPr>
        <w:pStyle w:val="NoSpacing"/>
        <w:rPr>
          <w:rFonts w:ascii="Verdana" w:hAnsi="Verdana" w:cs="Verdana"/>
          <w:sz w:val="19"/>
          <w:szCs w:val="19"/>
        </w:rPr>
      </w:pPr>
      <w:r w:rsidRPr="00F76A8B">
        <w:rPr>
          <w:rFonts w:ascii="Verdana" w:hAnsi="Verdana" w:cs="Verdana"/>
          <w:sz w:val="19"/>
          <w:szCs w:val="19"/>
        </w:rPr>
        <w:t xml:space="preserve">3.01   The contractors have to abide by the terms and conditions mentioned in G.D.C.C.  </w:t>
      </w:r>
      <w:proofErr w:type="gramStart"/>
      <w:r w:rsidRPr="00F76A8B">
        <w:rPr>
          <w:rFonts w:ascii="Verdana" w:hAnsi="Verdana" w:cs="Verdana"/>
          <w:sz w:val="19"/>
          <w:szCs w:val="19"/>
        </w:rPr>
        <w:t>in</w:t>
      </w:r>
      <w:proofErr w:type="gramEnd"/>
      <w:r w:rsidRPr="00F76A8B">
        <w:rPr>
          <w:rFonts w:ascii="Verdana" w:hAnsi="Verdana" w:cs="Verdana"/>
          <w:sz w:val="19"/>
          <w:szCs w:val="19"/>
        </w:rPr>
        <w:t xml:space="preserve"> </w:t>
      </w:r>
    </w:p>
    <w:p w:rsidR="001B40AF" w:rsidRPr="00F76A8B" w:rsidRDefault="001B40AF" w:rsidP="00253488">
      <w:pPr>
        <w:pStyle w:val="NoSpacing"/>
        <w:rPr>
          <w:rFonts w:ascii="Verdana" w:hAnsi="Verdana" w:cs="Verdana"/>
          <w:sz w:val="19"/>
          <w:szCs w:val="19"/>
        </w:rPr>
      </w:pPr>
      <w:r w:rsidRPr="00F76A8B">
        <w:rPr>
          <w:rFonts w:ascii="Verdana" w:hAnsi="Verdana" w:cs="Verdana"/>
          <w:sz w:val="19"/>
          <w:szCs w:val="19"/>
        </w:rPr>
        <w:t xml:space="preserve">          </w:t>
      </w:r>
      <w:proofErr w:type="gramStart"/>
      <w:r w:rsidRPr="00F76A8B">
        <w:rPr>
          <w:rFonts w:ascii="Verdana" w:hAnsi="Verdana" w:cs="Verdana"/>
          <w:sz w:val="19"/>
          <w:szCs w:val="19"/>
        </w:rPr>
        <w:t>respect</w:t>
      </w:r>
      <w:proofErr w:type="gramEnd"/>
      <w:r w:rsidRPr="00F76A8B">
        <w:rPr>
          <w:rFonts w:ascii="Verdana" w:hAnsi="Verdana" w:cs="Verdana"/>
          <w:sz w:val="19"/>
          <w:szCs w:val="19"/>
        </w:rPr>
        <w:t xml:space="preserve"> of Carrying out the job, payments, settlement of disputes etc. </w:t>
      </w:r>
    </w:p>
    <w:p w:rsidR="001B40AF" w:rsidRPr="00F76A8B" w:rsidRDefault="001B40AF" w:rsidP="00253488">
      <w:pPr>
        <w:numPr>
          <w:ilvl w:val="1"/>
          <w:numId w:val="32"/>
        </w:numPr>
        <w:jc w:val="both"/>
        <w:rPr>
          <w:rFonts w:ascii="Verdana" w:hAnsi="Verdana" w:cs="Verdana"/>
          <w:sz w:val="19"/>
          <w:szCs w:val="19"/>
        </w:rPr>
      </w:pPr>
      <w:r w:rsidRPr="00F76A8B">
        <w:rPr>
          <w:rFonts w:ascii="Verdana" w:hAnsi="Verdana" w:cs="Verdana"/>
          <w:sz w:val="19"/>
          <w:szCs w:val="19"/>
        </w:rPr>
        <w:t>All works are to be done under the strict supervision of the contractor to the entire satisfaction of the Engineer-in-charge / site in charge.</w:t>
      </w:r>
    </w:p>
    <w:p w:rsidR="001B40AF" w:rsidRPr="00F76A8B" w:rsidRDefault="001B40AF" w:rsidP="00253488">
      <w:pPr>
        <w:ind w:left="720" w:hanging="720"/>
        <w:jc w:val="both"/>
        <w:rPr>
          <w:rFonts w:ascii="Verdana" w:hAnsi="Verdana" w:cs="Verdana"/>
          <w:sz w:val="19"/>
          <w:szCs w:val="19"/>
        </w:rPr>
      </w:pPr>
      <w:r w:rsidRPr="00F76A8B">
        <w:rPr>
          <w:rFonts w:ascii="Verdana" w:hAnsi="Verdana" w:cs="Verdana"/>
          <w:sz w:val="19"/>
          <w:szCs w:val="19"/>
        </w:rPr>
        <w:t>3.03</w:t>
      </w:r>
      <w:r w:rsidRPr="00F76A8B">
        <w:rPr>
          <w:rFonts w:ascii="Verdana" w:hAnsi="Verdana" w:cs="Verdana"/>
          <w:sz w:val="19"/>
          <w:szCs w:val="19"/>
        </w:rPr>
        <w:tab/>
        <w:t>All Safety measure and gears required for the job shall have to be arranged by the contractor and to be followed strictly.</w:t>
      </w:r>
    </w:p>
    <w:p w:rsidR="001B40AF" w:rsidRPr="00F76A8B" w:rsidRDefault="001B40AF" w:rsidP="00253488">
      <w:pPr>
        <w:jc w:val="both"/>
        <w:rPr>
          <w:rFonts w:ascii="Verdana" w:hAnsi="Verdana" w:cs="Verdana"/>
          <w:sz w:val="19"/>
          <w:szCs w:val="19"/>
        </w:rPr>
      </w:pPr>
      <w:r w:rsidRPr="00F76A8B">
        <w:rPr>
          <w:rFonts w:ascii="Verdana" w:hAnsi="Verdana" w:cs="Verdana"/>
          <w:sz w:val="19"/>
          <w:szCs w:val="19"/>
        </w:rPr>
        <w:t>3.04    After completion of job, the site shall be cleaned and removed all debris properly.</w:t>
      </w:r>
    </w:p>
    <w:p w:rsidR="00677134" w:rsidRDefault="00677134" w:rsidP="00253488">
      <w:pPr>
        <w:jc w:val="both"/>
        <w:rPr>
          <w:rFonts w:ascii="Verdana" w:hAnsi="Verdana" w:cs="Verdana"/>
          <w:b/>
          <w:bCs/>
          <w:sz w:val="19"/>
          <w:szCs w:val="19"/>
        </w:rPr>
      </w:pPr>
    </w:p>
    <w:p w:rsidR="00677134" w:rsidRDefault="00677134" w:rsidP="00253488">
      <w:pPr>
        <w:jc w:val="both"/>
        <w:rPr>
          <w:rFonts w:ascii="Verdana" w:hAnsi="Verdana" w:cs="Verdana"/>
          <w:b/>
          <w:bCs/>
          <w:sz w:val="19"/>
          <w:szCs w:val="19"/>
        </w:rPr>
      </w:pPr>
    </w:p>
    <w:p w:rsidR="00677134" w:rsidRDefault="00677134" w:rsidP="00677134">
      <w:pPr>
        <w:jc w:val="center"/>
        <w:rPr>
          <w:rFonts w:ascii="Verdana" w:hAnsi="Verdana" w:cs="Verdana"/>
          <w:sz w:val="20"/>
          <w:szCs w:val="20"/>
        </w:rPr>
      </w:pPr>
      <w:r>
        <w:rPr>
          <w:rFonts w:ascii="Verdana" w:hAnsi="Verdana" w:cs="Verdana"/>
          <w:sz w:val="20"/>
          <w:szCs w:val="20"/>
        </w:rPr>
        <w:t>Contd-2</w:t>
      </w:r>
    </w:p>
    <w:p w:rsidR="00677134" w:rsidRDefault="00677134" w:rsidP="00677134">
      <w:pPr>
        <w:jc w:val="center"/>
        <w:rPr>
          <w:rFonts w:ascii="Verdana" w:hAnsi="Verdana" w:cs="Verdana"/>
          <w:sz w:val="20"/>
          <w:szCs w:val="20"/>
        </w:rPr>
      </w:pPr>
    </w:p>
    <w:p w:rsidR="00677134" w:rsidRDefault="00677134" w:rsidP="00677134">
      <w:pPr>
        <w:jc w:val="center"/>
        <w:rPr>
          <w:rFonts w:ascii="Verdana" w:hAnsi="Verdana" w:cs="Verdana"/>
          <w:sz w:val="20"/>
          <w:szCs w:val="20"/>
        </w:rPr>
      </w:pPr>
    </w:p>
    <w:p w:rsidR="00677134" w:rsidRDefault="00677134" w:rsidP="00677134">
      <w:pPr>
        <w:jc w:val="center"/>
        <w:rPr>
          <w:rFonts w:ascii="Verdana" w:hAnsi="Verdana" w:cs="Verdana"/>
          <w:sz w:val="20"/>
          <w:szCs w:val="20"/>
        </w:rPr>
      </w:pPr>
    </w:p>
    <w:p w:rsidR="00677134" w:rsidRDefault="00677134" w:rsidP="00677134">
      <w:pPr>
        <w:jc w:val="center"/>
        <w:rPr>
          <w:rFonts w:ascii="Verdana" w:hAnsi="Verdana" w:cs="Verdana"/>
          <w:sz w:val="20"/>
          <w:szCs w:val="20"/>
        </w:rPr>
      </w:pPr>
    </w:p>
    <w:p w:rsidR="00677134" w:rsidRDefault="00677134" w:rsidP="00677134">
      <w:pPr>
        <w:jc w:val="center"/>
        <w:rPr>
          <w:rFonts w:ascii="Verdana" w:hAnsi="Verdana" w:cs="Verdana"/>
          <w:sz w:val="20"/>
          <w:szCs w:val="20"/>
        </w:rPr>
      </w:pPr>
    </w:p>
    <w:p w:rsidR="00677134" w:rsidRDefault="00677134" w:rsidP="00677134">
      <w:pPr>
        <w:jc w:val="center"/>
        <w:rPr>
          <w:rFonts w:ascii="Verdana" w:hAnsi="Verdana" w:cs="Verdana"/>
          <w:sz w:val="20"/>
          <w:szCs w:val="20"/>
        </w:rPr>
      </w:pPr>
    </w:p>
    <w:p w:rsidR="00677134" w:rsidRDefault="00677134" w:rsidP="00677134">
      <w:pPr>
        <w:jc w:val="center"/>
        <w:rPr>
          <w:rFonts w:ascii="Verdana" w:hAnsi="Verdana" w:cs="Verdana"/>
          <w:sz w:val="20"/>
          <w:szCs w:val="20"/>
        </w:rPr>
      </w:pPr>
    </w:p>
    <w:p w:rsidR="00677134" w:rsidRDefault="00677134" w:rsidP="00677134">
      <w:pPr>
        <w:jc w:val="center"/>
        <w:rPr>
          <w:rFonts w:ascii="Verdana" w:hAnsi="Verdana" w:cs="Verdana"/>
          <w:sz w:val="20"/>
          <w:szCs w:val="20"/>
        </w:rPr>
      </w:pPr>
      <w:r>
        <w:rPr>
          <w:rFonts w:ascii="Verdana" w:hAnsi="Verdana" w:cs="Verdana"/>
          <w:sz w:val="20"/>
          <w:szCs w:val="20"/>
        </w:rPr>
        <w:t>Page-2</w:t>
      </w:r>
    </w:p>
    <w:p w:rsidR="00677134" w:rsidRDefault="00677134" w:rsidP="00253488">
      <w:pPr>
        <w:jc w:val="both"/>
        <w:rPr>
          <w:rFonts w:ascii="Verdana" w:hAnsi="Verdana" w:cs="Verdana"/>
          <w:b/>
          <w:bCs/>
          <w:sz w:val="19"/>
          <w:szCs w:val="19"/>
        </w:rPr>
      </w:pPr>
    </w:p>
    <w:p w:rsidR="001B40AF" w:rsidRPr="00F76A8B" w:rsidRDefault="001B40AF" w:rsidP="00253488">
      <w:pPr>
        <w:jc w:val="both"/>
        <w:rPr>
          <w:rFonts w:ascii="Verdana" w:hAnsi="Verdana" w:cs="Verdana"/>
          <w:b/>
          <w:bCs/>
          <w:sz w:val="19"/>
          <w:szCs w:val="19"/>
        </w:rPr>
      </w:pPr>
      <w:r w:rsidRPr="00F76A8B">
        <w:rPr>
          <w:rFonts w:ascii="Verdana" w:hAnsi="Verdana" w:cs="Verdana"/>
          <w:b/>
          <w:bCs/>
          <w:sz w:val="19"/>
          <w:szCs w:val="19"/>
        </w:rPr>
        <w:t>4.00 Payment Terms</w:t>
      </w:r>
    </w:p>
    <w:p w:rsidR="001B40AF" w:rsidRPr="00F76A8B" w:rsidRDefault="001B40AF" w:rsidP="00253488">
      <w:pPr>
        <w:numPr>
          <w:ilvl w:val="0"/>
          <w:numId w:val="31"/>
        </w:numPr>
        <w:jc w:val="both"/>
        <w:rPr>
          <w:rFonts w:ascii="Verdana" w:hAnsi="Verdana" w:cs="Verdana"/>
          <w:sz w:val="19"/>
          <w:szCs w:val="19"/>
        </w:rPr>
      </w:pPr>
      <w:r w:rsidRPr="00F76A8B">
        <w:rPr>
          <w:rFonts w:ascii="Verdana" w:hAnsi="Verdana" w:cs="Verdana"/>
          <w:sz w:val="19"/>
          <w:szCs w:val="19"/>
        </w:rPr>
        <w:t>90% of value of completed job will be released on successful completion of the work duly certified by BVFCL engineer.</w:t>
      </w:r>
    </w:p>
    <w:p w:rsidR="001B40AF" w:rsidRPr="00F76A8B" w:rsidRDefault="001B40AF" w:rsidP="00253488">
      <w:pPr>
        <w:numPr>
          <w:ilvl w:val="0"/>
          <w:numId w:val="31"/>
        </w:numPr>
        <w:jc w:val="both"/>
        <w:rPr>
          <w:rFonts w:ascii="Verdana" w:hAnsi="Verdana" w:cs="Verdana"/>
          <w:sz w:val="19"/>
          <w:szCs w:val="19"/>
        </w:rPr>
      </w:pPr>
      <w:r w:rsidRPr="00F76A8B">
        <w:rPr>
          <w:rFonts w:ascii="Verdana" w:hAnsi="Verdana" w:cs="Verdana"/>
          <w:sz w:val="19"/>
          <w:szCs w:val="19"/>
        </w:rPr>
        <w:t>Balance 10% shall be retained as Security Deposit unless a Bank guarantee from a scheduled bank is executed in lieu of that for the equivalent sum. SD will be released after expiry of workmanship guarantee period of 6(six) months to be valid from the date of completion of the jobs.</w:t>
      </w:r>
    </w:p>
    <w:p w:rsidR="001B40AF" w:rsidRPr="00F76A8B" w:rsidRDefault="001B40AF" w:rsidP="00253488">
      <w:pPr>
        <w:numPr>
          <w:ilvl w:val="0"/>
          <w:numId w:val="31"/>
        </w:numPr>
        <w:jc w:val="both"/>
        <w:rPr>
          <w:rFonts w:ascii="Verdana" w:hAnsi="Verdana" w:cs="Verdana"/>
          <w:sz w:val="19"/>
          <w:szCs w:val="19"/>
        </w:rPr>
      </w:pPr>
      <w:r w:rsidRPr="00F76A8B">
        <w:rPr>
          <w:rFonts w:ascii="Verdana" w:hAnsi="Verdana" w:cs="Verdana"/>
          <w:sz w:val="19"/>
          <w:szCs w:val="19"/>
        </w:rPr>
        <w:t>Statutory taxes shall be applicable as per rule</w:t>
      </w:r>
    </w:p>
    <w:p w:rsidR="001B40AF" w:rsidRPr="00F76A8B" w:rsidRDefault="001B40AF" w:rsidP="00253488">
      <w:pPr>
        <w:pStyle w:val="BodyText"/>
        <w:ind w:left="720" w:hanging="720"/>
        <w:rPr>
          <w:sz w:val="19"/>
          <w:szCs w:val="19"/>
        </w:rPr>
      </w:pPr>
      <w:r w:rsidRPr="00F76A8B">
        <w:rPr>
          <w:b/>
          <w:bCs/>
          <w:sz w:val="19"/>
          <w:szCs w:val="19"/>
        </w:rPr>
        <w:t>5.00</w:t>
      </w:r>
      <w:r w:rsidRPr="00F76A8B">
        <w:rPr>
          <w:sz w:val="19"/>
          <w:szCs w:val="19"/>
        </w:rPr>
        <w:tab/>
        <w:t xml:space="preserve">Party shall quote &amp; submit their rates in the given </w:t>
      </w:r>
      <w:proofErr w:type="spellStart"/>
      <w:r w:rsidRPr="00F76A8B">
        <w:rPr>
          <w:sz w:val="19"/>
          <w:szCs w:val="19"/>
        </w:rPr>
        <w:t>performa</w:t>
      </w:r>
      <w:proofErr w:type="spellEnd"/>
      <w:r w:rsidRPr="00F76A8B">
        <w:rPr>
          <w:sz w:val="19"/>
          <w:szCs w:val="19"/>
        </w:rPr>
        <w:t xml:space="preserve"> in Annexure-II by going thoroughly in the scope of work Annexure-I (scope of work).</w:t>
      </w:r>
    </w:p>
    <w:p w:rsidR="001B40AF" w:rsidRPr="00F76A8B" w:rsidRDefault="001B40AF" w:rsidP="00253488">
      <w:pPr>
        <w:pStyle w:val="BodyText"/>
        <w:ind w:left="720" w:hanging="720"/>
        <w:rPr>
          <w:color w:val="000000"/>
          <w:sz w:val="19"/>
          <w:szCs w:val="19"/>
        </w:rPr>
      </w:pPr>
      <w:r w:rsidRPr="00F76A8B">
        <w:rPr>
          <w:color w:val="000000"/>
          <w:sz w:val="19"/>
          <w:szCs w:val="19"/>
        </w:rPr>
        <w:t>6.00</w:t>
      </w:r>
      <w:r w:rsidRPr="00F76A8B">
        <w:rPr>
          <w:color w:val="000000"/>
          <w:sz w:val="19"/>
          <w:szCs w:val="19"/>
        </w:rPr>
        <w:tab/>
        <w:t>Engineer –in-charge reserve the right to ask for increase of manpower if delay occurs / any slippage of schedule. However, you have to complete the entire job keeping manpower round the clock.</w:t>
      </w:r>
    </w:p>
    <w:p w:rsidR="001B40AF" w:rsidRPr="00F76A8B" w:rsidRDefault="001B40AF" w:rsidP="00253488">
      <w:pPr>
        <w:pStyle w:val="BodyText"/>
        <w:ind w:left="720" w:hanging="360"/>
        <w:jc w:val="both"/>
        <w:rPr>
          <w:color w:val="000000"/>
          <w:sz w:val="19"/>
          <w:szCs w:val="19"/>
        </w:rPr>
      </w:pPr>
      <w:r w:rsidRPr="00F76A8B">
        <w:rPr>
          <w:color w:val="000000"/>
          <w:sz w:val="19"/>
          <w:szCs w:val="19"/>
        </w:rPr>
        <w:t>1. Completion period mentioned is essence of the contract and the executing agency must strictly adhere to completion the job in allotted time frame. In no case party shall be allowed to divert manpower allocated on this job.</w:t>
      </w:r>
    </w:p>
    <w:p w:rsidR="001B40AF" w:rsidRPr="00F76A8B" w:rsidRDefault="001B40AF" w:rsidP="00253488">
      <w:pPr>
        <w:pStyle w:val="BodyText"/>
        <w:numPr>
          <w:ilvl w:val="0"/>
          <w:numId w:val="33"/>
        </w:numPr>
        <w:jc w:val="both"/>
        <w:rPr>
          <w:color w:val="000000"/>
          <w:sz w:val="19"/>
          <w:szCs w:val="19"/>
        </w:rPr>
      </w:pPr>
      <w:r w:rsidRPr="00F76A8B">
        <w:rPr>
          <w:color w:val="000000"/>
          <w:sz w:val="19"/>
          <w:szCs w:val="19"/>
        </w:rPr>
        <w:t>To affect the above, party may visit the site to access the job fully and if required may consult the undersigned regarding requirement of skilled and unskilled manpower.</w:t>
      </w:r>
    </w:p>
    <w:p w:rsidR="001B40AF" w:rsidRPr="00F76A8B" w:rsidRDefault="001B40AF" w:rsidP="00253488">
      <w:pPr>
        <w:pStyle w:val="BodyText"/>
        <w:numPr>
          <w:ilvl w:val="0"/>
          <w:numId w:val="33"/>
        </w:numPr>
        <w:jc w:val="both"/>
        <w:rPr>
          <w:color w:val="000000"/>
          <w:sz w:val="19"/>
          <w:szCs w:val="19"/>
        </w:rPr>
      </w:pPr>
      <w:r w:rsidRPr="00F76A8B">
        <w:rPr>
          <w:color w:val="000000"/>
          <w:sz w:val="19"/>
          <w:szCs w:val="19"/>
        </w:rPr>
        <w:t>Party must give undertaking of performing similar nature of job in Fertilizer or any other organization Govt. or Semi Govt. and in support of this party must submit work order copy completed with completion of job successfully.</w:t>
      </w:r>
    </w:p>
    <w:p w:rsidR="001B40AF" w:rsidRPr="00F76A8B" w:rsidRDefault="001B40AF" w:rsidP="00253488">
      <w:pPr>
        <w:pStyle w:val="BodyText"/>
        <w:numPr>
          <w:ilvl w:val="0"/>
          <w:numId w:val="33"/>
        </w:numPr>
        <w:jc w:val="both"/>
        <w:rPr>
          <w:color w:val="0000FF"/>
          <w:sz w:val="19"/>
          <w:szCs w:val="19"/>
        </w:rPr>
      </w:pPr>
      <w:r w:rsidRPr="00F76A8B">
        <w:rPr>
          <w:color w:val="000000"/>
          <w:sz w:val="19"/>
          <w:szCs w:val="19"/>
        </w:rPr>
        <w:t>BVFCL  reserves the right of canceling the work order and awarding the job to other suitable and resourceful party, if the party upon which work order has been placed fails to start the job within 2 days after getting clearance of work front our phone / in writing through FAX/Email</w:t>
      </w:r>
      <w:r w:rsidRPr="00F76A8B">
        <w:rPr>
          <w:color w:val="0000FF"/>
          <w:sz w:val="19"/>
          <w:szCs w:val="19"/>
        </w:rPr>
        <w:t xml:space="preserve"> </w:t>
      </w:r>
      <w:r w:rsidRPr="00F76A8B">
        <w:rPr>
          <w:sz w:val="19"/>
          <w:szCs w:val="19"/>
        </w:rPr>
        <w:t xml:space="preserve">                                         </w:t>
      </w:r>
    </w:p>
    <w:p w:rsidR="001B40AF" w:rsidRPr="00F76A8B" w:rsidRDefault="001B40AF" w:rsidP="00253488">
      <w:pPr>
        <w:ind w:left="720" w:hanging="720"/>
        <w:jc w:val="both"/>
        <w:rPr>
          <w:rFonts w:ascii="Verdana" w:hAnsi="Verdana" w:cs="Verdana"/>
          <w:sz w:val="19"/>
          <w:szCs w:val="19"/>
        </w:rPr>
      </w:pPr>
      <w:r w:rsidRPr="00F76A8B">
        <w:rPr>
          <w:rFonts w:ascii="Verdana" w:hAnsi="Verdana" w:cs="Verdana"/>
          <w:sz w:val="19"/>
          <w:szCs w:val="19"/>
        </w:rPr>
        <w:t>7.00</w:t>
      </w:r>
      <w:r w:rsidRPr="00F76A8B">
        <w:rPr>
          <w:rFonts w:ascii="Verdana" w:hAnsi="Verdana" w:cs="Verdana"/>
          <w:sz w:val="19"/>
          <w:szCs w:val="19"/>
        </w:rPr>
        <w:tab/>
        <w:t xml:space="preserve">The contractor shall abide by </w:t>
      </w:r>
      <w:proofErr w:type="gramStart"/>
      <w:r w:rsidRPr="00F76A8B">
        <w:rPr>
          <w:rFonts w:ascii="Verdana" w:hAnsi="Verdana" w:cs="Verdana"/>
          <w:sz w:val="19"/>
          <w:szCs w:val="19"/>
        </w:rPr>
        <w:t>all the</w:t>
      </w:r>
      <w:proofErr w:type="gramEnd"/>
      <w:r w:rsidRPr="00F76A8B">
        <w:rPr>
          <w:rFonts w:ascii="Verdana" w:hAnsi="Verdana" w:cs="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1B40AF" w:rsidRPr="00F76A8B" w:rsidRDefault="001B40AF" w:rsidP="00253488">
      <w:pPr>
        <w:ind w:left="720" w:hanging="720"/>
        <w:jc w:val="both"/>
        <w:rPr>
          <w:rFonts w:ascii="Verdana" w:hAnsi="Verdana" w:cs="Verdana"/>
          <w:sz w:val="19"/>
          <w:szCs w:val="19"/>
        </w:rPr>
      </w:pPr>
      <w:proofErr w:type="gramStart"/>
      <w:r w:rsidRPr="00F76A8B">
        <w:rPr>
          <w:rFonts w:ascii="Verdana" w:hAnsi="Verdana" w:cs="Verdana"/>
          <w:sz w:val="19"/>
          <w:szCs w:val="19"/>
        </w:rPr>
        <w:t>8.00  BVFCL</w:t>
      </w:r>
      <w:proofErr w:type="gramEnd"/>
      <w:r w:rsidRPr="00F76A8B">
        <w:rPr>
          <w:rFonts w:ascii="Verdana" w:hAnsi="Verdana" w:cs="Verdana"/>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F76A8B">
        <w:rPr>
          <w:rFonts w:ascii="Verdana" w:hAnsi="Verdana" w:cs="Verdana"/>
          <w:sz w:val="19"/>
          <w:szCs w:val="19"/>
        </w:rPr>
        <w:t>Namrup</w:t>
      </w:r>
      <w:proofErr w:type="gramEnd"/>
      <w:r w:rsidRPr="00F76A8B">
        <w:rPr>
          <w:rFonts w:ascii="Verdana" w:hAnsi="Verdana" w:cs="Verdana"/>
          <w:sz w:val="19"/>
          <w:szCs w:val="19"/>
        </w:rPr>
        <w:t xml:space="preserve">, Assam. </w:t>
      </w:r>
    </w:p>
    <w:p w:rsidR="001B40AF" w:rsidRPr="00F76A8B" w:rsidRDefault="001B40AF" w:rsidP="00253488">
      <w:pPr>
        <w:pStyle w:val="BodyTextIndent"/>
        <w:rPr>
          <w:sz w:val="19"/>
          <w:szCs w:val="19"/>
        </w:rPr>
      </w:pPr>
    </w:p>
    <w:p w:rsidR="001B40AF" w:rsidRDefault="001B40AF" w:rsidP="00253488">
      <w:pPr>
        <w:pStyle w:val="BodyTextIndent"/>
      </w:pPr>
    </w:p>
    <w:p w:rsidR="001B40AF" w:rsidRDefault="001B40AF" w:rsidP="00253488">
      <w:pPr>
        <w:pStyle w:val="BodyTextIndent"/>
      </w:pPr>
    </w:p>
    <w:p w:rsidR="001B40AF" w:rsidRDefault="001B40AF" w:rsidP="00253488">
      <w:pPr>
        <w:pStyle w:val="BodyTextIndent"/>
      </w:pPr>
    </w:p>
    <w:p w:rsidR="001B40AF" w:rsidRPr="00D004C9" w:rsidRDefault="001B40AF" w:rsidP="00253488">
      <w:pPr>
        <w:ind w:left="5040" w:firstLine="720"/>
        <w:rPr>
          <w:rFonts w:ascii="Verdana" w:hAnsi="Verdana" w:cs="Verdana"/>
          <w:sz w:val="20"/>
          <w:szCs w:val="20"/>
        </w:rPr>
      </w:pPr>
      <w:r w:rsidRPr="00D004C9">
        <w:rPr>
          <w:rFonts w:ascii="Verdana" w:hAnsi="Verdana" w:cs="Verdana"/>
          <w:sz w:val="20"/>
          <w:szCs w:val="20"/>
        </w:rPr>
        <w:t xml:space="preserve">       (</w:t>
      </w:r>
      <w:r w:rsidR="00677134">
        <w:rPr>
          <w:rFonts w:ascii="Verdana" w:hAnsi="Verdana" w:cs="Verdana"/>
          <w:sz w:val="20"/>
          <w:szCs w:val="20"/>
        </w:rPr>
        <w:t>PK Barkataki</w:t>
      </w:r>
      <w:r w:rsidRPr="00D004C9">
        <w:rPr>
          <w:rFonts w:ascii="Verdana" w:hAnsi="Verdana" w:cs="Verdana"/>
          <w:sz w:val="20"/>
          <w:szCs w:val="20"/>
        </w:rPr>
        <w:t>)</w:t>
      </w:r>
    </w:p>
    <w:p w:rsidR="001B40AF" w:rsidRDefault="001B40AF" w:rsidP="00253488">
      <w:pPr>
        <w:rPr>
          <w:rFonts w:ascii="Verdana" w:hAnsi="Verdana" w:cs="Verdana"/>
          <w:color w:val="000000"/>
          <w:sz w:val="20"/>
          <w:szCs w:val="20"/>
        </w:rPr>
      </w:pPr>
      <w:r>
        <w:rPr>
          <w:rFonts w:ascii="Verdana" w:hAnsi="Verdana" w:cs="Verdana"/>
          <w:color w:val="000000"/>
          <w:sz w:val="20"/>
          <w:szCs w:val="20"/>
        </w:rPr>
        <w:tab/>
      </w:r>
      <w:r>
        <w:rPr>
          <w:rFonts w:ascii="Verdana" w:hAnsi="Verdana" w:cs="Verdana"/>
          <w:color w:val="000000"/>
          <w:sz w:val="20"/>
          <w:szCs w:val="20"/>
        </w:rPr>
        <w:tab/>
      </w:r>
      <w:r>
        <w:rPr>
          <w:rFonts w:ascii="Verdana" w:hAnsi="Verdana" w:cs="Verdana"/>
          <w:color w:val="000000"/>
          <w:sz w:val="20"/>
          <w:szCs w:val="20"/>
        </w:rPr>
        <w:tab/>
      </w:r>
      <w:r>
        <w:rPr>
          <w:rFonts w:ascii="Verdana" w:hAnsi="Verdana" w:cs="Verdana"/>
          <w:color w:val="000000"/>
          <w:sz w:val="20"/>
          <w:szCs w:val="20"/>
        </w:rPr>
        <w:tab/>
      </w:r>
      <w:r>
        <w:rPr>
          <w:rFonts w:ascii="Verdana" w:hAnsi="Verdana" w:cs="Verdana"/>
          <w:color w:val="000000"/>
          <w:sz w:val="20"/>
          <w:szCs w:val="20"/>
        </w:rPr>
        <w:tab/>
      </w:r>
      <w:r>
        <w:rPr>
          <w:rFonts w:ascii="Verdana" w:hAnsi="Verdana" w:cs="Verdana"/>
          <w:color w:val="000000"/>
          <w:sz w:val="20"/>
          <w:szCs w:val="20"/>
        </w:rPr>
        <w:tab/>
      </w:r>
      <w:r>
        <w:rPr>
          <w:rFonts w:ascii="Verdana" w:hAnsi="Verdana" w:cs="Verdana"/>
          <w:color w:val="000000"/>
          <w:sz w:val="20"/>
          <w:szCs w:val="20"/>
        </w:rPr>
        <w:tab/>
        <w:t xml:space="preserve">      </w:t>
      </w:r>
      <w:r>
        <w:rPr>
          <w:rFonts w:ascii="Verdana" w:hAnsi="Verdana" w:cs="Verdana"/>
          <w:color w:val="000000"/>
          <w:sz w:val="20"/>
          <w:szCs w:val="20"/>
        </w:rPr>
        <w:tab/>
      </w:r>
      <w:r w:rsidR="00677134">
        <w:rPr>
          <w:rFonts w:ascii="Verdana" w:hAnsi="Verdana" w:cs="Verdana"/>
          <w:color w:val="000000"/>
          <w:sz w:val="20"/>
          <w:szCs w:val="20"/>
        </w:rPr>
        <w:t xml:space="preserve">       </w:t>
      </w:r>
      <w:r>
        <w:rPr>
          <w:rFonts w:ascii="Verdana" w:hAnsi="Verdana" w:cs="Verdana"/>
          <w:color w:val="000000"/>
          <w:sz w:val="20"/>
          <w:szCs w:val="20"/>
        </w:rPr>
        <w:t xml:space="preserve">  </w:t>
      </w:r>
      <w:r w:rsidR="00677134">
        <w:rPr>
          <w:rFonts w:ascii="Verdana" w:hAnsi="Verdana" w:cs="Verdana"/>
          <w:color w:val="000000"/>
          <w:sz w:val="20"/>
          <w:szCs w:val="20"/>
        </w:rPr>
        <w:t>P</w:t>
      </w:r>
      <w:r>
        <w:rPr>
          <w:rFonts w:ascii="Verdana" w:hAnsi="Verdana" w:cs="Verdana"/>
          <w:color w:val="000000"/>
          <w:sz w:val="20"/>
          <w:szCs w:val="20"/>
        </w:rPr>
        <w:t xml:space="preserve">E (M), A-III </w:t>
      </w:r>
    </w:p>
    <w:p w:rsidR="001B40AF" w:rsidRDefault="001B40AF" w:rsidP="00253488">
      <w:pPr>
        <w:rPr>
          <w:color w:val="000000"/>
        </w:rPr>
      </w:pPr>
    </w:p>
    <w:p w:rsidR="001B40AF" w:rsidRDefault="001B40AF" w:rsidP="00253488">
      <w:pPr>
        <w:rPr>
          <w:color w:val="000000"/>
        </w:rPr>
      </w:pPr>
    </w:p>
    <w:p w:rsidR="001B40AF" w:rsidRDefault="001B40AF" w:rsidP="00253488">
      <w:pPr>
        <w:rPr>
          <w:color w:val="000000"/>
        </w:rPr>
      </w:pPr>
    </w:p>
    <w:p w:rsidR="001B40AF" w:rsidRDefault="001B40AF" w:rsidP="00253488">
      <w:pPr>
        <w:rPr>
          <w:color w:val="000000"/>
        </w:rPr>
      </w:pPr>
    </w:p>
    <w:p w:rsidR="001B40AF" w:rsidRDefault="001B40AF" w:rsidP="00253488">
      <w:pPr>
        <w:rPr>
          <w:color w:val="000000"/>
        </w:rPr>
      </w:pPr>
    </w:p>
    <w:p w:rsidR="001B40AF" w:rsidRDefault="001B40AF" w:rsidP="00253488">
      <w:pPr>
        <w:rPr>
          <w:color w:val="000000"/>
        </w:rPr>
      </w:pPr>
    </w:p>
    <w:p w:rsidR="00677134" w:rsidRDefault="00677134" w:rsidP="00253488">
      <w:pPr>
        <w:rPr>
          <w:color w:val="000000"/>
        </w:rPr>
      </w:pPr>
    </w:p>
    <w:p w:rsidR="00677134" w:rsidRDefault="00677134" w:rsidP="00253488">
      <w:pPr>
        <w:rPr>
          <w:color w:val="000000"/>
        </w:rPr>
      </w:pPr>
    </w:p>
    <w:p w:rsidR="00677134" w:rsidRDefault="00677134" w:rsidP="00253488">
      <w:pPr>
        <w:rPr>
          <w:color w:val="000000"/>
        </w:rPr>
      </w:pPr>
    </w:p>
    <w:p w:rsidR="00677134" w:rsidRDefault="00677134" w:rsidP="00253488">
      <w:pPr>
        <w:rPr>
          <w:color w:val="000000"/>
        </w:rPr>
      </w:pPr>
    </w:p>
    <w:p w:rsidR="00677134" w:rsidRDefault="00677134" w:rsidP="00253488">
      <w:pPr>
        <w:rPr>
          <w:color w:val="000000"/>
        </w:rPr>
      </w:pPr>
    </w:p>
    <w:p w:rsidR="00677134" w:rsidRDefault="00677134" w:rsidP="00253488">
      <w:pPr>
        <w:rPr>
          <w:color w:val="000000"/>
        </w:rPr>
      </w:pPr>
    </w:p>
    <w:p w:rsidR="00677134" w:rsidRDefault="00677134" w:rsidP="00253488">
      <w:pPr>
        <w:rPr>
          <w:color w:val="000000"/>
        </w:rPr>
      </w:pPr>
    </w:p>
    <w:p w:rsidR="00677134" w:rsidRDefault="00677134" w:rsidP="00253488">
      <w:pPr>
        <w:rPr>
          <w:color w:val="000000"/>
        </w:rPr>
      </w:pPr>
    </w:p>
    <w:p w:rsidR="00677134" w:rsidRDefault="00677134" w:rsidP="00253488">
      <w:pPr>
        <w:rPr>
          <w:color w:val="000000"/>
        </w:rPr>
      </w:pPr>
    </w:p>
    <w:p w:rsidR="00677134" w:rsidRDefault="00677134" w:rsidP="00253488">
      <w:pPr>
        <w:rPr>
          <w:color w:val="000000"/>
        </w:rPr>
      </w:pPr>
    </w:p>
    <w:p w:rsidR="00677134" w:rsidRDefault="00677134" w:rsidP="00253488">
      <w:pPr>
        <w:rPr>
          <w:color w:val="000000"/>
        </w:rPr>
      </w:pPr>
    </w:p>
    <w:p w:rsidR="001B40AF" w:rsidRDefault="001B40AF" w:rsidP="00930CD3">
      <w:pPr>
        <w:jc w:val="right"/>
        <w:rPr>
          <w:rFonts w:ascii="Verdana" w:hAnsi="Verdana" w:cs="Verdana"/>
          <w:b/>
          <w:bCs/>
          <w:sz w:val="20"/>
          <w:szCs w:val="20"/>
        </w:rPr>
      </w:pPr>
    </w:p>
    <w:p w:rsidR="001B40AF" w:rsidRDefault="001B40AF" w:rsidP="00930CD3">
      <w:pPr>
        <w:jc w:val="right"/>
        <w:rPr>
          <w:rFonts w:ascii="Verdana" w:hAnsi="Verdana" w:cs="Verdana"/>
          <w:b/>
          <w:bCs/>
          <w:sz w:val="20"/>
          <w:szCs w:val="20"/>
        </w:rPr>
      </w:pPr>
      <w:r>
        <w:rPr>
          <w:rFonts w:ascii="Verdana" w:hAnsi="Verdana" w:cs="Verdana"/>
          <w:b/>
          <w:bCs/>
          <w:sz w:val="20"/>
          <w:szCs w:val="20"/>
        </w:rPr>
        <w:t>Annexure-II</w:t>
      </w:r>
    </w:p>
    <w:p w:rsidR="001B40AF" w:rsidRDefault="001B40AF" w:rsidP="00930CD3">
      <w:pPr>
        <w:jc w:val="both"/>
        <w:rPr>
          <w:rFonts w:ascii="Verdana" w:hAnsi="Verdana" w:cs="Verdana"/>
          <w:b/>
          <w:bCs/>
          <w:sz w:val="20"/>
          <w:szCs w:val="20"/>
        </w:rPr>
      </w:pPr>
    </w:p>
    <w:p w:rsidR="001B40AF" w:rsidRDefault="001B40AF" w:rsidP="00930CD3">
      <w:pPr>
        <w:jc w:val="both"/>
        <w:rPr>
          <w:rFonts w:ascii="Verdana" w:hAnsi="Verdana" w:cs="Verdana"/>
          <w:sz w:val="20"/>
          <w:szCs w:val="20"/>
        </w:rPr>
      </w:pPr>
      <w:r w:rsidRPr="001263C3">
        <w:rPr>
          <w:rFonts w:ascii="Verdana" w:hAnsi="Verdana" w:cs="Verdana"/>
          <w:sz w:val="19"/>
          <w:szCs w:val="19"/>
        </w:rPr>
        <w:t>Ref: N-III/Mech-5/Cont-10</w:t>
      </w:r>
      <w:r w:rsidR="00677134">
        <w:rPr>
          <w:rFonts w:ascii="Verdana" w:hAnsi="Verdana" w:cs="Verdana"/>
          <w:sz w:val="19"/>
          <w:szCs w:val="19"/>
        </w:rPr>
        <w:t>64</w:t>
      </w:r>
      <w:r w:rsidRPr="001263C3">
        <w:rPr>
          <w:rFonts w:ascii="Verdana" w:hAnsi="Verdana" w:cs="Verdana"/>
          <w:sz w:val="19"/>
          <w:szCs w:val="19"/>
        </w:rPr>
        <w:tab/>
      </w:r>
      <w:r>
        <w:rPr>
          <w:rFonts w:ascii="Verdana" w:hAnsi="Verdana" w:cs="Verdana"/>
          <w:sz w:val="20"/>
          <w:szCs w:val="20"/>
        </w:rPr>
        <w:t xml:space="preserve">                </w:t>
      </w:r>
      <w:r>
        <w:rPr>
          <w:rFonts w:ascii="Verdana" w:hAnsi="Verdana" w:cs="Verdana"/>
          <w:sz w:val="20"/>
          <w:szCs w:val="20"/>
        </w:rPr>
        <w:tab/>
      </w:r>
    </w:p>
    <w:p w:rsidR="001B40AF" w:rsidRDefault="001B40AF" w:rsidP="00930CD3">
      <w:pPr>
        <w:jc w:val="both"/>
        <w:rPr>
          <w:rFonts w:ascii="Verdana" w:hAnsi="Verdana" w:cs="Verdana"/>
          <w:sz w:val="20"/>
          <w:szCs w:val="20"/>
        </w:rPr>
      </w:pPr>
    </w:p>
    <w:p w:rsidR="001B40AF" w:rsidRDefault="001B40AF" w:rsidP="00930CD3">
      <w:pPr>
        <w:jc w:val="center"/>
        <w:rPr>
          <w:rFonts w:ascii="Verdana" w:hAnsi="Verdana" w:cs="Verdana"/>
          <w:b/>
          <w:bCs/>
          <w:sz w:val="20"/>
          <w:szCs w:val="20"/>
          <w:u w:val="single"/>
        </w:rPr>
      </w:pPr>
      <w:r>
        <w:rPr>
          <w:rFonts w:ascii="Verdana" w:hAnsi="Verdana" w:cs="Verdana"/>
          <w:b/>
          <w:bCs/>
          <w:sz w:val="20"/>
          <w:szCs w:val="20"/>
          <w:u w:val="single"/>
        </w:rPr>
        <w:t>SCHEDULE OF WORK, QUANTITY &amp; RATES</w:t>
      </w:r>
    </w:p>
    <w:p w:rsidR="001B40AF" w:rsidRDefault="001B40AF" w:rsidP="00930CD3">
      <w:pPr>
        <w:jc w:val="both"/>
        <w:rPr>
          <w:rFonts w:ascii="Arial Narrow" w:hAnsi="Arial Narrow" w:cs="Arial Narrow"/>
        </w:rPr>
      </w:pPr>
    </w:p>
    <w:p w:rsidR="001B40AF" w:rsidRDefault="001B40AF" w:rsidP="00930CD3">
      <w:pPr>
        <w:jc w:val="both"/>
        <w:rPr>
          <w:rFonts w:ascii="Verdana" w:hAnsi="Verdana" w:cs="Verdana"/>
          <w:b/>
          <w:bCs/>
          <w:sz w:val="22"/>
          <w:szCs w:val="22"/>
        </w:rPr>
      </w:pP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5580"/>
        <w:gridCol w:w="1080"/>
        <w:gridCol w:w="1080"/>
        <w:gridCol w:w="1465"/>
      </w:tblGrid>
      <w:tr w:rsidR="001B40AF">
        <w:trPr>
          <w:cantSplit/>
        </w:trPr>
        <w:tc>
          <w:tcPr>
            <w:tcW w:w="648" w:type="dxa"/>
          </w:tcPr>
          <w:p w:rsidR="001B40AF" w:rsidRDefault="001B40AF" w:rsidP="00862FE0">
            <w:pPr>
              <w:rPr>
                <w:rFonts w:ascii="Verdana" w:hAnsi="Verdana" w:cs="Verdana"/>
                <w:sz w:val="20"/>
                <w:szCs w:val="20"/>
              </w:rPr>
            </w:pPr>
            <w:r>
              <w:rPr>
                <w:rFonts w:ascii="Verdana" w:hAnsi="Verdana" w:cs="Verdana"/>
                <w:sz w:val="20"/>
                <w:szCs w:val="20"/>
              </w:rPr>
              <w:t>Sl. No.</w:t>
            </w:r>
          </w:p>
        </w:tc>
        <w:tc>
          <w:tcPr>
            <w:tcW w:w="5580" w:type="dxa"/>
          </w:tcPr>
          <w:p w:rsidR="001B40AF" w:rsidRDefault="001B40AF" w:rsidP="00862FE0">
            <w:pPr>
              <w:rPr>
                <w:rFonts w:ascii="Verdana" w:hAnsi="Verdana" w:cs="Verdana"/>
                <w:sz w:val="20"/>
                <w:szCs w:val="20"/>
              </w:rPr>
            </w:pPr>
            <w:r>
              <w:rPr>
                <w:rFonts w:ascii="Verdana" w:hAnsi="Verdana" w:cs="Verdana"/>
                <w:sz w:val="20"/>
                <w:szCs w:val="20"/>
              </w:rPr>
              <w:t>Item</w:t>
            </w:r>
          </w:p>
        </w:tc>
        <w:tc>
          <w:tcPr>
            <w:tcW w:w="1080" w:type="dxa"/>
          </w:tcPr>
          <w:p w:rsidR="001B40AF" w:rsidRDefault="001B40AF" w:rsidP="00862FE0">
            <w:pPr>
              <w:rPr>
                <w:rFonts w:ascii="Verdana" w:hAnsi="Verdana" w:cs="Verdana"/>
                <w:sz w:val="20"/>
                <w:szCs w:val="20"/>
              </w:rPr>
            </w:pPr>
            <w:r>
              <w:rPr>
                <w:rFonts w:ascii="Verdana" w:hAnsi="Verdana" w:cs="Verdana"/>
                <w:sz w:val="20"/>
                <w:szCs w:val="20"/>
              </w:rPr>
              <w:t>Quantity</w:t>
            </w:r>
          </w:p>
        </w:tc>
        <w:tc>
          <w:tcPr>
            <w:tcW w:w="1080" w:type="dxa"/>
          </w:tcPr>
          <w:p w:rsidR="001B40AF" w:rsidRDefault="001B40AF" w:rsidP="00862FE0">
            <w:pPr>
              <w:jc w:val="center"/>
              <w:rPr>
                <w:rFonts w:ascii="Verdana" w:hAnsi="Verdana" w:cs="Verdana"/>
                <w:sz w:val="20"/>
                <w:szCs w:val="20"/>
              </w:rPr>
            </w:pPr>
            <w:r>
              <w:rPr>
                <w:rFonts w:ascii="Verdana" w:hAnsi="Verdana" w:cs="Verdana"/>
                <w:sz w:val="20"/>
                <w:szCs w:val="20"/>
              </w:rPr>
              <w:t>Rate (</w:t>
            </w:r>
            <w:r>
              <w:rPr>
                <w:rFonts w:ascii="Rupee Foradian" w:hAnsi="Rupee Foradian" w:cs="Rupee Foradian"/>
                <w:sz w:val="20"/>
                <w:szCs w:val="20"/>
              </w:rPr>
              <w:t>`</w:t>
            </w:r>
            <w:r>
              <w:rPr>
                <w:rFonts w:ascii="Verdana" w:hAnsi="Verdana" w:cs="Verdana"/>
                <w:sz w:val="20"/>
                <w:szCs w:val="20"/>
              </w:rPr>
              <w:t>)</w:t>
            </w:r>
          </w:p>
          <w:p w:rsidR="001B40AF" w:rsidRDefault="001B40AF" w:rsidP="00862FE0">
            <w:pPr>
              <w:jc w:val="center"/>
              <w:rPr>
                <w:rFonts w:ascii="Verdana" w:hAnsi="Verdana" w:cs="Verdana"/>
                <w:sz w:val="20"/>
                <w:szCs w:val="20"/>
              </w:rPr>
            </w:pPr>
          </w:p>
        </w:tc>
        <w:tc>
          <w:tcPr>
            <w:tcW w:w="1465" w:type="dxa"/>
          </w:tcPr>
          <w:p w:rsidR="001B40AF" w:rsidRDefault="001B40AF" w:rsidP="00862FE0">
            <w:pPr>
              <w:jc w:val="center"/>
              <w:rPr>
                <w:rFonts w:ascii="Verdana" w:hAnsi="Verdana" w:cs="Verdana"/>
                <w:sz w:val="20"/>
                <w:szCs w:val="20"/>
              </w:rPr>
            </w:pPr>
            <w:r>
              <w:rPr>
                <w:rFonts w:ascii="Verdana" w:hAnsi="Verdana" w:cs="Verdana"/>
                <w:sz w:val="20"/>
                <w:szCs w:val="20"/>
              </w:rPr>
              <w:t>Amount (</w:t>
            </w:r>
            <w:r>
              <w:rPr>
                <w:rFonts w:ascii="Rupee Foradian" w:hAnsi="Rupee Foradian" w:cs="Rupee Foradian"/>
                <w:sz w:val="20"/>
                <w:szCs w:val="20"/>
              </w:rPr>
              <w:t>`</w:t>
            </w:r>
            <w:r>
              <w:rPr>
                <w:rFonts w:ascii="Verdana" w:hAnsi="Verdana" w:cs="Verdana"/>
                <w:sz w:val="20"/>
                <w:szCs w:val="20"/>
              </w:rPr>
              <w:t>)</w:t>
            </w:r>
          </w:p>
        </w:tc>
      </w:tr>
      <w:tr w:rsidR="001B40AF">
        <w:trPr>
          <w:cantSplit/>
        </w:trPr>
        <w:tc>
          <w:tcPr>
            <w:tcW w:w="648" w:type="dxa"/>
          </w:tcPr>
          <w:p w:rsidR="001B40AF" w:rsidRDefault="001B40AF" w:rsidP="00862FE0">
            <w:pPr>
              <w:rPr>
                <w:rFonts w:ascii="Verdana" w:hAnsi="Verdana" w:cs="Verdana"/>
                <w:sz w:val="20"/>
                <w:szCs w:val="20"/>
              </w:rPr>
            </w:pPr>
            <w:r>
              <w:rPr>
                <w:rFonts w:ascii="Verdana" w:hAnsi="Verdana" w:cs="Verdana"/>
                <w:sz w:val="20"/>
                <w:szCs w:val="20"/>
              </w:rPr>
              <w:t>1.</w:t>
            </w:r>
          </w:p>
        </w:tc>
        <w:tc>
          <w:tcPr>
            <w:tcW w:w="5580" w:type="dxa"/>
          </w:tcPr>
          <w:p w:rsidR="00DD746E" w:rsidRPr="00677134" w:rsidRDefault="00DD746E" w:rsidP="00DD746E">
            <w:pPr>
              <w:pStyle w:val="NoSpacing"/>
              <w:ind w:left="720" w:hanging="720"/>
              <w:jc w:val="both"/>
              <w:rPr>
                <w:rFonts w:ascii="Arial" w:hAnsi="Arial" w:cs="Arial"/>
                <w:b/>
                <w:bCs/>
                <w:sz w:val="19"/>
                <w:szCs w:val="19"/>
              </w:rPr>
            </w:pPr>
            <w:r w:rsidRPr="00677134">
              <w:rPr>
                <w:rFonts w:ascii="Verdana" w:hAnsi="Verdana" w:cs="Verdana"/>
                <w:b/>
                <w:bCs/>
                <w:sz w:val="19"/>
                <w:szCs w:val="19"/>
              </w:rPr>
              <w:t>Miscellaneous job of Ammonia-III</w:t>
            </w:r>
            <w:r w:rsidRPr="00677134">
              <w:rPr>
                <w:rFonts w:ascii="Arial" w:hAnsi="Arial" w:cs="Arial"/>
                <w:b/>
                <w:bCs/>
                <w:sz w:val="19"/>
                <w:szCs w:val="19"/>
              </w:rPr>
              <w:t>:</w:t>
            </w:r>
          </w:p>
          <w:p w:rsidR="00DD746E" w:rsidRPr="00677134" w:rsidRDefault="00DD746E" w:rsidP="00DD746E">
            <w:pPr>
              <w:pStyle w:val="NoSpacing"/>
              <w:numPr>
                <w:ilvl w:val="0"/>
                <w:numId w:val="44"/>
              </w:numPr>
              <w:tabs>
                <w:tab w:val="left" w:pos="317"/>
              </w:tabs>
              <w:ind w:left="309" w:hanging="284"/>
              <w:jc w:val="both"/>
              <w:rPr>
                <w:rFonts w:ascii="Arial" w:hAnsi="Arial" w:cs="Arial"/>
                <w:sz w:val="19"/>
                <w:szCs w:val="19"/>
              </w:rPr>
            </w:pPr>
            <w:r w:rsidRPr="00677134">
              <w:rPr>
                <w:rFonts w:ascii="Arial" w:hAnsi="Arial" w:cs="Arial"/>
                <w:sz w:val="19"/>
                <w:szCs w:val="19"/>
              </w:rPr>
              <w:t xml:space="preserve">Leakage rectification and modification job of suction and discharge lines of SGC HP </w:t>
            </w:r>
            <w:proofErr w:type="gramStart"/>
            <w:r w:rsidRPr="00677134">
              <w:rPr>
                <w:rFonts w:ascii="Arial" w:hAnsi="Arial" w:cs="Arial"/>
                <w:sz w:val="19"/>
                <w:szCs w:val="19"/>
              </w:rPr>
              <w:t>Seal  oil</w:t>
            </w:r>
            <w:proofErr w:type="gramEnd"/>
            <w:r w:rsidRPr="00677134">
              <w:rPr>
                <w:rFonts w:ascii="Arial" w:hAnsi="Arial" w:cs="Arial"/>
                <w:sz w:val="19"/>
                <w:szCs w:val="19"/>
              </w:rPr>
              <w:t xml:space="preserve"> pumps Ammonia-III. </w:t>
            </w:r>
          </w:p>
          <w:p w:rsidR="00DD746E" w:rsidRPr="00677134" w:rsidRDefault="00DD746E" w:rsidP="00DD746E">
            <w:pPr>
              <w:pStyle w:val="NoSpacing"/>
              <w:numPr>
                <w:ilvl w:val="0"/>
                <w:numId w:val="44"/>
              </w:numPr>
              <w:tabs>
                <w:tab w:val="left" w:pos="317"/>
                <w:tab w:val="left" w:pos="993"/>
              </w:tabs>
              <w:ind w:left="317" w:hanging="284"/>
              <w:jc w:val="both"/>
              <w:rPr>
                <w:rFonts w:ascii="Arial" w:hAnsi="Arial" w:cs="Arial"/>
                <w:sz w:val="19"/>
                <w:szCs w:val="19"/>
              </w:rPr>
            </w:pPr>
            <w:r w:rsidRPr="00677134">
              <w:rPr>
                <w:rFonts w:ascii="Arial" w:hAnsi="Arial" w:cs="Arial"/>
                <w:sz w:val="19"/>
                <w:szCs w:val="19"/>
              </w:rPr>
              <w:t>SGC HP Seal oil pump support modification job.</w:t>
            </w:r>
          </w:p>
          <w:p w:rsidR="00DD746E" w:rsidRPr="00677134" w:rsidRDefault="00DD746E" w:rsidP="00DD746E">
            <w:pPr>
              <w:pStyle w:val="NoSpacing"/>
              <w:tabs>
                <w:tab w:val="left" w:pos="317"/>
                <w:tab w:val="left" w:pos="993"/>
              </w:tabs>
              <w:ind w:left="317" w:hanging="284"/>
              <w:jc w:val="both"/>
              <w:rPr>
                <w:rFonts w:ascii="Arial" w:hAnsi="Arial" w:cs="Arial"/>
                <w:sz w:val="19"/>
                <w:szCs w:val="19"/>
              </w:rPr>
            </w:pPr>
            <w:r w:rsidRPr="00677134">
              <w:rPr>
                <w:rFonts w:ascii="Arial" w:hAnsi="Arial" w:cs="Arial"/>
                <w:sz w:val="19"/>
                <w:szCs w:val="19"/>
              </w:rPr>
              <w:t>3.</w:t>
            </w:r>
            <w:r w:rsidRPr="00677134">
              <w:rPr>
                <w:rFonts w:ascii="Arial" w:hAnsi="Arial" w:cs="Arial"/>
                <w:sz w:val="19"/>
                <w:szCs w:val="19"/>
              </w:rPr>
              <w:tab/>
              <w:t>Auxiliary boiler blow down line leakage rectification by welding.</w:t>
            </w:r>
          </w:p>
          <w:p w:rsidR="00DD746E" w:rsidRPr="00677134" w:rsidRDefault="00DD746E" w:rsidP="00DD746E">
            <w:pPr>
              <w:pStyle w:val="NoSpacing"/>
              <w:tabs>
                <w:tab w:val="left" w:pos="317"/>
                <w:tab w:val="left" w:pos="993"/>
              </w:tabs>
              <w:ind w:left="317" w:hanging="284"/>
              <w:jc w:val="both"/>
              <w:rPr>
                <w:rFonts w:ascii="Arial" w:hAnsi="Arial" w:cs="Arial"/>
                <w:sz w:val="19"/>
                <w:szCs w:val="19"/>
              </w:rPr>
            </w:pPr>
            <w:r w:rsidRPr="00677134">
              <w:rPr>
                <w:rFonts w:ascii="Arial" w:hAnsi="Arial" w:cs="Arial"/>
                <w:sz w:val="19"/>
                <w:szCs w:val="19"/>
              </w:rPr>
              <w:t>4.</w:t>
            </w:r>
            <w:r w:rsidRPr="00677134">
              <w:rPr>
                <w:rFonts w:ascii="Arial" w:hAnsi="Arial" w:cs="Arial"/>
                <w:sz w:val="19"/>
                <w:szCs w:val="19"/>
              </w:rPr>
              <w:tab/>
              <w:t>Secondary reformer steam drain line modification job.</w:t>
            </w:r>
          </w:p>
          <w:p w:rsidR="00DD746E" w:rsidRPr="00677134" w:rsidRDefault="00DD746E" w:rsidP="00DD746E">
            <w:pPr>
              <w:pStyle w:val="NoSpacing"/>
              <w:tabs>
                <w:tab w:val="left" w:pos="317"/>
                <w:tab w:val="left" w:pos="993"/>
              </w:tabs>
              <w:ind w:left="317" w:hanging="284"/>
              <w:jc w:val="both"/>
              <w:rPr>
                <w:rFonts w:ascii="Arial" w:hAnsi="Arial" w:cs="Arial"/>
                <w:sz w:val="19"/>
                <w:szCs w:val="19"/>
              </w:rPr>
            </w:pPr>
            <w:r w:rsidRPr="00677134">
              <w:rPr>
                <w:rFonts w:ascii="Arial" w:hAnsi="Arial" w:cs="Arial"/>
                <w:sz w:val="19"/>
                <w:szCs w:val="19"/>
              </w:rPr>
              <w:t xml:space="preserve">5. </w:t>
            </w:r>
            <w:r w:rsidRPr="00677134">
              <w:rPr>
                <w:rFonts w:ascii="Arial" w:hAnsi="Arial" w:cs="Arial"/>
                <w:sz w:val="19"/>
                <w:szCs w:val="19"/>
              </w:rPr>
              <w:tab/>
              <w:t>Benfield solution filter suction line valve leakage rectification job.</w:t>
            </w:r>
          </w:p>
          <w:p w:rsidR="00DD746E" w:rsidRPr="00677134" w:rsidRDefault="00DD746E" w:rsidP="00DD746E">
            <w:pPr>
              <w:pStyle w:val="NoSpacing"/>
              <w:tabs>
                <w:tab w:val="left" w:pos="317"/>
                <w:tab w:val="left" w:pos="993"/>
              </w:tabs>
              <w:ind w:left="317" w:hanging="284"/>
              <w:jc w:val="both"/>
              <w:rPr>
                <w:rFonts w:ascii="Arial" w:hAnsi="Arial" w:cs="Arial"/>
                <w:sz w:val="19"/>
                <w:szCs w:val="19"/>
              </w:rPr>
            </w:pPr>
            <w:r w:rsidRPr="00677134">
              <w:rPr>
                <w:rFonts w:ascii="Arial" w:hAnsi="Arial" w:cs="Arial"/>
                <w:sz w:val="19"/>
                <w:szCs w:val="19"/>
              </w:rPr>
              <w:t>6.</w:t>
            </w:r>
            <w:r w:rsidRPr="00677134">
              <w:rPr>
                <w:rFonts w:ascii="Arial" w:hAnsi="Arial" w:cs="Arial"/>
                <w:sz w:val="19"/>
                <w:szCs w:val="19"/>
              </w:rPr>
              <w:tab/>
              <w:t>RG Boiler drum manhole cover leakage rectification job.</w:t>
            </w:r>
          </w:p>
          <w:p w:rsidR="001B40AF" w:rsidRPr="00071C30" w:rsidRDefault="00DD746E" w:rsidP="00DD746E">
            <w:pPr>
              <w:pStyle w:val="NoSpacing"/>
              <w:tabs>
                <w:tab w:val="left" w:pos="309"/>
              </w:tabs>
              <w:jc w:val="both"/>
              <w:rPr>
                <w:rFonts w:ascii="Verdana" w:hAnsi="Verdana" w:cs="Verdana"/>
                <w:sz w:val="19"/>
                <w:szCs w:val="19"/>
              </w:rPr>
            </w:pPr>
            <w:r w:rsidRPr="00677134">
              <w:rPr>
                <w:rFonts w:ascii="Arial" w:hAnsi="Arial" w:cs="Arial"/>
                <w:sz w:val="19"/>
                <w:szCs w:val="19"/>
              </w:rPr>
              <w:t>7.</w:t>
            </w:r>
            <w:r w:rsidRPr="00677134">
              <w:rPr>
                <w:rFonts w:ascii="Arial" w:hAnsi="Arial" w:cs="Arial"/>
                <w:sz w:val="19"/>
                <w:szCs w:val="19"/>
              </w:rPr>
              <w:tab/>
              <w:t>SGC 1</w:t>
            </w:r>
            <w:r w:rsidRPr="00677134">
              <w:rPr>
                <w:rFonts w:ascii="Arial" w:hAnsi="Arial" w:cs="Arial"/>
                <w:sz w:val="19"/>
                <w:szCs w:val="19"/>
                <w:vertAlign w:val="superscript"/>
              </w:rPr>
              <w:t>st</w:t>
            </w:r>
            <w:r w:rsidRPr="00677134">
              <w:rPr>
                <w:rFonts w:ascii="Arial" w:hAnsi="Arial" w:cs="Arial"/>
                <w:sz w:val="19"/>
                <w:szCs w:val="19"/>
              </w:rPr>
              <w:t xml:space="preserve"> stage suction strainer opening and boxing up job for Amm-III plant</w:t>
            </w:r>
            <w:r w:rsidR="001B40AF" w:rsidRPr="00F76A8B">
              <w:rPr>
                <w:rFonts w:ascii="Verdana" w:hAnsi="Verdana" w:cs="Verdana"/>
                <w:sz w:val="19"/>
                <w:szCs w:val="19"/>
              </w:rPr>
              <w:t>.</w:t>
            </w:r>
          </w:p>
        </w:tc>
        <w:tc>
          <w:tcPr>
            <w:tcW w:w="1080" w:type="dxa"/>
          </w:tcPr>
          <w:p w:rsidR="001B40AF" w:rsidRDefault="001B40AF" w:rsidP="00862FE0">
            <w:pPr>
              <w:jc w:val="center"/>
              <w:rPr>
                <w:rFonts w:ascii="Verdana" w:hAnsi="Verdana" w:cs="Verdana"/>
                <w:sz w:val="20"/>
                <w:szCs w:val="20"/>
              </w:rPr>
            </w:pPr>
            <w:r>
              <w:rPr>
                <w:rFonts w:ascii="Verdana" w:hAnsi="Verdana" w:cs="Verdana"/>
                <w:sz w:val="20"/>
                <w:szCs w:val="20"/>
              </w:rPr>
              <w:t>01 (One) LOT</w:t>
            </w:r>
          </w:p>
        </w:tc>
        <w:tc>
          <w:tcPr>
            <w:tcW w:w="1080" w:type="dxa"/>
          </w:tcPr>
          <w:p w:rsidR="001B40AF" w:rsidRDefault="001B40AF" w:rsidP="00862FE0">
            <w:pPr>
              <w:jc w:val="center"/>
              <w:rPr>
                <w:rFonts w:ascii="Verdana" w:hAnsi="Verdana" w:cs="Verdana"/>
                <w:sz w:val="20"/>
                <w:szCs w:val="20"/>
              </w:rPr>
            </w:pPr>
          </w:p>
        </w:tc>
        <w:tc>
          <w:tcPr>
            <w:tcW w:w="1465" w:type="dxa"/>
          </w:tcPr>
          <w:p w:rsidR="001B40AF" w:rsidRDefault="001B40AF" w:rsidP="00862FE0">
            <w:pPr>
              <w:jc w:val="center"/>
              <w:rPr>
                <w:rFonts w:ascii="Verdana" w:hAnsi="Verdana" w:cs="Verdana"/>
                <w:sz w:val="20"/>
                <w:szCs w:val="20"/>
              </w:rPr>
            </w:pPr>
          </w:p>
        </w:tc>
      </w:tr>
      <w:tr w:rsidR="001B40AF">
        <w:trPr>
          <w:cantSplit/>
        </w:trPr>
        <w:tc>
          <w:tcPr>
            <w:tcW w:w="8388" w:type="dxa"/>
            <w:gridSpan w:val="4"/>
          </w:tcPr>
          <w:p w:rsidR="001B40AF" w:rsidRPr="00522463" w:rsidRDefault="001B40AF" w:rsidP="00862FE0">
            <w:pPr>
              <w:jc w:val="right"/>
              <w:rPr>
                <w:rFonts w:ascii="Rupee Foradian" w:hAnsi="Rupee Foradian" w:cs="Rupee Foradian"/>
                <w:sz w:val="20"/>
                <w:szCs w:val="20"/>
              </w:rPr>
            </w:pPr>
            <w:r>
              <w:rPr>
                <w:rFonts w:ascii="Verdana" w:hAnsi="Verdana" w:cs="Verdana"/>
                <w:sz w:val="20"/>
                <w:szCs w:val="20"/>
              </w:rPr>
              <w:t>CGST @ 9%</w:t>
            </w:r>
          </w:p>
          <w:p w:rsidR="001B40AF" w:rsidRDefault="001B40AF" w:rsidP="00862FE0">
            <w:pPr>
              <w:jc w:val="right"/>
              <w:rPr>
                <w:rFonts w:ascii="Verdana" w:hAnsi="Verdana" w:cs="Verdana"/>
                <w:sz w:val="20"/>
                <w:szCs w:val="20"/>
              </w:rPr>
            </w:pPr>
            <w:r>
              <w:rPr>
                <w:rFonts w:ascii="Verdana" w:hAnsi="Verdana" w:cs="Verdana"/>
                <w:sz w:val="20"/>
                <w:szCs w:val="20"/>
              </w:rPr>
              <w:t xml:space="preserve"> </w:t>
            </w:r>
          </w:p>
        </w:tc>
        <w:tc>
          <w:tcPr>
            <w:tcW w:w="1465" w:type="dxa"/>
          </w:tcPr>
          <w:p w:rsidR="001B40AF" w:rsidRDefault="001B40AF" w:rsidP="00862FE0">
            <w:pPr>
              <w:jc w:val="right"/>
              <w:rPr>
                <w:rFonts w:ascii="Arial" w:hAnsi="Arial" w:cs="Arial"/>
                <w:sz w:val="20"/>
                <w:szCs w:val="20"/>
              </w:rPr>
            </w:pPr>
          </w:p>
          <w:p w:rsidR="001B40AF" w:rsidRDefault="001B40AF" w:rsidP="00862FE0">
            <w:pPr>
              <w:jc w:val="right"/>
              <w:rPr>
                <w:rFonts w:ascii="Arial" w:hAnsi="Arial" w:cs="Arial"/>
                <w:sz w:val="20"/>
                <w:szCs w:val="20"/>
              </w:rPr>
            </w:pPr>
          </w:p>
        </w:tc>
      </w:tr>
      <w:tr w:rsidR="001B40AF" w:rsidRPr="003430D7">
        <w:trPr>
          <w:cantSplit/>
        </w:trPr>
        <w:tc>
          <w:tcPr>
            <w:tcW w:w="8388" w:type="dxa"/>
            <w:gridSpan w:val="4"/>
          </w:tcPr>
          <w:p w:rsidR="001B40AF" w:rsidRPr="00522463" w:rsidRDefault="001B40AF" w:rsidP="00862FE0">
            <w:pPr>
              <w:jc w:val="right"/>
              <w:rPr>
                <w:rFonts w:ascii="Rupee Foradian" w:hAnsi="Rupee Foradian" w:cs="Rupee Foradian"/>
                <w:sz w:val="20"/>
                <w:szCs w:val="20"/>
              </w:rPr>
            </w:pPr>
            <w:r>
              <w:rPr>
                <w:rFonts w:ascii="Verdana" w:hAnsi="Verdana" w:cs="Verdana"/>
                <w:sz w:val="20"/>
                <w:szCs w:val="20"/>
              </w:rPr>
              <w:t>SGST @ 9%</w:t>
            </w:r>
          </w:p>
          <w:p w:rsidR="001B40AF" w:rsidRPr="003B063B" w:rsidRDefault="001B40AF" w:rsidP="00862FE0">
            <w:pPr>
              <w:jc w:val="right"/>
              <w:rPr>
                <w:rFonts w:ascii="Rupee Foradian" w:hAnsi="Rupee Foradian" w:cs="Rupee Foradian"/>
                <w:sz w:val="20"/>
                <w:szCs w:val="20"/>
              </w:rPr>
            </w:pPr>
          </w:p>
        </w:tc>
        <w:tc>
          <w:tcPr>
            <w:tcW w:w="1465" w:type="dxa"/>
          </w:tcPr>
          <w:p w:rsidR="001B40AF" w:rsidRDefault="001B40AF" w:rsidP="00862FE0">
            <w:pPr>
              <w:tabs>
                <w:tab w:val="center" w:pos="522"/>
                <w:tab w:val="right" w:pos="1044"/>
              </w:tabs>
              <w:rPr>
                <w:rFonts w:ascii="Arial" w:hAnsi="Arial" w:cs="Arial"/>
                <w:sz w:val="20"/>
                <w:szCs w:val="20"/>
              </w:rPr>
            </w:pPr>
          </w:p>
          <w:p w:rsidR="001B40AF" w:rsidRPr="003430D7" w:rsidRDefault="001B40AF" w:rsidP="00862FE0">
            <w:pPr>
              <w:tabs>
                <w:tab w:val="center" w:pos="522"/>
                <w:tab w:val="right" w:pos="1044"/>
              </w:tabs>
              <w:rPr>
                <w:rFonts w:ascii="Arial" w:hAnsi="Arial" w:cs="Arial"/>
                <w:sz w:val="20"/>
                <w:szCs w:val="20"/>
              </w:rPr>
            </w:pPr>
          </w:p>
        </w:tc>
      </w:tr>
      <w:tr w:rsidR="001B40AF" w:rsidRPr="003430D7">
        <w:trPr>
          <w:cantSplit/>
        </w:trPr>
        <w:tc>
          <w:tcPr>
            <w:tcW w:w="8388" w:type="dxa"/>
            <w:gridSpan w:val="4"/>
          </w:tcPr>
          <w:p w:rsidR="001B40AF" w:rsidRDefault="001B40AF" w:rsidP="00862FE0">
            <w:pPr>
              <w:jc w:val="right"/>
              <w:rPr>
                <w:rFonts w:ascii="Verdana" w:hAnsi="Verdana" w:cs="Verdana"/>
                <w:sz w:val="20"/>
                <w:szCs w:val="20"/>
              </w:rPr>
            </w:pPr>
            <w:r>
              <w:rPr>
                <w:rFonts w:ascii="Verdana" w:hAnsi="Verdana" w:cs="Verdana"/>
                <w:sz w:val="20"/>
                <w:szCs w:val="20"/>
              </w:rPr>
              <w:t>Total</w:t>
            </w:r>
          </w:p>
        </w:tc>
        <w:tc>
          <w:tcPr>
            <w:tcW w:w="1465" w:type="dxa"/>
          </w:tcPr>
          <w:p w:rsidR="001B40AF" w:rsidRDefault="001B40AF" w:rsidP="00862FE0">
            <w:pPr>
              <w:jc w:val="right"/>
              <w:rPr>
                <w:rFonts w:ascii="Arial" w:hAnsi="Arial" w:cs="Arial"/>
                <w:sz w:val="20"/>
                <w:szCs w:val="20"/>
              </w:rPr>
            </w:pPr>
          </w:p>
          <w:p w:rsidR="001B40AF" w:rsidRPr="003430D7" w:rsidRDefault="001B40AF" w:rsidP="00862FE0">
            <w:pPr>
              <w:jc w:val="right"/>
              <w:rPr>
                <w:rFonts w:ascii="Arial" w:hAnsi="Arial" w:cs="Arial"/>
                <w:sz w:val="20"/>
                <w:szCs w:val="20"/>
              </w:rPr>
            </w:pPr>
          </w:p>
        </w:tc>
      </w:tr>
    </w:tbl>
    <w:p w:rsidR="001B40AF" w:rsidRDefault="001B40AF" w:rsidP="00930CD3">
      <w:pPr>
        <w:jc w:val="both"/>
        <w:rPr>
          <w:rFonts w:ascii="Arial Narrow" w:hAnsi="Arial Narrow" w:cs="Arial Narrow"/>
        </w:rPr>
      </w:pPr>
    </w:p>
    <w:p w:rsidR="001B40AF" w:rsidRDefault="001B40AF" w:rsidP="00930CD3">
      <w:pPr>
        <w:jc w:val="both"/>
        <w:rPr>
          <w:rFonts w:ascii="Verdana" w:hAnsi="Verdana" w:cs="Verdana"/>
          <w:b/>
          <w:bCs/>
          <w:sz w:val="20"/>
          <w:szCs w:val="20"/>
        </w:rPr>
      </w:pPr>
      <w:r w:rsidRPr="00E04B65">
        <w:rPr>
          <w:rFonts w:ascii="Verdana" w:hAnsi="Verdana" w:cs="Verdana"/>
          <w:b/>
          <w:bCs/>
          <w:sz w:val="20"/>
          <w:szCs w:val="20"/>
        </w:rPr>
        <w:t xml:space="preserve">NOTE: </w:t>
      </w:r>
    </w:p>
    <w:p w:rsidR="001B40AF" w:rsidRPr="00E04B65" w:rsidRDefault="001B40AF" w:rsidP="00930CD3">
      <w:pPr>
        <w:jc w:val="both"/>
        <w:rPr>
          <w:rFonts w:ascii="Verdana" w:hAnsi="Verdana" w:cs="Verdana"/>
          <w:b/>
          <w:bCs/>
          <w:sz w:val="20"/>
          <w:szCs w:val="20"/>
        </w:rPr>
      </w:pPr>
    </w:p>
    <w:p w:rsidR="001B40AF" w:rsidRPr="00347DCF" w:rsidRDefault="001B40AF" w:rsidP="00930CD3">
      <w:pPr>
        <w:numPr>
          <w:ilvl w:val="0"/>
          <w:numId w:val="4"/>
        </w:numPr>
        <w:tabs>
          <w:tab w:val="clear" w:pos="1080"/>
          <w:tab w:val="num" w:pos="360"/>
        </w:tabs>
        <w:ind w:left="360" w:hanging="360"/>
        <w:jc w:val="both"/>
        <w:rPr>
          <w:rFonts w:ascii="Verdana" w:hAnsi="Verdana" w:cs="Verdana"/>
          <w:sz w:val="20"/>
          <w:szCs w:val="20"/>
        </w:rPr>
      </w:pPr>
      <w:r w:rsidRPr="00347DCF">
        <w:rPr>
          <w:rFonts w:ascii="Verdana" w:hAnsi="Verdana" w:cs="Verdana"/>
          <w:sz w:val="20"/>
          <w:szCs w:val="20"/>
        </w:rPr>
        <w:t xml:space="preserve">Party not to add </w:t>
      </w:r>
      <w:r>
        <w:rPr>
          <w:rFonts w:ascii="Verdana" w:hAnsi="Verdana" w:cs="Verdana"/>
          <w:sz w:val="20"/>
          <w:szCs w:val="20"/>
        </w:rPr>
        <w:t>GST</w:t>
      </w:r>
      <w:r w:rsidRPr="00347DCF">
        <w:rPr>
          <w:rFonts w:ascii="Verdana" w:hAnsi="Verdana" w:cs="Verdana"/>
          <w:sz w:val="20"/>
          <w:szCs w:val="20"/>
        </w:rPr>
        <w:t xml:space="preserve"> if they are exempted and to write </w:t>
      </w:r>
      <w:r>
        <w:rPr>
          <w:rFonts w:ascii="Verdana" w:hAnsi="Verdana" w:cs="Verdana"/>
          <w:sz w:val="20"/>
          <w:szCs w:val="20"/>
        </w:rPr>
        <w:t>“</w:t>
      </w:r>
      <w:r w:rsidRPr="00347DCF">
        <w:rPr>
          <w:rFonts w:ascii="Verdana" w:hAnsi="Verdana" w:cs="Verdana"/>
          <w:b/>
          <w:bCs/>
          <w:sz w:val="20"/>
          <w:szCs w:val="20"/>
        </w:rPr>
        <w:t>NOT APPLICABLE”,</w:t>
      </w:r>
      <w:r w:rsidRPr="00347DCF">
        <w:rPr>
          <w:rFonts w:ascii="Verdana" w:hAnsi="Verdana" w:cs="Verdana"/>
          <w:sz w:val="20"/>
          <w:szCs w:val="20"/>
        </w:rPr>
        <w:t xml:space="preserve"> but to attach proof copy issued from the competent/ statutory authority.</w:t>
      </w:r>
    </w:p>
    <w:p w:rsidR="001B40AF" w:rsidRDefault="001B40AF" w:rsidP="00930CD3">
      <w:pPr>
        <w:numPr>
          <w:ilvl w:val="0"/>
          <w:numId w:val="4"/>
        </w:numPr>
        <w:tabs>
          <w:tab w:val="clear" w:pos="1080"/>
          <w:tab w:val="num" w:pos="360"/>
        </w:tabs>
        <w:ind w:hanging="1080"/>
        <w:jc w:val="both"/>
        <w:rPr>
          <w:rFonts w:ascii="Verdana" w:hAnsi="Verdana" w:cs="Verdana"/>
          <w:sz w:val="20"/>
          <w:szCs w:val="20"/>
        </w:rPr>
      </w:pPr>
      <w:r w:rsidRPr="00347DCF">
        <w:rPr>
          <w:rFonts w:ascii="Verdana" w:hAnsi="Verdana" w:cs="Verdana"/>
          <w:sz w:val="20"/>
          <w:szCs w:val="20"/>
        </w:rPr>
        <w:t xml:space="preserve">Party to </w:t>
      </w:r>
      <w:r>
        <w:rPr>
          <w:rFonts w:ascii="Verdana" w:hAnsi="Verdana" w:cs="Verdana"/>
          <w:sz w:val="20"/>
          <w:szCs w:val="20"/>
        </w:rPr>
        <w:t>Add</w:t>
      </w:r>
      <w:r w:rsidRPr="00347DCF">
        <w:rPr>
          <w:rFonts w:ascii="Verdana" w:hAnsi="Verdana" w:cs="Verdana"/>
          <w:b/>
          <w:bCs/>
          <w:sz w:val="20"/>
          <w:szCs w:val="20"/>
        </w:rPr>
        <w:t xml:space="preserve">, </w:t>
      </w:r>
      <w:r w:rsidRPr="00347DCF">
        <w:rPr>
          <w:rFonts w:ascii="Verdana" w:hAnsi="Verdana" w:cs="Verdana"/>
          <w:sz w:val="20"/>
          <w:szCs w:val="20"/>
        </w:rPr>
        <w:t xml:space="preserve">if the </w:t>
      </w:r>
      <w:r>
        <w:rPr>
          <w:rFonts w:ascii="Verdana" w:hAnsi="Verdana" w:cs="Verdana"/>
          <w:b/>
          <w:bCs/>
          <w:sz w:val="20"/>
          <w:szCs w:val="20"/>
        </w:rPr>
        <w:t>GST</w:t>
      </w:r>
      <w:r w:rsidRPr="00347DCF">
        <w:rPr>
          <w:rFonts w:ascii="Verdana" w:hAnsi="Verdana" w:cs="Verdana"/>
          <w:b/>
          <w:bCs/>
          <w:sz w:val="20"/>
          <w:szCs w:val="20"/>
        </w:rPr>
        <w:t xml:space="preserve"> </w:t>
      </w:r>
      <w:r w:rsidRPr="00347DCF">
        <w:rPr>
          <w:rFonts w:ascii="Verdana" w:hAnsi="Verdana" w:cs="Verdana"/>
          <w:sz w:val="20"/>
          <w:szCs w:val="20"/>
        </w:rPr>
        <w:t>is applicable.</w:t>
      </w:r>
    </w:p>
    <w:p w:rsidR="001B40AF" w:rsidRPr="00347DCF" w:rsidRDefault="001B40AF" w:rsidP="00930CD3">
      <w:pPr>
        <w:numPr>
          <w:ilvl w:val="0"/>
          <w:numId w:val="4"/>
        </w:numPr>
        <w:tabs>
          <w:tab w:val="clear" w:pos="1080"/>
          <w:tab w:val="num" w:pos="360"/>
        </w:tabs>
        <w:ind w:hanging="1080"/>
        <w:jc w:val="both"/>
        <w:rPr>
          <w:rFonts w:ascii="Verdana" w:hAnsi="Verdana" w:cs="Verdana"/>
          <w:sz w:val="20"/>
          <w:szCs w:val="20"/>
        </w:rPr>
      </w:pPr>
      <w:r w:rsidRPr="00347DCF">
        <w:rPr>
          <w:rFonts w:ascii="Verdana" w:hAnsi="Verdana" w:cs="Verdana"/>
          <w:sz w:val="20"/>
          <w:szCs w:val="20"/>
        </w:rPr>
        <w:t xml:space="preserve">Party to fill the tender form with clear handwriting </w:t>
      </w:r>
      <w:r>
        <w:rPr>
          <w:rFonts w:ascii="Verdana" w:hAnsi="Verdana" w:cs="Verdana"/>
          <w:sz w:val="20"/>
          <w:szCs w:val="20"/>
        </w:rPr>
        <w:t xml:space="preserve">as instructed </w:t>
      </w:r>
      <w:r w:rsidRPr="00347DCF">
        <w:rPr>
          <w:rFonts w:ascii="Verdana" w:hAnsi="Verdana" w:cs="Verdana"/>
          <w:sz w:val="20"/>
          <w:szCs w:val="20"/>
        </w:rPr>
        <w:t>and avoid overwriting.</w:t>
      </w:r>
    </w:p>
    <w:p w:rsidR="001B40AF" w:rsidRPr="001A0D31" w:rsidRDefault="001B40AF" w:rsidP="00930CD3">
      <w:pPr>
        <w:rPr>
          <w:rFonts w:ascii="Verdana" w:hAnsi="Verdana" w:cs="Verdana"/>
          <w:b/>
          <w:bCs/>
          <w:sz w:val="20"/>
          <w:szCs w:val="20"/>
        </w:rPr>
      </w:pPr>
    </w:p>
    <w:p w:rsidR="001B40AF" w:rsidRDefault="001B40AF" w:rsidP="00930CD3">
      <w:pPr>
        <w:rPr>
          <w:rFonts w:ascii="Verdana" w:hAnsi="Verdana" w:cs="Verdana"/>
          <w:sz w:val="20"/>
          <w:szCs w:val="20"/>
        </w:rPr>
      </w:pPr>
      <w:r>
        <w:rPr>
          <w:rFonts w:ascii="Verdana" w:hAnsi="Verdana" w:cs="Verdana"/>
          <w:sz w:val="20"/>
          <w:szCs w:val="20"/>
        </w:rPr>
        <w:t>In words: (Rupees ……………………………………………………………………………………………………………………………</w:t>
      </w:r>
    </w:p>
    <w:p w:rsidR="001B40AF" w:rsidRDefault="001B40AF" w:rsidP="00930CD3">
      <w:pPr>
        <w:rPr>
          <w:rFonts w:ascii="Verdana" w:hAnsi="Verdana" w:cs="Verdana"/>
          <w:sz w:val="20"/>
          <w:szCs w:val="20"/>
        </w:rPr>
      </w:pPr>
    </w:p>
    <w:p w:rsidR="001B40AF" w:rsidRDefault="001B40AF" w:rsidP="00930CD3">
      <w:pPr>
        <w:rPr>
          <w:rFonts w:ascii="Verdana" w:hAnsi="Verdana" w:cs="Verdana"/>
          <w:sz w:val="20"/>
          <w:szCs w:val="20"/>
        </w:rPr>
      </w:pPr>
      <w:r>
        <w:rPr>
          <w:rFonts w:ascii="Verdana" w:hAnsi="Verdana" w:cs="Verdana"/>
          <w:sz w:val="20"/>
          <w:szCs w:val="20"/>
        </w:rPr>
        <w:t>……………………………………………………………………………………………………………………………………. only</w:t>
      </w:r>
    </w:p>
    <w:p w:rsidR="001B40AF" w:rsidRDefault="001B40AF" w:rsidP="00930CD3">
      <w:pPr>
        <w:rPr>
          <w:rFonts w:ascii="Verdana" w:hAnsi="Verdana" w:cs="Verdana"/>
          <w:sz w:val="20"/>
          <w:szCs w:val="20"/>
        </w:rPr>
      </w:pPr>
    </w:p>
    <w:p w:rsidR="001B40AF" w:rsidRDefault="001B40AF" w:rsidP="00930CD3">
      <w:pPr>
        <w:rPr>
          <w:rFonts w:ascii="Verdana" w:hAnsi="Verdana" w:cs="Verdana"/>
          <w:sz w:val="20"/>
          <w:szCs w:val="20"/>
        </w:rPr>
      </w:pPr>
      <w:r>
        <w:rPr>
          <w:rFonts w:ascii="Verdana" w:hAnsi="Verdana" w:cs="Verdana"/>
          <w:sz w:val="20"/>
          <w:szCs w:val="20"/>
        </w:rPr>
        <w:t>---------------------------------------------------------------------------------------------------------</w:t>
      </w:r>
    </w:p>
    <w:p w:rsidR="001B40AF" w:rsidRDefault="001B40AF" w:rsidP="00930CD3">
      <w:pPr>
        <w:rPr>
          <w:rFonts w:ascii="Verdana" w:hAnsi="Verdana" w:cs="Verdana"/>
          <w:sz w:val="20"/>
          <w:szCs w:val="20"/>
        </w:rPr>
      </w:pPr>
    </w:p>
    <w:p w:rsidR="001B40AF" w:rsidRDefault="001B40AF" w:rsidP="00930CD3">
      <w:pPr>
        <w:jc w:val="both"/>
        <w:rPr>
          <w:rFonts w:ascii="Verdana" w:hAnsi="Verdana" w:cs="Verdana"/>
          <w:sz w:val="20"/>
          <w:szCs w:val="20"/>
        </w:rPr>
      </w:pPr>
      <w:r>
        <w:rPr>
          <w:rFonts w:ascii="Verdana" w:hAnsi="Verdana" w:cs="Verdana"/>
          <w:sz w:val="20"/>
          <w:szCs w:val="20"/>
        </w:rPr>
        <w:t xml:space="preserve">Signature of the </w:t>
      </w:r>
      <w:proofErr w:type="spellStart"/>
      <w:r>
        <w:rPr>
          <w:rFonts w:ascii="Verdana" w:hAnsi="Verdana" w:cs="Verdana"/>
          <w:sz w:val="20"/>
          <w:szCs w:val="20"/>
        </w:rPr>
        <w:t>tenderer</w:t>
      </w:r>
      <w:proofErr w:type="spellEnd"/>
      <w:r>
        <w:rPr>
          <w:rFonts w:ascii="Verdana" w:hAnsi="Verdana" w:cs="Verdana"/>
          <w:sz w:val="20"/>
          <w:szCs w:val="20"/>
        </w:rPr>
        <w:t xml:space="preserve"> with Date:</w:t>
      </w:r>
    </w:p>
    <w:p w:rsidR="001B40AF" w:rsidRDefault="001B40AF" w:rsidP="00930CD3">
      <w:pPr>
        <w:jc w:val="both"/>
        <w:rPr>
          <w:rFonts w:ascii="Verdana" w:hAnsi="Verdana" w:cs="Verdana"/>
          <w:sz w:val="20"/>
          <w:szCs w:val="20"/>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p>
    <w:p w:rsidR="001B40AF" w:rsidRDefault="001B40AF" w:rsidP="00930CD3">
      <w:pPr>
        <w:jc w:val="both"/>
        <w:rPr>
          <w:rFonts w:ascii="Verdana" w:hAnsi="Verdana" w:cs="Verdana"/>
          <w:sz w:val="20"/>
          <w:szCs w:val="20"/>
        </w:rPr>
      </w:pPr>
      <w:r>
        <w:rPr>
          <w:rFonts w:ascii="Verdana" w:hAnsi="Verdana" w:cs="Verdana"/>
          <w:sz w:val="20"/>
          <w:szCs w:val="20"/>
        </w:rPr>
        <w:t xml:space="preserve">Party’s name: </w:t>
      </w:r>
    </w:p>
    <w:p w:rsidR="001B40AF" w:rsidRDefault="001B40AF" w:rsidP="00930CD3">
      <w:pPr>
        <w:jc w:val="both"/>
        <w:rPr>
          <w:rFonts w:ascii="Verdana" w:hAnsi="Verdana" w:cs="Verdana"/>
          <w:sz w:val="20"/>
          <w:szCs w:val="20"/>
        </w:rPr>
      </w:pPr>
      <w:r>
        <w:rPr>
          <w:rFonts w:ascii="Verdana" w:hAnsi="Verdana" w:cs="Verdana"/>
          <w:sz w:val="20"/>
          <w:szCs w:val="20"/>
        </w:rPr>
        <w:t>Address:</w:t>
      </w:r>
    </w:p>
    <w:p w:rsidR="001B40AF" w:rsidRDefault="001B40AF" w:rsidP="00930CD3">
      <w:pPr>
        <w:jc w:val="both"/>
        <w:rPr>
          <w:rFonts w:ascii="Verdana" w:hAnsi="Verdana" w:cs="Verdana"/>
          <w:sz w:val="20"/>
          <w:szCs w:val="20"/>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p>
    <w:p w:rsidR="001B40AF" w:rsidRDefault="001B40AF" w:rsidP="00930CD3">
      <w:pPr>
        <w:rPr>
          <w:rFonts w:ascii="Verdana" w:hAnsi="Verdana" w:cs="Verdana"/>
          <w:sz w:val="20"/>
          <w:szCs w:val="20"/>
        </w:rPr>
      </w:pPr>
      <w:r>
        <w:rPr>
          <w:rFonts w:ascii="Verdana" w:hAnsi="Verdana" w:cs="Verdana"/>
          <w:sz w:val="20"/>
          <w:szCs w:val="20"/>
        </w:rPr>
        <w:t>SEAL:</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PAN No._____________________________</w:t>
      </w:r>
    </w:p>
    <w:p w:rsidR="001B40AF" w:rsidRDefault="001B40AF" w:rsidP="00930CD3">
      <w:pPr>
        <w:jc w:val="both"/>
        <w:rPr>
          <w:rFonts w:ascii="Verdana" w:hAnsi="Verdana" w:cs="Verdana"/>
          <w:b/>
          <w:bCs/>
          <w:sz w:val="20"/>
          <w:szCs w:val="20"/>
        </w:rPr>
      </w:pPr>
      <w:r>
        <w:rPr>
          <w:rFonts w:ascii="Verdana" w:hAnsi="Verdana" w:cs="Verdana"/>
          <w:b/>
          <w:bCs/>
          <w:sz w:val="20"/>
          <w:szCs w:val="20"/>
        </w:rPr>
        <w:t>……………………………………………………………………………………………………………………</w:t>
      </w:r>
    </w:p>
    <w:p w:rsidR="001B40AF" w:rsidRDefault="001B40AF" w:rsidP="00930CD3">
      <w:pPr>
        <w:jc w:val="both"/>
        <w:rPr>
          <w:rFonts w:ascii="Verdana" w:hAnsi="Verdana" w:cs="Verdana"/>
          <w:sz w:val="20"/>
          <w:szCs w:val="20"/>
        </w:rPr>
      </w:pPr>
    </w:p>
    <w:p w:rsidR="001B40AF" w:rsidRPr="00347DCF" w:rsidRDefault="001B40AF" w:rsidP="00930CD3">
      <w:pPr>
        <w:pStyle w:val="Title"/>
        <w:rPr>
          <w:rFonts w:ascii="Verdana" w:hAnsi="Verdana" w:cs="Verdana"/>
          <w:sz w:val="20"/>
          <w:szCs w:val="20"/>
        </w:rPr>
      </w:pPr>
    </w:p>
    <w:p w:rsidR="001B40AF" w:rsidRDefault="001B40AF" w:rsidP="00A90DF8">
      <w:pPr>
        <w:jc w:val="both"/>
        <w:rPr>
          <w:rFonts w:ascii="Verdana" w:hAnsi="Verdana" w:cs="Verdana"/>
          <w:b/>
          <w:bCs/>
          <w:sz w:val="20"/>
          <w:szCs w:val="20"/>
        </w:rPr>
      </w:pPr>
    </w:p>
    <w:p w:rsidR="001B40AF" w:rsidRDefault="001B40AF" w:rsidP="00A90DF8">
      <w:pPr>
        <w:jc w:val="both"/>
        <w:rPr>
          <w:rFonts w:ascii="Verdana" w:hAnsi="Verdana" w:cs="Verdana"/>
          <w:b/>
          <w:bCs/>
          <w:sz w:val="20"/>
          <w:szCs w:val="20"/>
        </w:rPr>
      </w:pPr>
    </w:p>
    <w:p w:rsidR="001B40AF" w:rsidRDefault="001B40AF"/>
    <w:p w:rsidR="001B40AF" w:rsidRDefault="001B40AF"/>
    <w:p w:rsidR="001B40AF" w:rsidRDefault="001B40AF"/>
    <w:p w:rsidR="001B40AF" w:rsidRDefault="001B40AF"/>
    <w:sectPr w:rsidR="001B40AF" w:rsidSect="00677134">
      <w:pgSz w:w="11907" w:h="16840" w:code="9"/>
      <w:pgMar w:top="862" w:right="992" w:bottom="1151" w:left="10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183C"/>
    <w:multiLevelType w:val="hybridMultilevel"/>
    <w:tmpl w:val="DDD841E4"/>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8EB56AC"/>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0AD410B7"/>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C9D21E3"/>
    <w:multiLevelType w:val="hybridMultilevel"/>
    <w:tmpl w:val="5D0E69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0670438"/>
    <w:multiLevelType w:val="hybridMultilevel"/>
    <w:tmpl w:val="B53EC196"/>
    <w:lvl w:ilvl="0" w:tplc="45AE8720">
      <w:start w:val="1"/>
      <w:numFmt w:val="bullet"/>
      <w:lvlText w:val=""/>
      <w:lvlJc w:val="left"/>
      <w:pPr>
        <w:tabs>
          <w:tab w:val="num" w:pos="720"/>
        </w:tabs>
        <w:ind w:left="720" w:hanging="360"/>
      </w:pPr>
      <w:rPr>
        <w:rFonts w:ascii="Symbol" w:hAnsi="Symbol" w:cs="Symbol" w:hint="default"/>
        <w:color w:val="00000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19A45E17"/>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1A04350D"/>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1A2F3541"/>
    <w:multiLevelType w:val="hybridMultilevel"/>
    <w:tmpl w:val="A46AF550"/>
    <w:lvl w:ilvl="0" w:tplc="04090001">
      <w:start w:val="1"/>
      <w:numFmt w:val="bullet"/>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720"/>
        </w:tabs>
        <w:ind w:left="72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23095103"/>
    <w:multiLevelType w:val="multilevel"/>
    <w:tmpl w:val="5100D848"/>
    <w:lvl w:ilvl="0">
      <w:start w:val="2"/>
      <w:numFmt w:val="decimal"/>
      <w:lvlText w:val="%1"/>
      <w:lvlJc w:val="left"/>
      <w:pPr>
        <w:tabs>
          <w:tab w:val="num" w:pos="720"/>
        </w:tabs>
        <w:ind w:left="720" w:hanging="720"/>
      </w:pPr>
      <w:rPr>
        <w:rFonts w:hint="default"/>
      </w:rPr>
    </w:lvl>
    <w:lvl w:ilvl="1">
      <w:start w:val="6"/>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26536F0D"/>
    <w:multiLevelType w:val="hybridMultilevel"/>
    <w:tmpl w:val="6D06F6FA"/>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6FA753D"/>
    <w:multiLevelType w:val="hybridMultilevel"/>
    <w:tmpl w:val="CF8CB1B4"/>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8CC42F1"/>
    <w:multiLevelType w:val="hybridMultilevel"/>
    <w:tmpl w:val="D3840A4E"/>
    <w:lvl w:ilvl="0" w:tplc="03041228">
      <w:start w:val="2"/>
      <w:numFmt w:val="decimal"/>
      <w:lvlText w:val="%1)"/>
      <w:lvlJc w:val="left"/>
      <w:pPr>
        <w:tabs>
          <w:tab w:val="num" w:pos="1035"/>
        </w:tabs>
        <w:ind w:left="1035"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D234E2E"/>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37561577"/>
    <w:multiLevelType w:val="hybridMultilevel"/>
    <w:tmpl w:val="9CCE2FC0"/>
    <w:lvl w:ilvl="0" w:tplc="4009000F">
      <w:start w:val="1"/>
      <w:numFmt w:val="decimal"/>
      <w:lvlText w:val="%1."/>
      <w:lvlJc w:val="left"/>
      <w:pPr>
        <w:ind w:left="1451" w:hanging="360"/>
      </w:pPr>
    </w:lvl>
    <w:lvl w:ilvl="1" w:tplc="40090019">
      <w:start w:val="1"/>
      <w:numFmt w:val="lowerLetter"/>
      <w:lvlText w:val="%2."/>
      <w:lvlJc w:val="left"/>
      <w:pPr>
        <w:ind w:left="2171" w:hanging="360"/>
      </w:pPr>
    </w:lvl>
    <w:lvl w:ilvl="2" w:tplc="4009001B">
      <w:start w:val="1"/>
      <w:numFmt w:val="lowerRoman"/>
      <w:lvlText w:val="%3."/>
      <w:lvlJc w:val="right"/>
      <w:pPr>
        <w:ind w:left="2891" w:hanging="180"/>
      </w:pPr>
    </w:lvl>
    <w:lvl w:ilvl="3" w:tplc="4009000F">
      <w:start w:val="1"/>
      <w:numFmt w:val="decimal"/>
      <w:lvlText w:val="%4."/>
      <w:lvlJc w:val="left"/>
      <w:pPr>
        <w:ind w:left="3611" w:hanging="360"/>
      </w:pPr>
    </w:lvl>
    <w:lvl w:ilvl="4" w:tplc="40090019">
      <w:start w:val="1"/>
      <w:numFmt w:val="lowerLetter"/>
      <w:lvlText w:val="%5."/>
      <w:lvlJc w:val="left"/>
      <w:pPr>
        <w:ind w:left="4331" w:hanging="360"/>
      </w:pPr>
    </w:lvl>
    <w:lvl w:ilvl="5" w:tplc="4009001B">
      <w:start w:val="1"/>
      <w:numFmt w:val="lowerRoman"/>
      <w:lvlText w:val="%6."/>
      <w:lvlJc w:val="right"/>
      <w:pPr>
        <w:ind w:left="5051" w:hanging="180"/>
      </w:pPr>
    </w:lvl>
    <w:lvl w:ilvl="6" w:tplc="4009000F">
      <w:start w:val="1"/>
      <w:numFmt w:val="decimal"/>
      <w:lvlText w:val="%7."/>
      <w:lvlJc w:val="left"/>
      <w:pPr>
        <w:ind w:left="5771" w:hanging="360"/>
      </w:pPr>
    </w:lvl>
    <w:lvl w:ilvl="7" w:tplc="40090019">
      <w:start w:val="1"/>
      <w:numFmt w:val="lowerLetter"/>
      <w:lvlText w:val="%8."/>
      <w:lvlJc w:val="left"/>
      <w:pPr>
        <w:ind w:left="6491" w:hanging="360"/>
      </w:pPr>
    </w:lvl>
    <w:lvl w:ilvl="8" w:tplc="4009001B">
      <w:start w:val="1"/>
      <w:numFmt w:val="lowerRoman"/>
      <w:lvlText w:val="%9."/>
      <w:lvlJc w:val="right"/>
      <w:pPr>
        <w:ind w:left="7211" w:hanging="180"/>
      </w:pPr>
    </w:lvl>
  </w:abstractNum>
  <w:abstractNum w:abstractNumId="16">
    <w:nsid w:val="395C2EE9"/>
    <w:multiLevelType w:val="multilevel"/>
    <w:tmpl w:val="A1DE62C4"/>
    <w:lvl w:ilvl="0">
      <w:start w:val="2"/>
      <w:numFmt w:val="decimal"/>
      <w:lvlText w:val="%1"/>
      <w:lvlJc w:val="left"/>
      <w:pPr>
        <w:tabs>
          <w:tab w:val="num" w:pos="360"/>
        </w:tabs>
        <w:ind w:left="360" w:hanging="360"/>
      </w:pPr>
      <w:rPr>
        <w:rFonts w:hint="default"/>
      </w:rPr>
    </w:lvl>
    <w:lvl w:ilvl="1">
      <w:start w:val="1"/>
      <w:numFmt w:val="decimalZero"/>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3F752DE1"/>
    <w:multiLevelType w:val="hybridMultilevel"/>
    <w:tmpl w:val="9CC257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21842AB"/>
    <w:multiLevelType w:val="hybridMultilevel"/>
    <w:tmpl w:val="958A4D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42E91DF0"/>
    <w:multiLevelType w:val="hybridMultilevel"/>
    <w:tmpl w:val="885EE3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47C519C1"/>
    <w:multiLevelType w:val="hybridMultilevel"/>
    <w:tmpl w:val="2578B7B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558A6723"/>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nsid w:val="59B67088"/>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6B877579"/>
    <w:multiLevelType w:val="multilevel"/>
    <w:tmpl w:val="2A58C3D6"/>
    <w:lvl w:ilvl="0">
      <w:start w:val="1"/>
      <w:numFmt w:val="decimal"/>
      <w:lvlText w:val="%1.0"/>
      <w:lvlJc w:val="left"/>
      <w:pPr>
        <w:tabs>
          <w:tab w:val="num" w:pos="1080"/>
        </w:tabs>
        <w:ind w:left="1080" w:hanging="720"/>
      </w:pPr>
      <w:rPr>
        <w:rFonts w:hint="default"/>
        <w:b w:val="0"/>
        <w:bCs w:val="0"/>
        <w:color w:val="auto"/>
      </w:rPr>
    </w:lvl>
    <w:lvl w:ilvl="1">
      <w:start w:val="1"/>
      <w:numFmt w:val="decimalZero"/>
      <w:lvlText w:val="%1.%2"/>
      <w:lvlJc w:val="left"/>
      <w:pPr>
        <w:tabs>
          <w:tab w:val="num" w:pos="1800"/>
        </w:tabs>
        <w:ind w:left="1800" w:hanging="720"/>
      </w:pPr>
      <w:rPr>
        <w:rFonts w:hint="default"/>
        <w:b w:val="0"/>
        <w:bCs w:val="0"/>
      </w:rPr>
    </w:lvl>
    <w:lvl w:ilvl="2">
      <w:start w:val="1"/>
      <w:numFmt w:val="upperLetter"/>
      <w:lvlText w:val="%1.%2.%3"/>
      <w:lvlJc w:val="left"/>
      <w:pPr>
        <w:tabs>
          <w:tab w:val="num" w:pos="2520"/>
        </w:tabs>
        <w:ind w:left="2520" w:hanging="720"/>
      </w:pPr>
      <w:rPr>
        <w:rFonts w:hint="default"/>
        <w:b w:val="0"/>
        <w:bCs w:val="0"/>
      </w:rPr>
    </w:lvl>
    <w:lvl w:ilvl="3">
      <w:start w:val="1"/>
      <w:numFmt w:val="decimal"/>
      <w:lvlText w:val="%1.%2.%3.%4"/>
      <w:lvlJc w:val="left"/>
      <w:pPr>
        <w:tabs>
          <w:tab w:val="num" w:pos="3600"/>
        </w:tabs>
        <w:ind w:left="3600" w:hanging="1080"/>
      </w:pPr>
      <w:rPr>
        <w:rFonts w:hint="default"/>
        <w:b w:val="0"/>
        <w:bCs w:val="0"/>
      </w:rPr>
    </w:lvl>
    <w:lvl w:ilvl="4">
      <w:start w:val="1"/>
      <w:numFmt w:val="decimal"/>
      <w:lvlText w:val="%1.%2.%3.%4.%5"/>
      <w:lvlJc w:val="left"/>
      <w:pPr>
        <w:tabs>
          <w:tab w:val="num" w:pos="4680"/>
        </w:tabs>
        <w:ind w:left="4680" w:hanging="1440"/>
      </w:pPr>
      <w:rPr>
        <w:rFonts w:hint="default"/>
        <w:b w:val="0"/>
        <w:bCs w:val="0"/>
      </w:rPr>
    </w:lvl>
    <w:lvl w:ilvl="5">
      <w:start w:val="1"/>
      <w:numFmt w:val="decimal"/>
      <w:lvlText w:val="%1.%2.%3.%4.%5.%6"/>
      <w:lvlJc w:val="left"/>
      <w:pPr>
        <w:tabs>
          <w:tab w:val="num" w:pos="5400"/>
        </w:tabs>
        <w:ind w:left="5400" w:hanging="1440"/>
      </w:pPr>
      <w:rPr>
        <w:rFonts w:hint="default"/>
        <w:b w:val="0"/>
        <w:bCs w:val="0"/>
      </w:rPr>
    </w:lvl>
    <w:lvl w:ilvl="6">
      <w:start w:val="1"/>
      <w:numFmt w:val="decimal"/>
      <w:lvlText w:val="%1.%2.%3.%4.%5.%6.%7"/>
      <w:lvlJc w:val="left"/>
      <w:pPr>
        <w:tabs>
          <w:tab w:val="num" w:pos="6480"/>
        </w:tabs>
        <w:ind w:left="6480" w:hanging="1800"/>
      </w:pPr>
      <w:rPr>
        <w:rFonts w:hint="default"/>
        <w:b w:val="0"/>
        <w:bCs w:val="0"/>
      </w:rPr>
    </w:lvl>
    <w:lvl w:ilvl="7">
      <w:start w:val="1"/>
      <w:numFmt w:val="decimal"/>
      <w:lvlText w:val="%1.%2.%3.%4.%5.%6.%7.%8"/>
      <w:lvlJc w:val="left"/>
      <w:pPr>
        <w:tabs>
          <w:tab w:val="num" w:pos="7560"/>
        </w:tabs>
        <w:ind w:left="7560" w:hanging="2160"/>
      </w:pPr>
      <w:rPr>
        <w:rFonts w:hint="default"/>
        <w:b w:val="0"/>
        <w:bCs w:val="0"/>
      </w:rPr>
    </w:lvl>
    <w:lvl w:ilvl="8">
      <w:start w:val="1"/>
      <w:numFmt w:val="decimal"/>
      <w:lvlText w:val="%1.%2.%3.%4.%5.%6.%7.%8.%9"/>
      <w:lvlJc w:val="left"/>
      <w:pPr>
        <w:tabs>
          <w:tab w:val="num" w:pos="8280"/>
        </w:tabs>
        <w:ind w:left="8280" w:hanging="2160"/>
      </w:pPr>
      <w:rPr>
        <w:rFonts w:hint="default"/>
        <w:b w:val="0"/>
        <w:bCs w:val="0"/>
      </w:rPr>
    </w:lvl>
  </w:abstractNum>
  <w:abstractNum w:abstractNumId="27">
    <w:nsid w:val="6E144767"/>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nsid w:val="6E3360F8"/>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nsid w:val="6E3F2819"/>
    <w:multiLevelType w:val="multilevel"/>
    <w:tmpl w:val="0CB4C3E6"/>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0">
    <w:nsid w:val="6EA573D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nsid w:val="706F1263"/>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724A466C"/>
    <w:multiLevelType w:val="hybridMultilevel"/>
    <w:tmpl w:val="C2E2D9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nsid w:val="73111C3F"/>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nsid w:val="747A3F1B"/>
    <w:multiLevelType w:val="hybridMultilevel"/>
    <w:tmpl w:val="DE889E50"/>
    <w:lvl w:ilvl="0" w:tplc="95FEA47E">
      <w:start w:val="14"/>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4F05B7C"/>
    <w:multiLevelType w:val="hybridMultilevel"/>
    <w:tmpl w:val="FE0A6E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754F19A8"/>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7">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8">
    <w:nsid w:val="7636515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nsid w:val="77276E65"/>
    <w:multiLevelType w:val="hybridMultilevel"/>
    <w:tmpl w:val="B816B412"/>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0">
    <w:nsid w:val="7B344540"/>
    <w:multiLevelType w:val="hybridMultilevel"/>
    <w:tmpl w:val="CCD8F586"/>
    <w:lvl w:ilvl="0" w:tplc="815C451A">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
    <w:nsid w:val="7D503CA3"/>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2">
    <w:nsid w:val="7DC248F2"/>
    <w:multiLevelType w:val="hybridMultilevel"/>
    <w:tmpl w:val="C610D3BA"/>
    <w:lvl w:ilvl="0" w:tplc="40E2AB86">
      <w:start w:val="1"/>
      <w:numFmt w:val="decimal"/>
      <w:lvlText w:val="%1."/>
      <w:lvlJc w:val="left"/>
      <w:pPr>
        <w:ind w:left="385" w:hanging="360"/>
      </w:pPr>
      <w:rPr>
        <w:rFonts w:hint="default"/>
      </w:rPr>
    </w:lvl>
    <w:lvl w:ilvl="1" w:tplc="40090019">
      <w:start w:val="1"/>
      <w:numFmt w:val="lowerLetter"/>
      <w:lvlText w:val="%2."/>
      <w:lvlJc w:val="left"/>
      <w:pPr>
        <w:ind w:left="1105" w:hanging="360"/>
      </w:pPr>
    </w:lvl>
    <w:lvl w:ilvl="2" w:tplc="4009001B">
      <w:start w:val="1"/>
      <w:numFmt w:val="lowerRoman"/>
      <w:lvlText w:val="%3."/>
      <w:lvlJc w:val="right"/>
      <w:pPr>
        <w:ind w:left="1825" w:hanging="180"/>
      </w:pPr>
    </w:lvl>
    <w:lvl w:ilvl="3" w:tplc="4009000F">
      <w:start w:val="1"/>
      <w:numFmt w:val="decimal"/>
      <w:lvlText w:val="%4."/>
      <w:lvlJc w:val="left"/>
      <w:pPr>
        <w:ind w:left="2545" w:hanging="360"/>
      </w:pPr>
    </w:lvl>
    <w:lvl w:ilvl="4" w:tplc="40090019">
      <w:start w:val="1"/>
      <w:numFmt w:val="lowerLetter"/>
      <w:lvlText w:val="%5."/>
      <w:lvlJc w:val="left"/>
      <w:pPr>
        <w:ind w:left="3265" w:hanging="360"/>
      </w:pPr>
    </w:lvl>
    <w:lvl w:ilvl="5" w:tplc="4009001B">
      <w:start w:val="1"/>
      <w:numFmt w:val="lowerRoman"/>
      <w:lvlText w:val="%6."/>
      <w:lvlJc w:val="right"/>
      <w:pPr>
        <w:ind w:left="3985" w:hanging="180"/>
      </w:pPr>
    </w:lvl>
    <w:lvl w:ilvl="6" w:tplc="4009000F">
      <w:start w:val="1"/>
      <w:numFmt w:val="decimal"/>
      <w:lvlText w:val="%7."/>
      <w:lvlJc w:val="left"/>
      <w:pPr>
        <w:ind w:left="4705" w:hanging="360"/>
      </w:pPr>
    </w:lvl>
    <w:lvl w:ilvl="7" w:tplc="40090019">
      <w:start w:val="1"/>
      <w:numFmt w:val="lowerLetter"/>
      <w:lvlText w:val="%8."/>
      <w:lvlJc w:val="left"/>
      <w:pPr>
        <w:ind w:left="5425" w:hanging="360"/>
      </w:pPr>
    </w:lvl>
    <w:lvl w:ilvl="8" w:tplc="4009001B">
      <w:start w:val="1"/>
      <w:numFmt w:val="lowerRoman"/>
      <w:lvlText w:val="%9."/>
      <w:lvlJc w:val="right"/>
      <w:pPr>
        <w:ind w:left="6145" w:hanging="180"/>
      </w:pPr>
    </w:lvl>
  </w:abstractNum>
  <w:abstractNum w:abstractNumId="43">
    <w:nsid w:val="7FB5115A"/>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6"/>
  </w:num>
  <w:num w:numId="2">
    <w:abstractNumId w:val="17"/>
  </w:num>
  <w:num w:numId="3">
    <w:abstractNumId w:val="23"/>
  </w:num>
  <w:num w:numId="4">
    <w:abstractNumId w:val="4"/>
  </w:num>
  <w:num w:numId="5">
    <w:abstractNumId w:val="16"/>
  </w:num>
  <w:num w:numId="6">
    <w:abstractNumId w:val="29"/>
  </w:num>
  <w:num w:numId="7">
    <w:abstractNumId w:val="10"/>
  </w:num>
  <w:num w:numId="8">
    <w:abstractNumId w:val="22"/>
  </w:num>
  <w:num w:numId="9">
    <w:abstractNumId w:val="32"/>
  </w:num>
  <w:num w:numId="10">
    <w:abstractNumId w:val="40"/>
  </w:num>
  <w:num w:numId="11">
    <w:abstractNumId w:val="35"/>
  </w:num>
  <w:num w:numId="12">
    <w:abstractNumId w:val="5"/>
  </w:num>
  <w:num w:numId="13">
    <w:abstractNumId w:val="8"/>
  </w:num>
  <w:num w:numId="1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21"/>
  </w:num>
  <w:num w:numId="17">
    <w:abstractNumId w:val="13"/>
  </w:num>
  <w:num w:numId="18">
    <w:abstractNumId w:val="0"/>
  </w:num>
  <w:num w:numId="19">
    <w:abstractNumId w:val="12"/>
  </w:num>
  <w:num w:numId="20">
    <w:abstractNumId w:val="39"/>
  </w:num>
  <w:num w:numId="21">
    <w:abstractNumId w:val="19"/>
  </w:num>
  <w:num w:numId="22">
    <w:abstractNumId w:val="3"/>
  </w:num>
  <w:num w:numId="23">
    <w:abstractNumId w:val="18"/>
  </w:num>
  <w:num w:numId="24">
    <w:abstractNumId w:val="43"/>
  </w:num>
  <w:num w:numId="25">
    <w:abstractNumId w:val="28"/>
  </w:num>
  <w:num w:numId="26">
    <w:abstractNumId w:val="6"/>
  </w:num>
  <w:num w:numId="27">
    <w:abstractNumId w:val="1"/>
  </w:num>
  <w:num w:numId="28">
    <w:abstractNumId w:val="2"/>
  </w:num>
  <w:num w:numId="29">
    <w:abstractNumId w:val="34"/>
  </w:num>
  <w:num w:numId="30">
    <w:abstractNumId w:val="33"/>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11"/>
  </w:num>
  <w:num w:numId="34">
    <w:abstractNumId w:val="30"/>
  </w:num>
  <w:num w:numId="35">
    <w:abstractNumId w:val="7"/>
  </w:num>
  <w:num w:numId="36">
    <w:abstractNumId w:val="14"/>
  </w:num>
  <w:num w:numId="37">
    <w:abstractNumId w:val="25"/>
  </w:num>
  <w:num w:numId="38">
    <w:abstractNumId w:val="15"/>
  </w:num>
  <w:num w:numId="39">
    <w:abstractNumId w:val="27"/>
  </w:num>
  <w:num w:numId="40">
    <w:abstractNumId w:val="42"/>
  </w:num>
  <w:num w:numId="41">
    <w:abstractNumId w:val="24"/>
  </w:num>
  <w:num w:numId="42">
    <w:abstractNumId w:val="41"/>
  </w:num>
  <w:num w:numId="43">
    <w:abstractNumId w:val="38"/>
  </w:num>
  <w:num w:numId="44">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drawingGridHorizontalSpacing w:val="12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6116E"/>
    <w:rsid w:val="00005D1D"/>
    <w:rsid w:val="00020677"/>
    <w:rsid w:val="00035F8A"/>
    <w:rsid w:val="0003642C"/>
    <w:rsid w:val="00067D7E"/>
    <w:rsid w:val="00071C30"/>
    <w:rsid w:val="00086E79"/>
    <w:rsid w:val="00092D2F"/>
    <w:rsid w:val="000C1067"/>
    <w:rsid w:val="000C6495"/>
    <w:rsid w:val="000E7382"/>
    <w:rsid w:val="00107D05"/>
    <w:rsid w:val="001263C3"/>
    <w:rsid w:val="0012741B"/>
    <w:rsid w:val="00132D8A"/>
    <w:rsid w:val="00164A9A"/>
    <w:rsid w:val="00180ACA"/>
    <w:rsid w:val="0018711B"/>
    <w:rsid w:val="0019166F"/>
    <w:rsid w:val="001A0D31"/>
    <w:rsid w:val="001B40AF"/>
    <w:rsid w:val="001D4E84"/>
    <w:rsid w:val="001D7B9E"/>
    <w:rsid w:val="001E3456"/>
    <w:rsid w:val="001E7BD0"/>
    <w:rsid w:val="001F0F1E"/>
    <w:rsid w:val="001F6CC7"/>
    <w:rsid w:val="001F752D"/>
    <w:rsid w:val="00200609"/>
    <w:rsid w:val="00205346"/>
    <w:rsid w:val="002058F9"/>
    <w:rsid w:val="0020758A"/>
    <w:rsid w:val="00221F89"/>
    <w:rsid w:val="00246B47"/>
    <w:rsid w:val="002470AE"/>
    <w:rsid w:val="00253488"/>
    <w:rsid w:val="00281798"/>
    <w:rsid w:val="00282185"/>
    <w:rsid w:val="00283A6F"/>
    <w:rsid w:val="00293234"/>
    <w:rsid w:val="002A5194"/>
    <w:rsid w:val="002B3F7A"/>
    <w:rsid w:val="002B4A0F"/>
    <w:rsid w:val="002D5DA2"/>
    <w:rsid w:val="002E109A"/>
    <w:rsid w:val="00303393"/>
    <w:rsid w:val="003103D1"/>
    <w:rsid w:val="00312685"/>
    <w:rsid w:val="00320267"/>
    <w:rsid w:val="003430D7"/>
    <w:rsid w:val="00346020"/>
    <w:rsid w:val="00347DCF"/>
    <w:rsid w:val="00351DDD"/>
    <w:rsid w:val="0036104D"/>
    <w:rsid w:val="00376B07"/>
    <w:rsid w:val="003934D7"/>
    <w:rsid w:val="00395445"/>
    <w:rsid w:val="00396227"/>
    <w:rsid w:val="00397395"/>
    <w:rsid w:val="003A2986"/>
    <w:rsid w:val="003A6AC5"/>
    <w:rsid w:val="003B063B"/>
    <w:rsid w:val="003D3AEC"/>
    <w:rsid w:val="003D470C"/>
    <w:rsid w:val="003F5C5D"/>
    <w:rsid w:val="004020F4"/>
    <w:rsid w:val="004306ED"/>
    <w:rsid w:val="0043369F"/>
    <w:rsid w:val="00444D20"/>
    <w:rsid w:val="00460FC9"/>
    <w:rsid w:val="00465AC9"/>
    <w:rsid w:val="00493A80"/>
    <w:rsid w:val="004A3AD9"/>
    <w:rsid w:val="004D0081"/>
    <w:rsid w:val="004D1543"/>
    <w:rsid w:val="004D3A9E"/>
    <w:rsid w:val="004D5EEF"/>
    <w:rsid w:val="005147E1"/>
    <w:rsid w:val="00522463"/>
    <w:rsid w:val="0057424F"/>
    <w:rsid w:val="00580B4E"/>
    <w:rsid w:val="00581B84"/>
    <w:rsid w:val="00590EE8"/>
    <w:rsid w:val="00593DE0"/>
    <w:rsid w:val="005C6A59"/>
    <w:rsid w:val="005C6B30"/>
    <w:rsid w:val="005D606C"/>
    <w:rsid w:val="005D61C8"/>
    <w:rsid w:val="005E129B"/>
    <w:rsid w:val="0060003B"/>
    <w:rsid w:val="00610D87"/>
    <w:rsid w:val="00612F2B"/>
    <w:rsid w:val="006158C2"/>
    <w:rsid w:val="00624851"/>
    <w:rsid w:val="00630457"/>
    <w:rsid w:val="0064006E"/>
    <w:rsid w:val="00646670"/>
    <w:rsid w:val="00653A56"/>
    <w:rsid w:val="006573BE"/>
    <w:rsid w:val="0067541A"/>
    <w:rsid w:val="006764EF"/>
    <w:rsid w:val="00677134"/>
    <w:rsid w:val="00680C01"/>
    <w:rsid w:val="00696622"/>
    <w:rsid w:val="006B1E9B"/>
    <w:rsid w:val="006B2C29"/>
    <w:rsid w:val="006C4AE5"/>
    <w:rsid w:val="006C4CF5"/>
    <w:rsid w:val="006D6AC1"/>
    <w:rsid w:val="006E239F"/>
    <w:rsid w:val="006F2F2E"/>
    <w:rsid w:val="00715A96"/>
    <w:rsid w:val="00755AEC"/>
    <w:rsid w:val="00762AC2"/>
    <w:rsid w:val="00763B7B"/>
    <w:rsid w:val="00763C84"/>
    <w:rsid w:val="00764FF9"/>
    <w:rsid w:val="007675C4"/>
    <w:rsid w:val="007704A9"/>
    <w:rsid w:val="007727C5"/>
    <w:rsid w:val="00775372"/>
    <w:rsid w:val="00780A1D"/>
    <w:rsid w:val="00786013"/>
    <w:rsid w:val="00797EFD"/>
    <w:rsid w:val="007A2B75"/>
    <w:rsid w:val="007A60F6"/>
    <w:rsid w:val="007A6910"/>
    <w:rsid w:val="007B2B81"/>
    <w:rsid w:val="007B7769"/>
    <w:rsid w:val="007C057F"/>
    <w:rsid w:val="007C669E"/>
    <w:rsid w:val="007D3511"/>
    <w:rsid w:val="007F6FD3"/>
    <w:rsid w:val="0082202A"/>
    <w:rsid w:val="00822C53"/>
    <w:rsid w:val="008351D2"/>
    <w:rsid w:val="0083653E"/>
    <w:rsid w:val="00851BA8"/>
    <w:rsid w:val="00854251"/>
    <w:rsid w:val="00862FE0"/>
    <w:rsid w:val="00872D4F"/>
    <w:rsid w:val="008758BF"/>
    <w:rsid w:val="008759A9"/>
    <w:rsid w:val="00894FF8"/>
    <w:rsid w:val="008A1218"/>
    <w:rsid w:val="008D52BF"/>
    <w:rsid w:val="008E602A"/>
    <w:rsid w:val="008F4D4A"/>
    <w:rsid w:val="008F5759"/>
    <w:rsid w:val="008F7F9F"/>
    <w:rsid w:val="0090754A"/>
    <w:rsid w:val="0091483D"/>
    <w:rsid w:val="00930CD3"/>
    <w:rsid w:val="009443F3"/>
    <w:rsid w:val="00953FC2"/>
    <w:rsid w:val="009571F7"/>
    <w:rsid w:val="0096227D"/>
    <w:rsid w:val="009A22AC"/>
    <w:rsid w:val="009A50DE"/>
    <w:rsid w:val="009A7426"/>
    <w:rsid w:val="009A79E8"/>
    <w:rsid w:val="009B27A1"/>
    <w:rsid w:val="009F4CBA"/>
    <w:rsid w:val="00A01FE4"/>
    <w:rsid w:val="00A06223"/>
    <w:rsid w:val="00A165FF"/>
    <w:rsid w:val="00A506BB"/>
    <w:rsid w:val="00A66591"/>
    <w:rsid w:val="00A72C92"/>
    <w:rsid w:val="00A76E80"/>
    <w:rsid w:val="00A80AC6"/>
    <w:rsid w:val="00A8143A"/>
    <w:rsid w:val="00A83D15"/>
    <w:rsid w:val="00A85B40"/>
    <w:rsid w:val="00A90DF8"/>
    <w:rsid w:val="00AA136F"/>
    <w:rsid w:val="00AB1DB1"/>
    <w:rsid w:val="00AC0EFF"/>
    <w:rsid w:val="00AF622D"/>
    <w:rsid w:val="00B0569A"/>
    <w:rsid w:val="00B17DCD"/>
    <w:rsid w:val="00B26DED"/>
    <w:rsid w:val="00B32273"/>
    <w:rsid w:val="00B347AC"/>
    <w:rsid w:val="00B4352C"/>
    <w:rsid w:val="00B44439"/>
    <w:rsid w:val="00B5272D"/>
    <w:rsid w:val="00B613A9"/>
    <w:rsid w:val="00B75051"/>
    <w:rsid w:val="00B754BC"/>
    <w:rsid w:val="00BB7595"/>
    <w:rsid w:val="00BC3640"/>
    <w:rsid w:val="00BC45CF"/>
    <w:rsid w:val="00BF1DD6"/>
    <w:rsid w:val="00BF7C55"/>
    <w:rsid w:val="00C13108"/>
    <w:rsid w:val="00C3146A"/>
    <w:rsid w:val="00C44D56"/>
    <w:rsid w:val="00C57B0C"/>
    <w:rsid w:val="00C72DBF"/>
    <w:rsid w:val="00C731F0"/>
    <w:rsid w:val="00C73A7F"/>
    <w:rsid w:val="00C85EA1"/>
    <w:rsid w:val="00C86DA6"/>
    <w:rsid w:val="00C91C1E"/>
    <w:rsid w:val="00CA1076"/>
    <w:rsid w:val="00CD68DA"/>
    <w:rsid w:val="00D004C9"/>
    <w:rsid w:val="00D014F5"/>
    <w:rsid w:val="00D03F32"/>
    <w:rsid w:val="00D14D21"/>
    <w:rsid w:val="00D22EF8"/>
    <w:rsid w:val="00D27714"/>
    <w:rsid w:val="00D434B5"/>
    <w:rsid w:val="00D43541"/>
    <w:rsid w:val="00D54EAA"/>
    <w:rsid w:val="00D57B65"/>
    <w:rsid w:val="00D65A35"/>
    <w:rsid w:val="00D66730"/>
    <w:rsid w:val="00D905E8"/>
    <w:rsid w:val="00D9513D"/>
    <w:rsid w:val="00DB4C9B"/>
    <w:rsid w:val="00DD200D"/>
    <w:rsid w:val="00DD3597"/>
    <w:rsid w:val="00DD37A4"/>
    <w:rsid w:val="00DD5BA1"/>
    <w:rsid w:val="00DD746E"/>
    <w:rsid w:val="00DF32EB"/>
    <w:rsid w:val="00DF4721"/>
    <w:rsid w:val="00E01A20"/>
    <w:rsid w:val="00E04B65"/>
    <w:rsid w:val="00E04CB3"/>
    <w:rsid w:val="00E0551E"/>
    <w:rsid w:val="00E1349C"/>
    <w:rsid w:val="00E24BB7"/>
    <w:rsid w:val="00E53396"/>
    <w:rsid w:val="00E6116E"/>
    <w:rsid w:val="00E66942"/>
    <w:rsid w:val="00E7065D"/>
    <w:rsid w:val="00E73D01"/>
    <w:rsid w:val="00E86A01"/>
    <w:rsid w:val="00EB5FA4"/>
    <w:rsid w:val="00EC4442"/>
    <w:rsid w:val="00EC73D3"/>
    <w:rsid w:val="00ED29A3"/>
    <w:rsid w:val="00EE4A5E"/>
    <w:rsid w:val="00EF64D4"/>
    <w:rsid w:val="00EF70A4"/>
    <w:rsid w:val="00F01E44"/>
    <w:rsid w:val="00F05192"/>
    <w:rsid w:val="00F140C5"/>
    <w:rsid w:val="00F178DC"/>
    <w:rsid w:val="00F22ADA"/>
    <w:rsid w:val="00F25D62"/>
    <w:rsid w:val="00F55B73"/>
    <w:rsid w:val="00F623FD"/>
    <w:rsid w:val="00F674F2"/>
    <w:rsid w:val="00F75B1E"/>
    <w:rsid w:val="00F76A8B"/>
    <w:rsid w:val="00FA7BEF"/>
    <w:rsid w:val="00FC01CB"/>
    <w:rsid w:val="00FF31E7"/>
  </w:rsids>
  <m:mathPr>
    <m:mathFont m:val="Cambria Math"/>
    <m:brkBin m:val="before"/>
    <m:brkBinSub m:val="--"/>
    <m:smallFrac m:val="off"/>
    <m:dispDef/>
    <m:lMargin m:val="0"/>
    <m:rMargin m:val="0"/>
    <m:defJc m:val="centerGroup"/>
    <m:wrapIndent m:val="1440"/>
    <m:intLim m:val="subSup"/>
    <m:naryLim m:val="undOvr"/>
  </m:mathPr>
  <w:uiCompat97To2003/>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Vrinda"/>
        <w:lang w:val="en-IN" w:eastAsia="en-IN" w:bidi="hi-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16E"/>
    <w:rPr>
      <w:rFonts w:ascii="Times New Roman" w:eastAsia="Times New Roman" w:hAnsi="Times New Roman" w:cs="Times New Roman"/>
      <w:sz w:val="24"/>
      <w:szCs w:val="24"/>
      <w:lang w:val="en-US" w:eastAsia="en-US" w:bidi="ar-SA"/>
    </w:rPr>
  </w:style>
  <w:style w:type="paragraph" w:styleId="Heading1">
    <w:name w:val="heading 1"/>
    <w:basedOn w:val="Normal"/>
    <w:next w:val="Normal"/>
    <w:link w:val="Heading1Char"/>
    <w:uiPriority w:val="99"/>
    <w:qFormat/>
    <w:rsid w:val="00E6116E"/>
    <w:pPr>
      <w:keepNext/>
      <w:jc w:val="center"/>
      <w:outlineLvl w:val="0"/>
    </w:pPr>
    <w:rPr>
      <w:rFonts w:eastAsia="Calibr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6116E"/>
    <w:rPr>
      <w:rFonts w:ascii="Times New Roman" w:hAnsi="Times New Roman" w:cs="Times New Roman"/>
      <w:sz w:val="24"/>
      <w:szCs w:val="24"/>
      <w:u w:val="single"/>
    </w:rPr>
  </w:style>
  <w:style w:type="paragraph" w:styleId="NoSpacing">
    <w:name w:val="No Spacing"/>
    <w:uiPriority w:val="99"/>
    <w:qFormat/>
    <w:rsid w:val="00E6116E"/>
    <w:rPr>
      <w:rFonts w:eastAsia="Times New Roman" w:cs="Calibri"/>
      <w:sz w:val="22"/>
      <w:szCs w:val="22"/>
      <w:lang w:val="en-US" w:eastAsia="en-US" w:bidi="ar-SA"/>
    </w:rPr>
  </w:style>
  <w:style w:type="paragraph" w:styleId="Title">
    <w:name w:val="Title"/>
    <w:basedOn w:val="Normal"/>
    <w:link w:val="TitleChar"/>
    <w:uiPriority w:val="99"/>
    <w:qFormat/>
    <w:rsid w:val="00E6116E"/>
    <w:pPr>
      <w:jc w:val="center"/>
    </w:pPr>
    <w:rPr>
      <w:rFonts w:ascii="Arial" w:hAnsi="Arial" w:cs="Arial"/>
      <w:b/>
      <w:bCs/>
    </w:rPr>
  </w:style>
  <w:style w:type="character" w:customStyle="1" w:styleId="TitleChar">
    <w:name w:val="Title Char"/>
    <w:basedOn w:val="DefaultParagraphFont"/>
    <w:link w:val="Title"/>
    <w:uiPriority w:val="99"/>
    <w:locked/>
    <w:rsid w:val="00E6116E"/>
    <w:rPr>
      <w:rFonts w:ascii="Arial" w:hAnsi="Arial" w:cs="Arial"/>
      <w:b/>
      <w:bCs/>
      <w:sz w:val="24"/>
      <w:szCs w:val="24"/>
    </w:rPr>
  </w:style>
  <w:style w:type="paragraph" w:styleId="ListParagraph">
    <w:name w:val="List Paragraph"/>
    <w:basedOn w:val="Normal"/>
    <w:uiPriority w:val="99"/>
    <w:qFormat/>
    <w:rsid w:val="00E6116E"/>
    <w:pPr>
      <w:ind w:left="720"/>
    </w:pPr>
  </w:style>
  <w:style w:type="paragraph" w:styleId="BodyText">
    <w:name w:val="Body Text"/>
    <w:basedOn w:val="Normal"/>
    <w:link w:val="BodyTextChar"/>
    <w:uiPriority w:val="99"/>
    <w:rsid w:val="00A90DF8"/>
    <w:rPr>
      <w:rFonts w:ascii="Verdana" w:eastAsia="Calibri" w:hAnsi="Verdana" w:cs="Verdana"/>
      <w:sz w:val="20"/>
      <w:szCs w:val="20"/>
    </w:rPr>
  </w:style>
  <w:style w:type="character" w:customStyle="1" w:styleId="BodyTextChar">
    <w:name w:val="Body Text Char"/>
    <w:basedOn w:val="DefaultParagraphFont"/>
    <w:link w:val="BodyText"/>
    <w:uiPriority w:val="99"/>
    <w:semiHidden/>
    <w:locked/>
    <w:rsid w:val="00715A96"/>
    <w:rPr>
      <w:rFonts w:ascii="Times New Roman" w:hAnsi="Times New Roman" w:cs="Times New Roman"/>
      <w:sz w:val="24"/>
      <w:szCs w:val="24"/>
    </w:rPr>
  </w:style>
  <w:style w:type="paragraph" w:styleId="BodyTextIndent">
    <w:name w:val="Body Text Indent"/>
    <w:basedOn w:val="Normal"/>
    <w:link w:val="BodyTextIndentChar"/>
    <w:uiPriority w:val="99"/>
    <w:rsid w:val="00A90DF8"/>
    <w:pPr>
      <w:spacing w:after="120"/>
    </w:pPr>
    <w:rPr>
      <w:rFonts w:ascii="Verdana" w:eastAsia="Calibri" w:hAnsi="Verdana" w:cs="Verdana"/>
      <w:sz w:val="20"/>
      <w:szCs w:val="20"/>
    </w:rPr>
  </w:style>
  <w:style w:type="character" w:customStyle="1" w:styleId="BodyTextIndentChar">
    <w:name w:val="Body Text Indent Char"/>
    <w:basedOn w:val="DefaultParagraphFont"/>
    <w:link w:val="BodyTextIndent"/>
    <w:uiPriority w:val="99"/>
    <w:semiHidden/>
    <w:locked/>
    <w:rsid w:val="00715A96"/>
    <w:rPr>
      <w:rFonts w:ascii="Times New Roman" w:hAnsi="Times New Roman" w:cs="Times New Roman"/>
      <w:sz w:val="24"/>
      <w:szCs w:val="24"/>
    </w:rPr>
  </w:style>
  <w:style w:type="character" w:styleId="Hyperlink">
    <w:name w:val="Hyperlink"/>
    <w:basedOn w:val="DefaultParagraphFont"/>
    <w:rsid w:val="00A90DF8"/>
    <w:rPr>
      <w:color w:val="0000FF"/>
      <w:u w:val="single"/>
    </w:rPr>
  </w:style>
  <w:style w:type="character" w:customStyle="1" w:styleId="CharChar">
    <w:name w:val="Char Char"/>
    <w:basedOn w:val="DefaultParagraphFont"/>
    <w:uiPriority w:val="99"/>
    <w:locked/>
    <w:rsid w:val="00A90DF8"/>
    <w:rPr>
      <w:sz w:val="24"/>
      <w:szCs w:val="24"/>
      <w:u w:val="single"/>
      <w:lang w:val="en-US" w:eastAsia="en-US"/>
    </w:rPr>
  </w:style>
  <w:style w:type="character" w:customStyle="1" w:styleId="CharChar1">
    <w:name w:val="Char Char1"/>
    <w:basedOn w:val="DefaultParagraphFont"/>
    <w:uiPriority w:val="99"/>
    <w:rsid w:val="002B3F7A"/>
    <w:rPr>
      <w:rFonts w:ascii="Arial" w:hAnsi="Arial" w:cs="Arial"/>
      <w:b/>
      <w:bCs/>
      <w:sz w:val="24"/>
      <w:szCs w:val="24"/>
      <w:lang w:val="en-US" w:eastAsia="en-US"/>
    </w:rPr>
  </w:style>
  <w:style w:type="paragraph" w:styleId="BodyTextIndent3">
    <w:name w:val="Body Text Indent 3"/>
    <w:basedOn w:val="Normal"/>
    <w:link w:val="BodyTextIndent3Char"/>
    <w:uiPriority w:val="99"/>
    <w:rsid w:val="002B3F7A"/>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semiHidden/>
    <w:locked/>
    <w:rsid w:val="003A2986"/>
    <w:rPr>
      <w:rFonts w:ascii="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divs>
    <w:div w:id="1341467464">
      <w:marLeft w:val="0"/>
      <w:marRight w:val="0"/>
      <w:marTop w:val="0"/>
      <w:marBottom w:val="0"/>
      <w:divBdr>
        <w:top w:val="none" w:sz="0" w:space="0" w:color="auto"/>
        <w:left w:val="none" w:sz="0" w:space="0" w:color="auto"/>
        <w:bottom w:val="none" w:sz="0" w:space="0" w:color="auto"/>
        <w:right w:val="none" w:sz="0" w:space="0" w:color="auto"/>
      </w:divBdr>
    </w:div>
    <w:div w:id="1341467465">
      <w:marLeft w:val="0"/>
      <w:marRight w:val="0"/>
      <w:marTop w:val="0"/>
      <w:marBottom w:val="0"/>
      <w:divBdr>
        <w:top w:val="none" w:sz="0" w:space="0" w:color="auto"/>
        <w:left w:val="none" w:sz="0" w:space="0" w:color="auto"/>
        <w:bottom w:val="none" w:sz="0" w:space="0" w:color="auto"/>
        <w:right w:val="none" w:sz="0" w:space="0" w:color="auto"/>
      </w:divBdr>
    </w:div>
    <w:div w:id="1341467466">
      <w:marLeft w:val="0"/>
      <w:marRight w:val="0"/>
      <w:marTop w:val="0"/>
      <w:marBottom w:val="0"/>
      <w:divBdr>
        <w:top w:val="none" w:sz="0" w:space="0" w:color="auto"/>
        <w:left w:val="none" w:sz="0" w:space="0" w:color="auto"/>
        <w:bottom w:val="none" w:sz="0" w:space="0" w:color="auto"/>
        <w:right w:val="none" w:sz="0" w:space="0" w:color="auto"/>
      </w:divBdr>
    </w:div>
    <w:div w:id="1341467467">
      <w:marLeft w:val="0"/>
      <w:marRight w:val="0"/>
      <w:marTop w:val="0"/>
      <w:marBottom w:val="0"/>
      <w:divBdr>
        <w:top w:val="none" w:sz="0" w:space="0" w:color="auto"/>
        <w:left w:val="none" w:sz="0" w:space="0" w:color="auto"/>
        <w:bottom w:val="none" w:sz="0" w:space="0" w:color="auto"/>
        <w:right w:val="none" w:sz="0" w:space="0" w:color="auto"/>
      </w:divBdr>
    </w:div>
    <w:div w:id="1341467468">
      <w:marLeft w:val="0"/>
      <w:marRight w:val="0"/>
      <w:marTop w:val="0"/>
      <w:marBottom w:val="0"/>
      <w:divBdr>
        <w:top w:val="none" w:sz="0" w:space="0" w:color="auto"/>
        <w:left w:val="none" w:sz="0" w:space="0" w:color="auto"/>
        <w:bottom w:val="none" w:sz="0" w:space="0" w:color="auto"/>
        <w:right w:val="none" w:sz="0" w:space="0" w:color="auto"/>
      </w:divBdr>
    </w:div>
    <w:div w:id="1341467469">
      <w:marLeft w:val="0"/>
      <w:marRight w:val="0"/>
      <w:marTop w:val="0"/>
      <w:marBottom w:val="0"/>
      <w:divBdr>
        <w:top w:val="none" w:sz="0" w:space="0" w:color="auto"/>
        <w:left w:val="none" w:sz="0" w:space="0" w:color="auto"/>
        <w:bottom w:val="none" w:sz="0" w:space="0" w:color="auto"/>
        <w:right w:val="none" w:sz="0" w:space="0" w:color="auto"/>
      </w:divBdr>
    </w:div>
    <w:div w:id="134146747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918</TotalTime>
  <Pages>3</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A.K.Ghosh</dc:creator>
  <cp:keywords/>
  <dc:description/>
  <cp:lastModifiedBy>KK Dihider</cp:lastModifiedBy>
  <cp:revision>69</cp:revision>
  <cp:lastPrinted>2018-06-22T03:37:00Z</cp:lastPrinted>
  <dcterms:created xsi:type="dcterms:W3CDTF">2018-02-12T05:03:00Z</dcterms:created>
  <dcterms:modified xsi:type="dcterms:W3CDTF">2018-06-28T10:44:00Z</dcterms:modified>
</cp:coreProperties>
</file>