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EEC" w:rsidRDefault="00D23EEC" w:rsidP="00D23EEC">
      <w:pPr>
        <w:jc w:val="right"/>
        <w:rPr>
          <w:rFonts w:ascii="Arial Narrow" w:hAnsi="Arial Narrow" w:cs="Arial Narrow"/>
          <w:b/>
          <w:bCs/>
          <w:sz w:val="20"/>
          <w:szCs w:val="20"/>
        </w:rPr>
      </w:pPr>
      <w:r>
        <w:rPr>
          <w:rFonts w:ascii="Arial Narrow" w:hAnsi="Arial Narrow" w:cs="Arial Narrow"/>
          <w:b/>
          <w:bCs/>
          <w:sz w:val="20"/>
          <w:szCs w:val="20"/>
        </w:rPr>
        <w:t>Annexure-I</w:t>
      </w:r>
    </w:p>
    <w:p w:rsidR="00D23EEC" w:rsidRDefault="00D23EEC" w:rsidP="00D23EEC">
      <w:pPr>
        <w:jc w:val="right"/>
        <w:rPr>
          <w:rFonts w:ascii="Arial Narrow" w:hAnsi="Arial Narrow" w:cs="Arial Narrow"/>
          <w:b/>
          <w:bCs/>
          <w:sz w:val="20"/>
          <w:szCs w:val="20"/>
        </w:rPr>
      </w:pPr>
    </w:p>
    <w:p w:rsidR="00D23EEC" w:rsidRDefault="00D23EEC" w:rsidP="00D23EEC">
      <w:pPr>
        <w:rPr>
          <w:rFonts w:ascii="Arial Narrow" w:hAnsi="Arial Narrow" w:cs="Arial Narrow"/>
          <w:sz w:val="20"/>
          <w:szCs w:val="20"/>
          <w:u w:val="single"/>
        </w:rPr>
      </w:pPr>
      <w:r w:rsidRPr="00FC01CB">
        <w:rPr>
          <w:rFonts w:ascii="Verdana" w:hAnsi="Verdana" w:cs="Arial"/>
          <w:sz w:val="20"/>
          <w:szCs w:val="20"/>
        </w:rPr>
        <w:t>Ref:</w:t>
      </w:r>
      <w:r w:rsidRPr="00FC01CB">
        <w:rPr>
          <w:rFonts w:ascii="Verdana" w:hAnsi="Verdana"/>
          <w:sz w:val="20"/>
          <w:szCs w:val="20"/>
        </w:rPr>
        <w:t xml:space="preserve"> N-III/1</w:t>
      </w:r>
      <w:r>
        <w:rPr>
          <w:rFonts w:ascii="Verdana" w:hAnsi="Verdana"/>
          <w:sz w:val="20"/>
          <w:szCs w:val="20"/>
        </w:rPr>
        <w:t>9/Mech-CPP/Cont-681</w:t>
      </w:r>
      <w:r w:rsidRPr="00FC01CB">
        <w:rPr>
          <w:rFonts w:ascii="Verdana" w:hAnsi="Verdana"/>
          <w:sz w:val="20"/>
          <w:szCs w:val="20"/>
        </w:rPr>
        <w:t>/</w:t>
      </w:r>
      <w:r>
        <w:rPr>
          <w:rFonts w:ascii="Verdana" w:hAnsi="Verdana" w:cs="Verdana"/>
          <w:sz w:val="20"/>
          <w:szCs w:val="20"/>
        </w:rPr>
        <w:tab/>
      </w:r>
    </w:p>
    <w:p w:rsidR="00D23EEC" w:rsidRDefault="00D23EEC" w:rsidP="00D23EEC">
      <w:pPr>
        <w:jc w:val="right"/>
        <w:rPr>
          <w:rFonts w:ascii="Arial Narrow" w:hAnsi="Arial Narrow" w:cs="Arial Narrow"/>
          <w:sz w:val="20"/>
          <w:szCs w:val="20"/>
          <w:u w:val="single"/>
        </w:rPr>
      </w:pPr>
    </w:p>
    <w:p w:rsidR="00D23EEC" w:rsidRPr="001C3CA4" w:rsidRDefault="00D23EEC" w:rsidP="00D23EEC">
      <w:pPr>
        <w:jc w:val="center"/>
        <w:rPr>
          <w:rFonts w:ascii="Verdana" w:hAnsi="Verdana"/>
          <w:b/>
          <w:sz w:val="19"/>
          <w:szCs w:val="19"/>
          <w:u w:val="single"/>
        </w:rPr>
      </w:pPr>
      <w:r w:rsidRPr="001C3CA4">
        <w:rPr>
          <w:rFonts w:ascii="Verdana" w:hAnsi="Verdana"/>
          <w:b/>
          <w:sz w:val="19"/>
          <w:szCs w:val="19"/>
          <w:u w:val="single"/>
        </w:rPr>
        <w:t>Tender Document</w:t>
      </w:r>
    </w:p>
    <w:p w:rsidR="00D23EEC" w:rsidRDefault="00D23EEC" w:rsidP="00D23EEC">
      <w:pPr>
        <w:jc w:val="center"/>
        <w:rPr>
          <w:rFonts w:ascii="Verdana" w:hAnsi="Verdana" w:cs="Verdana"/>
          <w:b/>
          <w:bCs/>
          <w:sz w:val="20"/>
          <w:szCs w:val="20"/>
          <w:u w:val="single"/>
        </w:rPr>
      </w:pPr>
      <w:r>
        <w:rPr>
          <w:rFonts w:ascii="Verdana" w:hAnsi="Verdana"/>
          <w:sz w:val="19"/>
          <w:szCs w:val="19"/>
        </w:rPr>
        <w:tab/>
      </w:r>
    </w:p>
    <w:p w:rsidR="00D23EEC" w:rsidRPr="00D23EEC" w:rsidRDefault="00D23EEC" w:rsidP="001F6E62">
      <w:pPr>
        <w:jc w:val="both"/>
        <w:rPr>
          <w:rFonts w:ascii="Verdana" w:hAnsi="Verdana" w:cs="Tahoma"/>
          <w:sz w:val="19"/>
          <w:szCs w:val="19"/>
        </w:rPr>
      </w:pPr>
      <w:r w:rsidRPr="00D23EEC">
        <w:rPr>
          <w:rFonts w:ascii="Verdana" w:hAnsi="Verdana"/>
          <w:sz w:val="19"/>
          <w:szCs w:val="19"/>
        </w:rPr>
        <w:t xml:space="preserve">1.00 </w:t>
      </w:r>
      <w:r w:rsidRPr="00D23EEC">
        <w:rPr>
          <w:rFonts w:ascii="Verdana" w:hAnsi="Verdana" w:cs="Arial"/>
          <w:sz w:val="19"/>
          <w:szCs w:val="19"/>
        </w:rPr>
        <w:t xml:space="preserve">Name of work         : </w:t>
      </w:r>
      <w:r w:rsidRPr="00D23EEC">
        <w:rPr>
          <w:rFonts w:ascii="Verdana" w:hAnsi="Verdana" w:cs="Tahoma"/>
          <w:sz w:val="19"/>
          <w:szCs w:val="19"/>
        </w:rPr>
        <w:t>Execution of insulation and refractory jobs in Gas turbine Generator and waste heat boiler-I of CPP as per details given below:</w:t>
      </w:r>
    </w:p>
    <w:p w:rsidR="00D23EEC" w:rsidRPr="00D23EEC" w:rsidRDefault="00D23EEC" w:rsidP="00D23EEC">
      <w:pPr>
        <w:jc w:val="both"/>
        <w:rPr>
          <w:rFonts w:ascii="Verdana" w:hAnsi="Verdana" w:cs="Tahoma"/>
          <w:sz w:val="19"/>
          <w:szCs w:val="19"/>
        </w:rPr>
      </w:pPr>
    </w:p>
    <w:p w:rsidR="00D23EEC" w:rsidRPr="00D23EEC" w:rsidRDefault="00D23EEC" w:rsidP="00D23EEC">
      <w:pPr>
        <w:rPr>
          <w:rFonts w:ascii="Verdana" w:hAnsi="Verdana" w:cs="Arial"/>
          <w:sz w:val="19"/>
          <w:szCs w:val="19"/>
          <w:u w:val="single"/>
        </w:rPr>
      </w:pPr>
      <w:r w:rsidRPr="00D23EEC">
        <w:rPr>
          <w:rFonts w:ascii="Verdana" w:hAnsi="Verdana" w:cs="Arial"/>
          <w:sz w:val="19"/>
          <w:szCs w:val="19"/>
          <w:u w:val="single"/>
        </w:rPr>
        <w:t>JOB NO: 1: INSULATION WORKS</w:t>
      </w:r>
    </w:p>
    <w:p w:rsidR="00D23EEC" w:rsidRPr="00D23EEC" w:rsidRDefault="00D23EEC" w:rsidP="00D23EEC">
      <w:pPr>
        <w:pStyle w:val="ListParagraph"/>
        <w:numPr>
          <w:ilvl w:val="0"/>
          <w:numId w:val="16"/>
        </w:numPr>
        <w:tabs>
          <w:tab w:val="left" w:pos="709"/>
        </w:tabs>
        <w:ind w:left="709" w:hanging="425"/>
        <w:rPr>
          <w:rFonts w:ascii="Verdana" w:hAnsi="Verdana" w:cs="Arial"/>
          <w:sz w:val="19"/>
          <w:szCs w:val="19"/>
        </w:rPr>
      </w:pPr>
      <w:r w:rsidRPr="00D23EEC">
        <w:rPr>
          <w:rFonts w:ascii="Verdana" w:hAnsi="Verdana" w:cs="Arial"/>
          <w:sz w:val="19"/>
          <w:szCs w:val="19"/>
        </w:rPr>
        <w:t>Repairing of insulation work of forward wall, side walls, bottom casing, roof  top  and aft wall of exhaust plenum of GTG-I.</w:t>
      </w:r>
    </w:p>
    <w:p w:rsidR="00D23EEC" w:rsidRPr="00D23EEC" w:rsidRDefault="00D23EEC" w:rsidP="00D23EEC">
      <w:pPr>
        <w:pStyle w:val="ListParagraph"/>
        <w:numPr>
          <w:ilvl w:val="0"/>
          <w:numId w:val="16"/>
        </w:numPr>
        <w:tabs>
          <w:tab w:val="left" w:pos="709"/>
        </w:tabs>
        <w:ind w:left="3960" w:hanging="3676"/>
        <w:rPr>
          <w:rFonts w:ascii="Verdana" w:hAnsi="Verdana" w:cs="Arial"/>
          <w:sz w:val="19"/>
          <w:szCs w:val="19"/>
        </w:rPr>
      </w:pPr>
      <w:r w:rsidRPr="00D23EEC">
        <w:rPr>
          <w:rFonts w:ascii="Verdana" w:hAnsi="Verdana" w:cs="Arial"/>
          <w:sz w:val="19"/>
          <w:szCs w:val="19"/>
        </w:rPr>
        <w:t>Repairing of insulation work of turbine exhaust casing of GTG-I.</w:t>
      </w:r>
    </w:p>
    <w:p w:rsidR="00D23EEC" w:rsidRPr="00D23EEC" w:rsidRDefault="00D23EEC" w:rsidP="00D23EEC">
      <w:pPr>
        <w:pStyle w:val="ListParagraph"/>
        <w:numPr>
          <w:ilvl w:val="0"/>
          <w:numId w:val="16"/>
        </w:numPr>
        <w:tabs>
          <w:tab w:val="left" w:pos="709"/>
        </w:tabs>
        <w:ind w:left="3960" w:hanging="3676"/>
        <w:rPr>
          <w:rFonts w:ascii="Verdana" w:hAnsi="Verdana" w:cs="Arial"/>
          <w:sz w:val="19"/>
          <w:szCs w:val="19"/>
        </w:rPr>
      </w:pPr>
      <w:r w:rsidRPr="00D23EEC">
        <w:rPr>
          <w:rFonts w:ascii="Verdana" w:hAnsi="Verdana" w:cs="Arial"/>
          <w:sz w:val="19"/>
          <w:szCs w:val="19"/>
        </w:rPr>
        <w:t>Repairing of insulation work of one number exhaust duct insulation box.</w:t>
      </w:r>
    </w:p>
    <w:p w:rsidR="00D23EEC" w:rsidRPr="00D23EEC" w:rsidRDefault="00D23EEC" w:rsidP="00D23EEC">
      <w:pPr>
        <w:pStyle w:val="ListParagraph"/>
        <w:numPr>
          <w:ilvl w:val="0"/>
          <w:numId w:val="16"/>
        </w:numPr>
        <w:tabs>
          <w:tab w:val="left" w:pos="709"/>
        </w:tabs>
        <w:ind w:left="3960" w:hanging="3676"/>
        <w:rPr>
          <w:rFonts w:ascii="Verdana" w:hAnsi="Verdana" w:cs="Arial"/>
          <w:sz w:val="19"/>
          <w:szCs w:val="19"/>
        </w:rPr>
      </w:pPr>
      <w:r w:rsidRPr="00D23EEC">
        <w:rPr>
          <w:rFonts w:ascii="Verdana" w:hAnsi="Verdana" w:cs="Arial"/>
          <w:sz w:val="19"/>
          <w:szCs w:val="19"/>
        </w:rPr>
        <w:t>Repairing of insulation work of exhaust duct damaged insulation (outside)</w:t>
      </w:r>
    </w:p>
    <w:p w:rsidR="00D23EEC" w:rsidRPr="00D23EEC" w:rsidRDefault="00D23EEC" w:rsidP="00D23EEC">
      <w:pPr>
        <w:pStyle w:val="ListParagraph"/>
        <w:numPr>
          <w:ilvl w:val="0"/>
          <w:numId w:val="16"/>
        </w:numPr>
        <w:tabs>
          <w:tab w:val="left" w:pos="709"/>
        </w:tabs>
        <w:ind w:left="3960" w:hanging="3676"/>
        <w:rPr>
          <w:rFonts w:ascii="Verdana" w:hAnsi="Verdana" w:cs="Arial"/>
          <w:sz w:val="19"/>
          <w:szCs w:val="19"/>
        </w:rPr>
      </w:pPr>
      <w:r w:rsidRPr="00D23EEC">
        <w:rPr>
          <w:rFonts w:ascii="Verdana" w:hAnsi="Verdana" w:cs="Arial"/>
          <w:sz w:val="19"/>
          <w:szCs w:val="19"/>
        </w:rPr>
        <w:t>Repairing of exhaust duct leakage from top due ingress of rain water.</w:t>
      </w:r>
    </w:p>
    <w:p w:rsidR="00D23EEC" w:rsidRPr="00D23EEC" w:rsidRDefault="00D23EEC" w:rsidP="00D23EEC">
      <w:pPr>
        <w:rPr>
          <w:rFonts w:ascii="Verdana" w:hAnsi="Verdana" w:cs="Arial"/>
          <w:sz w:val="19"/>
          <w:szCs w:val="19"/>
          <w:u w:val="single"/>
        </w:rPr>
      </w:pPr>
      <w:r w:rsidRPr="00D23EEC">
        <w:rPr>
          <w:rFonts w:ascii="Verdana" w:hAnsi="Verdana" w:cs="Arial"/>
          <w:sz w:val="19"/>
          <w:szCs w:val="19"/>
          <w:u w:val="single"/>
        </w:rPr>
        <w:t>JOB NO: 2: REFRACTORY WORKS</w:t>
      </w:r>
    </w:p>
    <w:p w:rsidR="00D23EEC" w:rsidRPr="00D23EEC" w:rsidRDefault="00D23EEC" w:rsidP="00D23EEC">
      <w:pPr>
        <w:pStyle w:val="ListParagraph"/>
        <w:numPr>
          <w:ilvl w:val="0"/>
          <w:numId w:val="9"/>
        </w:numPr>
        <w:tabs>
          <w:tab w:val="left" w:pos="709"/>
        </w:tabs>
        <w:ind w:hanging="1156"/>
        <w:rPr>
          <w:rFonts w:ascii="Verdana" w:hAnsi="Verdana" w:cs="Arial"/>
          <w:sz w:val="19"/>
          <w:szCs w:val="19"/>
        </w:rPr>
      </w:pPr>
      <w:r w:rsidRPr="00D23EEC">
        <w:rPr>
          <w:rFonts w:ascii="Verdana" w:hAnsi="Verdana" w:cs="Arial"/>
          <w:sz w:val="19"/>
          <w:szCs w:val="19"/>
        </w:rPr>
        <w:t>Repairing of damaged refractory works of furnace zone of WHB-I.</w:t>
      </w:r>
    </w:p>
    <w:p w:rsidR="00D23EEC" w:rsidRPr="00D23EEC" w:rsidRDefault="00D23EEC" w:rsidP="00D23EEC">
      <w:pPr>
        <w:pStyle w:val="ListParagraph"/>
        <w:numPr>
          <w:ilvl w:val="0"/>
          <w:numId w:val="9"/>
        </w:numPr>
        <w:tabs>
          <w:tab w:val="left" w:pos="709"/>
        </w:tabs>
        <w:ind w:left="3960" w:hanging="3676"/>
        <w:rPr>
          <w:rFonts w:ascii="Verdana" w:hAnsi="Verdana" w:cs="Arial"/>
          <w:sz w:val="19"/>
          <w:szCs w:val="19"/>
        </w:rPr>
      </w:pPr>
      <w:r w:rsidRPr="00D23EEC">
        <w:rPr>
          <w:rFonts w:ascii="Verdana" w:hAnsi="Verdana" w:cs="Arial"/>
          <w:sz w:val="19"/>
          <w:szCs w:val="19"/>
        </w:rPr>
        <w:t>Repairing of damaged refractory works of flue gas duct of WHB-I</w:t>
      </w:r>
    </w:p>
    <w:p w:rsidR="00D23EEC" w:rsidRPr="00D23EEC" w:rsidRDefault="00D23EEC" w:rsidP="00D23EEC">
      <w:pPr>
        <w:rPr>
          <w:rFonts w:ascii="Verdana" w:hAnsi="Verdana" w:cs="Arial"/>
          <w:sz w:val="19"/>
          <w:szCs w:val="19"/>
        </w:rPr>
      </w:pPr>
      <w:r w:rsidRPr="00D23EEC">
        <w:rPr>
          <w:rFonts w:ascii="Verdana" w:hAnsi="Verdana" w:cs="Arial"/>
          <w:sz w:val="19"/>
          <w:szCs w:val="19"/>
          <w:u w:val="single"/>
        </w:rPr>
        <w:t>Scope of work shall include but shall not be limited to the following</w:t>
      </w:r>
      <w:r w:rsidRPr="00D23EEC">
        <w:rPr>
          <w:rFonts w:ascii="Verdana" w:hAnsi="Verdana" w:cs="Arial"/>
          <w:sz w:val="19"/>
          <w:szCs w:val="19"/>
        </w:rPr>
        <w:t>:</w:t>
      </w:r>
    </w:p>
    <w:p w:rsidR="00D23EEC" w:rsidRPr="00D23EEC" w:rsidRDefault="00D23EEC" w:rsidP="00D23EEC">
      <w:pPr>
        <w:rPr>
          <w:rFonts w:ascii="Verdana" w:hAnsi="Verdana" w:cs="Arial"/>
          <w:sz w:val="19"/>
          <w:szCs w:val="19"/>
        </w:rPr>
      </w:pPr>
    </w:p>
    <w:p w:rsidR="00D23EEC" w:rsidRPr="00D23EEC" w:rsidRDefault="00D23EEC" w:rsidP="00D23EEC">
      <w:pPr>
        <w:numPr>
          <w:ilvl w:val="0"/>
          <w:numId w:val="17"/>
        </w:numPr>
        <w:tabs>
          <w:tab w:val="clear" w:pos="1440"/>
          <w:tab w:val="num" w:pos="709"/>
        </w:tabs>
        <w:ind w:left="709" w:hanging="425"/>
        <w:jc w:val="both"/>
        <w:rPr>
          <w:rFonts w:ascii="Verdana" w:hAnsi="Verdana" w:cs="Arial"/>
          <w:sz w:val="19"/>
          <w:szCs w:val="19"/>
        </w:rPr>
      </w:pPr>
      <w:r w:rsidRPr="00D23EEC">
        <w:rPr>
          <w:rFonts w:ascii="Verdana" w:hAnsi="Verdana" w:cs="Arial"/>
          <w:sz w:val="19"/>
          <w:szCs w:val="19"/>
        </w:rPr>
        <w:t xml:space="preserve">Shifting of insulation material (mineral wool, ceramic blanket), refractory material (insulation brick, </w:t>
      </w:r>
      <w:proofErr w:type="spellStart"/>
      <w:r w:rsidRPr="00D23EEC">
        <w:rPr>
          <w:rFonts w:ascii="Verdana" w:hAnsi="Verdana" w:cs="Arial"/>
          <w:sz w:val="19"/>
          <w:szCs w:val="19"/>
        </w:rPr>
        <w:t>tabcast</w:t>
      </w:r>
      <w:proofErr w:type="spellEnd"/>
      <w:r w:rsidRPr="00D23EEC">
        <w:rPr>
          <w:rFonts w:ascii="Verdana" w:hAnsi="Verdana" w:cs="Arial"/>
          <w:sz w:val="19"/>
          <w:szCs w:val="19"/>
        </w:rPr>
        <w:t xml:space="preserve"> etc) from </w:t>
      </w:r>
      <w:proofErr w:type="gramStart"/>
      <w:r w:rsidRPr="00D23EEC">
        <w:rPr>
          <w:rFonts w:ascii="Verdana" w:hAnsi="Verdana" w:cs="Arial"/>
          <w:sz w:val="19"/>
          <w:szCs w:val="19"/>
        </w:rPr>
        <w:t>BVFCL  Store</w:t>
      </w:r>
      <w:proofErr w:type="gramEnd"/>
      <w:r w:rsidRPr="00D23EEC">
        <w:rPr>
          <w:rFonts w:ascii="Verdana" w:hAnsi="Verdana" w:cs="Arial"/>
          <w:sz w:val="19"/>
          <w:szCs w:val="19"/>
        </w:rPr>
        <w:t xml:space="preserve"> to site. Material will s</w:t>
      </w:r>
    </w:p>
    <w:p w:rsidR="00D23EEC" w:rsidRPr="00D23EEC" w:rsidRDefault="00D23EEC" w:rsidP="00D23EEC">
      <w:pPr>
        <w:numPr>
          <w:ilvl w:val="0"/>
          <w:numId w:val="17"/>
        </w:numPr>
        <w:tabs>
          <w:tab w:val="clear" w:pos="1440"/>
          <w:tab w:val="num" w:pos="709"/>
        </w:tabs>
        <w:ind w:left="709" w:hanging="425"/>
        <w:jc w:val="both"/>
        <w:rPr>
          <w:rFonts w:ascii="Verdana" w:hAnsi="Verdana" w:cs="Arial"/>
          <w:sz w:val="19"/>
          <w:szCs w:val="19"/>
        </w:rPr>
      </w:pPr>
      <w:r w:rsidRPr="00D23EEC">
        <w:rPr>
          <w:rFonts w:ascii="Verdana" w:hAnsi="Verdana" w:cs="Arial"/>
          <w:sz w:val="19"/>
          <w:szCs w:val="19"/>
        </w:rPr>
        <w:t>Making of scaffoldings for working and accessing the job as and where required.</w:t>
      </w:r>
    </w:p>
    <w:p w:rsidR="00D23EEC" w:rsidRPr="00D23EEC" w:rsidRDefault="00D23EEC" w:rsidP="00D23EEC">
      <w:pPr>
        <w:numPr>
          <w:ilvl w:val="0"/>
          <w:numId w:val="17"/>
        </w:numPr>
        <w:tabs>
          <w:tab w:val="clear" w:pos="1440"/>
          <w:tab w:val="num" w:pos="709"/>
        </w:tabs>
        <w:ind w:left="709" w:hanging="425"/>
        <w:jc w:val="both"/>
        <w:rPr>
          <w:rFonts w:ascii="Verdana" w:hAnsi="Verdana" w:cs="Arial"/>
          <w:sz w:val="19"/>
          <w:szCs w:val="19"/>
        </w:rPr>
      </w:pPr>
      <w:r w:rsidRPr="00D23EEC">
        <w:rPr>
          <w:rFonts w:ascii="Verdana" w:hAnsi="Verdana" w:cs="Arial"/>
          <w:sz w:val="19"/>
          <w:szCs w:val="19"/>
        </w:rPr>
        <w:t>Applying &amp; fixing of new insulation material pads of 50 mm thickness and ceramic blanket as required or as per direction of EIC.</w:t>
      </w:r>
    </w:p>
    <w:p w:rsidR="00D23EEC" w:rsidRPr="00D23EEC" w:rsidRDefault="00D23EEC" w:rsidP="00D23EEC">
      <w:pPr>
        <w:numPr>
          <w:ilvl w:val="0"/>
          <w:numId w:val="17"/>
        </w:numPr>
        <w:tabs>
          <w:tab w:val="clear" w:pos="1440"/>
          <w:tab w:val="num" w:pos="709"/>
        </w:tabs>
        <w:ind w:left="709" w:hanging="425"/>
        <w:jc w:val="both"/>
        <w:rPr>
          <w:rFonts w:ascii="Verdana" w:hAnsi="Verdana" w:cs="Arial"/>
          <w:sz w:val="19"/>
          <w:szCs w:val="19"/>
        </w:rPr>
      </w:pPr>
      <w:r w:rsidRPr="00D23EEC">
        <w:rPr>
          <w:rFonts w:ascii="Verdana" w:hAnsi="Verdana" w:cs="Arial"/>
          <w:sz w:val="19"/>
          <w:szCs w:val="19"/>
        </w:rPr>
        <w:t>Covering the insulation by proper fixing of old aluminium sheets with screws as and applicable.</w:t>
      </w:r>
    </w:p>
    <w:p w:rsidR="00D23EEC" w:rsidRPr="00D23EEC" w:rsidRDefault="00D23EEC" w:rsidP="00D23EEC">
      <w:pPr>
        <w:numPr>
          <w:ilvl w:val="0"/>
          <w:numId w:val="4"/>
        </w:numPr>
        <w:tabs>
          <w:tab w:val="clear" w:pos="1065"/>
          <w:tab w:val="num" w:pos="709"/>
        </w:tabs>
        <w:ind w:left="709" w:hanging="425"/>
        <w:jc w:val="both"/>
        <w:rPr>
          <w:rFonts w:ascii="Verdana" w:hAnsi="Verdana" w:cs="Arial"/>
          <w:sz w:val="19"/>
          <w:szCs w:val="19"/>
        </w:rPr>
      </w:pPr>
      <w:r w:rsidRPr="00D23EEC">
        <w:rPr>
          <w:rFonts w:ascii="Verdana" w:hAnsi="Verdana" w:cs="Arial"/>
          <w:sz w:val="19"/>
          <w:szCs w:val="19"/>
        </w:rPr>
        <w:t>Dismantling of scaffoldings, cleaning of site debris after completion of job.</w:t>
      </w:r>
    </w:p>
    <w:p w:rsidR="00D23EEC" w:rsidRPr="00D23EEC" w:rsidRDefault="00D23EEC" w:rsidP="00D23EEC">
      <w:pPr>
        <w:numPr>
          <w:ilvl w:val="0"/>
          <w:numId w:val="4"/>
        </w:numPr>
        <w:tabs>
          <w:tab w:val="clear" w:pos="1065"/>
          <w:tab w:val="num" w:pos="709"/>
        </w:tabs>
        <w:ind w:left="709" w:hanging="425"/>
        <w:jc w:val="both"/>
        <w:rPr>
          <w:rFonts w:ascii="Verdana" w:hAnsi="Verdana" w:cs="Arial"/>
          <w:sz w:val="19"/>
          <w:szCs w:val="19"/>
        </w:rPr>
      </w:pPr>
      <w:r w:rsidRPr="00D23EEC">
        <w:rPr>
          <w:rFonts w:ascii="Verdana" w:hAnsi="Verdana" w:cs="Arial"/>
          <w:sz w:val="19"/>
          <w:szCs w:val="19"/>
        </w:rPr>
        <w:t>Returning of unused supplied materials to the site store.</w:t>
      </w:r>
    </w:p>
    <w:p w:rsidR="00D23EEC" w:rsidRPr="00D23EEC" w:rsidRDefault="00D23EEC" w:rsidP="00D23EEC">
      <w:pPr>
        <w:rPr>
          <w:rFonts w:ascii="Verdana" w:hAnsi="Verdana" w:cs="Arial"/>
          <w:sz w:val="19"/>
          <w:szCs w:val="19"/>
        </w:rPr>
      </w:pPr>
      <w:r w:rsidRPr="00D23EEC">
        <w:rPr>
          <w:rFonts w:ascii="Verdana" w:hAnsi="Verdana" w:cs="Arial"/>
          <w:b/>
          <w:bCs/>
          <w:sz w:val="19"/>
          <w:szCs w:val="19"/>
        </w:rPr>
        <w:t>Note:</w:t>
      </w:r>
      <w:r w:rsidRPr="00D23EEC">
        <w:rPr>
          <w:rFonts w:ascii="Verdana" w:hAnsi="Verdana" w:cs="Arial"/>
          <w:sz w:val="19"/>
          <w:szCs w:val="19"/>
        </w:rPr>
        <w:t>-</w:t>
      </w:r>
    </w:p>
    <w:p w:rsidR="00D23EEC" w:rsidRPr="00D23EEC" w:rsidRDefault="00D23EEC" w:rsidP="00D23EEC">
      <w:pPr>
        <w:numPr>
          <w:ilvl w:val="0"/>
          <w:numId w:val="18"/>
        </w:numPr>
        <w:tabs>
          <w:tab w:val="clear" w:pos="900"/>
          <w:tab w:val="num" w:pos="709"/>
        </w:tabs>
        <w:ind w:hanging="616"/>
        <w:jc w:val="both"/>
        <w:rPr>
          <w:rFonts w:ascii="Verdana" w:hAnsi="Verdana" w:cs="Arial"/>
          <w:sz w:val="19"/>
          <w:szCs w:val="19"/>
        </w:rPr>
      </w:pPr>
      <w:r w:rsidRPr="00D23EEC">
        <w:rPr>
          <w:rFonts w:ascii="Verdana" w:hAnsi="Verdana" w:cs="Arial"/>
          <w:sz w:val="19"/>
          <w:szCs w:val="19"/>
        </w:rPr>
        <w:t>Arrangement of all tools &amp; tackles required for entire job shall be in party’s scope.</w:t>
      </w:r>
    </w:p>
    <w:p w:rsidR="00D23EEC" w:rsidRPr="00D23EEC" w:rsidRDefault="00D23EEC" w:rsidP="00D23EEC">
      <w:pPr>
        <w:numPr>
          <w:ilvl w:val="0"/>
          <w:numId w:val="18"/>
        </w:numPr>
        <w:ind w:left="709" w:hanging="425"/>
        <w:jc w:val="both"/>
        <w:rPr>
          <w:rFonts w:ascii="Verdana" w:hAnsi="Verdana" w:cs="Arial"/>
          <w:sz w:val="19"/>
          <w:szCs w:val="19"/>
        </w:rPr>
      </w:pPr>
      <w:r w:rsidRPr="00D23EEC">
        <w:rPr>
          <w:rFonts w:ascii="Verdana" w:hAnsi="Verdana" w:cs="Arial"/>
          <w:sz w:val="19"/>
          <w:szCs w:val="19"/>
        </w:rPr>
        <w:t>All the lifting, hosting &amp; grounding arrangement like hoist, chain pulley blocks etc., grinding machine required for the entire scope of work shall be arranged by the party at their own cost.</w:t>
      </w:r>
    </w:p>
    <w:p w:rsidR="00D23EEC" w:rsidRPr="00D23EEC" w:rsidRDefault="00D23EEC" w:rsidP="00D23EEC">
      <w:pPr>
        <w:numPr>
          <w:ilvl w:val="0"/>
          <w:numId w:val="18"/>
        </w:numPr>
        <w:ind w:left="709" w:hanging="425"/>
        <w:jc w:val="both"/>
        <w:rPr>
          <w:rFonts w:ascii="Verdana" w:hAnsi="Verdana" w:cs="Arial"/>
          <w:sz w:val="19"/>
          <w:szCs w:val="19"/>
        </w:rPr>
      </w:pPr>
      <w:r w:rsidRPr="00D23EEC">
        <w:rPr>
          <w:rFonts w:ascii="Verdana" w:hAnsi="Verdana" w:cs="Arial"/>
          <w:sz w:val="19"/>
          <w:szCs w:val="19"/>
        </w:rPr>
        <w:t>Proper scaffolding, if and wherever required for safe execution of the work shall be under party’s scope.</w:t>
      </w:r>
    </w:p>
    <w:p w:rsidR="00D23EEC" w:rsidRPr="00D23EEC" w:rsidRDefault="00D23EEC" w:rsidP="00D23EEC">
      <w:pPr>
        <w:numPr>
          <w:ilvl w:val="0"/>
          <w:numId w:val="18"/>
        </w:numPr>
        <w:ind w:left="709" w:hanging="425"/>
        <w:jc w:val="both"/>
        <w:rPr>
          <w:rFonts w:ascii="Verdana" w:hAnsi="Verdana" w:cs="Arial"/>
          <w:sz w:val="19"/>
          <w:szCs w:val="19"/>
        </w:rPr>
      </w:pPr>
      <w:r w:rsidRPr="00D23EEC">
        <w:rPr>
          <w:rFonts w:ascii="Verdana" w:hAnsi="Verdana" w:cs="Arial"/>
          <w:sz w:val="19"/>
          <w:szCs w:val="19"/>
        </w:rPr>
        <w:t>All standard engineering practices and safety procedures shall be followed till completion of the job.</w:t>
      </w:r>
    </w:p>
    <w:p w:rsidR="00D23EEC" w:rsidRPr="00D23EEC" w:rsidRDefault="00D23EEC" w:rsidP="00D23EEC">
      <w:pPr>
        <w:numPr>
          <w:ilvl w:val="0"/>
          <w:numId w:val="18"/>
        </w:numPr>
        <w:ind w:left="709" w:hanging="425"/>
        <w:jc w:val="both"/>
        <w:rPr>
          <w:rFonts w:ascii="Verdana" w:hAnsi="Verdana" w:cs="Arial"/>
          <w:sz w:val="19"/>
          <w:szCs w:val="19"/>
        </w:rPr>
      </w:pPr>
      <w:r w:rsidRPr="00D23EEC">
        <w:rPr>
          <w:rFonts w:ascii="Verdana" w:hAnsi="Verdana" w:cs="Arial"/>
          <w:sz w:val="19"/>
          <w:szCs w:val="19"/>
        </w:rPr>
        <w:t>Any other activities, not included above required for successful completion of the job shall be in the party’s scope.</w:t>
      </w:r>
    </w:p>
    <w:p w:rsidR="00D23EEC" w:rsidRPr="00D23EEC" w:rsidRDefault="00D23EEC" w:rsidP="00D23EEC">
      <w:pPr>
        <w:pStyle w:val="NoSpacing"/>
        <w:numPr>
          <w:ilvl w:val="0"/>
          <w:numId w:val="22"/>
        </w:numPr>
        <w:rPr>
          <w:rFonts w:ascii="Verdana" w:hAnsi="Verdana"/>
          <w:sz w:val="19"/>
          <w:szCs w:val="19"/>
        </w:rPr>
      </w:pPr>
      <w:r w:rsidRPr="00D23EEC">
        <w:rPr>
          <w:rFonts w:ascii="Verdana" w:hAnsi="Verdana"/>
          <w:sz w:val="19"/>
          <w:szCs w:val="19"/>
        </w:rPr>
        <w:tab/>
        <w:t>Payment Terms:-</w:t>
      </w:r>
    </w:p>
    <w:p w:rsidR="00D23EEC" w:rsidRPr="00D23EEC" w:rsidRDefault="00D23EEC" w:rsidP="00D23EEC">
      <w:pPr>
        <w:pStyle w:val="ListParagraph"/>
        <w:numPr>
          <w:ilvl w:val="1"/>
          <w:numId w:val="22"/>
        </w:numPr>
        <w:jc w:val="both"/>
        <w:rPr>
          <w:rFonts w:ascii="Verdana" w:hAnsi="Verdana"/>
          <w:sz w:val="19"/>
          <w:szCs w:val="19"/>
        </w:rPr>
      </w:pPr>
      <w:r w:rsidRPr="00D23EEC">
        <w:rPr>
          <w:rFonts w:ascii="Verdana" w:hAnsi="Verdana" w:cs="Arial"/>
          <w:sz w:val="19"/>
          <w:szCs w:val="19"/>
        </w:rPr>
        <w:t>90% value of the completed work shall be released after successful completion of work within 30 days from submission of bill in triplicate and as certified by Engineer – in – Charge after deductions, if any.</w:t>
      </w:r>
      <w:r w:rsidRPr="00D23EEC">
        <w:rPr>
          <w:rFonts w:ascii="Verdana" w:hAnsi="Verdana"/>
          <w:sz w:val="19"/>
          <w:szCs w:val="19"/>
        </w:rPr>
        <w:t xml:space="preserve"> Balance 10% payment shall be kept as Security Deposit (SD), which shall be release after successful completion of workmanship guarantee period of 06(six) month</w:t>
      </w:r>
    </w:p>
    <w:p w:rsidR="00D23EEC" w:rsidRPr="00D23EEC" w:rsidRDefault="00D23EEC" w:rsidP="00D23EEC">
      <w:pPr>
        <w:pStyle w:val="ListParagraph"/>
        <w:numPr>
          <w:ilvl w:val="1"/>
          <w:numId w:val="22"/>
        </w:numPr>
        <w:jc w:val="both"/>
        <w:rPr>
          <w:rFonts w:ascii="Verdana" w:hAnsi="Verdana"/>
          <w:sz w:val="19"/>
          <w:szCs w:val="19"/>
        </w:rPr>
      </w:pPr>
      <w:r w:rsidRPr="00D23EEC">
        <w:rPr>
          <w:rFonts w:ascii="Verdana" w:hAnsi="Verdana"/>
          <w:bCs/>
          <w:color w:val="000000"/>
          <w:sz w:val="19"/>
          <w:szCs w:val="19"/>
        </w:rPr>
        <w:t>Clarification on the bills, if any, will be sought within 15 days from the date of receipt of the bill in one go. The party shall submit the sought clarifications within 15 days. Payment will be released within 30 days of receipt of the rectified bill/clarification.</w:t>
      </w:r>
    </w:p>
    <w:p w:rsidR="00D23EEC" w:rsidRPr="00D23EEC" w:rsidRDefault="00D23EEC" w:rsidP="00D23EEC">
      <w:pPr>
        <w:pStyle w:val="ListParagraph"/>
        <w:numPr>
          <w:ilvl w:val="1"/>
          <w:numId w:val="22"/>
        </w:numPr>
        <w:jc w:val="both"/>
        <w:rPr>
          <w:rFonts w:ascii="Verdana" w:hAnsi="Verdana"/>
          <w:sz w:val="19"/>
          <w:szCs w:val="19"/>
        </w:rPr>
      </w:pPr>
      <w:r w:rsidRPr="00D23EEC">
        <w:rPr>
          <w:rFonts w:ascii="Verdana" w:hAnsi="Verdana"/>
          <w:bCs/>
          <w:color w:val="000000"/>
          <w:sz w:val="19"/>
          <w:szCs w:val="19"/>
        </w:rPr>
        <w:t>In case of any disagreement between contractor and BVFCL on any part of the invoice, such part of the invoice will be severed from the rest and payment against agreed admissible part will be processed as per laid down procedure, while the disputed part shall be dealt as per contract provisions.</w:t>
      </w:r>
    </w:p>
    <w:p w:rsidR="00D23EEC" w:rsidRPr="00D23EEC" w:rsidRDefault="00D23EEC" w:rsidP="00D23EEC">
      <w:pPr>
        <w:pStyle w:val="ListParagraph"/>
        <w:numPr>
          <w:ilvl w:val="1"/>
          <w:numId w:val="22"/>
        </w:numPr>
        <w:jc w:val="both"/>
        <w:rPr>
          <w:rFonts w:ascii="Verdana" w:hAnsi="Verdana"/>
          <w:sz w:val="19"/>
          <w:szCs w:val="19"/>
        </w:rPr>
      </w:pPr>
      <w:r w:rsidRPr="00D23EEC">
        <w:rPr>
          <w:rFonts w:ascii="Verdana" w:hAnsi="Verdana"/>
          <w:color w:val="000000"/>
          <w:sz w:val="19"/>
          <w:szCs w:val="19"/>
        </w:rPr>
        <w:t>All the statutory taxes and duties shall be applicable as per rule at usual and prevailing rates. Income Tax however shall be deducted from bills.</w:t>
      </w:r>
    </w:p>
    <w:p w:rsidR="00D23EEC" w:rsidRPr="00D23EEC" w:rsidRDefault="00D23EEC" w:rsidP="00D23EEC">
      <w:pPr>
        <w:pStyle w:val="ListParagraph"/>
        <w:numPr>
          <w:ilvl w:val="1"/>
          <w:numId w:val="22"/>
        </w:numPr>
        <w:jc w:val="both"/>
        <w:rPr>
          <w:rFonts w:ascii="Verdana" w:hAnsi="Verdana"/>
          <w:sz w:val="19"/>
          <w:szCs w:val="19"/>
        </w:rPr>
      </w:pPr>
      <w:r w:rsidRPr="00D23EEC">
        <w:rPr>
          <w:rFonts w:ascii="Verdana" w:hAnsi="Verdana" w:cs="Arial"/>
          <w:sz w:val="19"/>
          <w:szCs w:val="19"/>
        </w:rPr>
        <w:t>GST at the applicable rate shall be reimbursed / deducted on production of documentary evidence.</w:t>
      </w:r>
      <w:r w:rsidRPr="00D23EEC">
        <w:rPr>
          <w:rFonts w:ascii="Verdana" w:hAnsi="Verdana"/>
          <w:sz w:val="19"/>
          <w:szCs w:val="19"/>
        </w:rPr>
        <w:t xml:space="preserve"> </w:t>
      </w:r>
    </w:p>
    <w:p w:rsidR="00D23EEC" w:rsidRDefault="00D23EEC" w:rsidP="00D23EEC">
      <w:pPr>
        <w:pStyle w:val="BodyText"/>
        <w:ind w:left="435"/>
        <w:jc w:val="center"/>
        <w:rPr>
          <w:rFonts w:ascii="Verdana" w:hAnsi="Verdana"/>
          <w:sz w:val="19"/>
          <w:szCs w:val="19"/>
        </w:rPr>
      </w:pPr>
      <w:r w:rsidRPr="00D23EEC">
        <w:rPr>
          <w:rFonts w:ascii="Verdana" w:hAnsi="Verdana"/>
          <w:sz w:val="19"/>
          <w:szCs w:val="19"/>
        </w:rPr>
        <w:t>Cont… 2</w:t>
      </w:r>
    </w:p>
    <w:p w:rsidR="005C0ADC" w:rsidRPr="00D23EEC" w:rsidRDefault="005C0ADC" w:rsidP="00D23EEC">
      <w:pPr>
        <w:pStyle w:val="BodyText"/>
        <w:ind w:left="435"/>
        <w:jc w:val="center"/>
        <w:rPr>
          <w:rFonts w:ascii="Verdana" w:hAnsi="Verdana"/>
          <w:sz w:val="19"/>
          <w:szCs w:val="19"/>
        </w:rPr>
      </w:pPr>
    </w:p>
    <w:p w:rsidR="00D23EEC" w:rsidRPr="00D23EEC" w:rsidRDefault="00D23EEC" w:rsidP="00D23EEC">
      <w:pPr>
        <w:pStyle w:val="BodyText"/>
        <w:ind w:left="435"/>
        <w:jc w:val="center"/>
        <w:rPr>
          <w:rFonts w:ascii="Verdana" w:hAnsi="Verdana"/>
          <w:b/>
          <w:bCs/>
          <w:sz w:val="19"/>
          <w:szCs w:val="19"/>
        </w:rPr>
      </w:pPr>
      <w:r w:rsidRPr="00D23EEC">
        <w:rPr>
          <w:rFonts w:ascii="Verdana" w:hAnsi="Verdana"/>
          <w:sz w:val="19"/>
          <w:szCs w:val="19"/>
        </w:rPr>
        <w:lastRenderedPageBreak/>
        <w:t>Page-2</w:t>
      </w:r>
    </w:p>
    <w:p w:rsidR="00D23EEC" w:rsidRDefault="00D23EEC" w:rsidP="00D23EEC">
      <w:pPr>
        <w:pStyle w:val="NoSpacing"/>
        <w:rPr>
          <w:rFonts w:ascii="Verdana" w:hAnsi="Verdana"/>
          <w:sz w:val="19"/>
          <w:szCs w:val="19"/>
        </w:rPr>
      </w:pPr>
    </w:p>
    <w:p w:rsidR="00D23EEC" w:rsidRDefault="00D23EEC" w:rsidP="00D23EEC">
      <w:pPr>
        <w:pStyle w:val="NoSpacing"/>
        <w:rPr>
          <w:rFonts w:ascii="Verdana" w:hAnsi="Verdana"/>
          <w:sz w:val="19"/>
          <w:szCs w:val="19"/>
        </w:rPr>
      </w:pPr>
    </w:p>
    <w:p w:rsidR="00D23EEC" w:rsidRPr="00D23EEC" w:rsidRDefault="00D23EEC" w:rsidP="00D23EEC">
      <w:pPr>
        <w:pStyle w:val="NoSpacing"/>
        <w:rPr>
          <w:rFonts w:ascii="Verdana" w:hAnsi="Verdana"/>
          <w:sz w:val="19"/>
          <w:szCs w:val="19"/>
        </w:rPr>
      </w:pPr>
      <w:r w:rsidRPr="00D23EEC">
        <w:rPr>
          <w:rFonts w:ascii="Verdana" w:hAnsi="Verdana"/>
          <w:sz w:val="19"/>
          <w:szCs w:val="19"/>
        </w:rPr>
        <w:t>2.00</w:t>
      </w:r>
      <w:r w:rsidRPr="00D23EEC">
        <w:rPr>
          <w:rFonts w:ascii="Verdana" w:hAnsi="Verdana"/>
          <w:sz w:val="19"/>
          <w:szCs w:val="19"/>
        </w:rPr>
        <w:tab/>
        <w:t>SPECIAL TERMS &amp; CONDITIONS</w:t>
      </w:r>
    </w:p>
    <w:p w:rsidR="00D23EEC" w:rsidRPr="00D23EEC" w:rsidRDefault="00D23EEC" w:rsidP="00D23EEC">
      <w:pPr>
        <w:pStyle w:val="NoSpacing"/>
        <w:ind w:left="720" w:hanging="720"/>
        <w:rPr>
          <w:rFonts w:ascii="Verdana" w:hAnsi="Verdana"/>
          <w:sz w:val="19"/>
          <w:szCs w:val="19"/>
        </w:rPr>
      </w:pPr>
      <w:r w:rsidRPr="00D23EEC">
        <w:rPr>
          <w:rFonts w:ascii="Verdana" w:hAnsi="Verdana"/>
          <w:sz w:val="19"/>
          <w:szCs w:val="19"/>
        </w:rPr>
        <w:t xml:space="preserve">2.01 </w:t>
      </w:r>
      <w:r w:rsidRPr="00D23EEC">
        <w:rPr>
          <w:rFonts w:ascii="Verdana" w:hAnsi="Verdana"/>
          <w:sz w:val="19"/>
          <w:szCs w:val="19"/>
        </w:rPr>
        <w:tab/>
        <w:t>The contractors have to abide by the terms and conditions mentioned in G.D.C.C. in respect of carrying out the job, payments, settlement of disputes etc.</w:t>
      </w:r>
    </w:p>
    <w:p w:rsidR="00D23EEC" w:rsidRPr="00D23EEC" w:rsidRDefault="00D23EEC" w:rsidP="00D23EEC">
      <w:pPr>
        <w:pStyle w:val="NoSpacing"/>
        <w:ind w:left="720" w:hanging="720"/>
        <w:rPr>
          <w:rFonts w:ascii="Verdana" w:hAnsi="Verdana"/>
          <w:sz w:val="19"/>
          <w:szCs w:val="19"/>
        </w:rPr>
      </w:pPr>
      <w:r w:rsidRPr="00D23EEC">
        <w:rPr>
          <w:rFonts w:ascii="Verdana" w:hAnsi="Verdana"/>
          <w:sz w:val="19"/>
          <w:szCs w:val="19"/>
        </w:rPr>
        <w:t>2.02</w:t>
      </w:r>
      <w:r w:rsidRPr="00D23EEC">
        <w:rPr>
          <w:rFonts w:ascii="Verdana" w:hAnsi="Verdana"/>
          <w:sz w:val="19"/>
          <w:szCs w:val="19"/>
        </w:rPr>
        <w:tab/>
        <w:t xml:space="preserve"> All works are to be done under the strict supervision of the contractor to the entire </w:t>
      </w:r>
    </w:p>
    <w:p w:rsidR="00D23EEC" w:rsidRPr="00D23EEC" w:rsidRDefault="00D23EEC" w:rsidP="00D23EEC">
      <w:pPr>
        <w:pStyle w:val="NoSpacing"/>
        <w:ind w:firstLine="720"/>
        <w:rPr>
          <w:rFonts w:ascii="Verdana" w:hAnsi="Verdana"/>
          <w:sz w:val="19"/>
          <w:szCs w:val="19"/>
        </w:rPr>
      </w:pPr>
      <w:proofErr w:type="gramStart"/>
      <w:r w:rsidRPr="00D23EEC">
        <w:rPr>
          <w:rFonts w:ascii="Verdana" w:hAnsi="Verdana"/>
          <w:sz w:val="19"/>
          <w:szCs w:val="19"/>
        </w:rPr>
        <w:t>satisfaction</w:t>
      </w:r>
      <w:proofErr w:type="gramEnd"/>
      <w:r w:rsidRPr="00D23EEC">
        <w:rPr>
          <w:rFonts w:ascii="Verdana" w:hAnsi="Verdana"/>
          <w:sz w:val="19"/>
          <w:szCs w:val="19"/>
        </w:rPr>
        <w:t xml:space="preserve"> of the Engineer-in-charge / site in charge.</w:t>
      </w:r>
    </w:p>
    <w:p w:rsidR="00D23EEC" w:rsidRPr="00D23EEC" w:rsidRDefault="00D23EEC" w:rsidP="00D23EEC">
      <w:pPr>
        <w:pStyle w:val="NoSpacing"/>
        <w:ind w:left="720" w:hanging="720"/>
        <w:rPr>
          <w:rFonts w:ascii="Verdana" w:hAnsi="Verdana"/>
          <w:sz w:val="19"/>
          <w:szCs w:val="19"/>
        </w:rPr>
      </w:pPr>
      <w:r w:rsidRPr="00D23EEC">
        <w:rPr>
          <w:rFonts w:ascii="Verdana" w:hAnsi="Verdana"/>
          <w:sz w:val="19"/>
          <w:szCs w:val="19"/>
        </w:rPr>
        <w:t>2.03</w:t>
      </w:r>
      <w:r w:rsidRPr="00D23EEC">
        <w:rPr>
          <w:rFonts w:ascii="Verdana" w:hAnsi="Verdana"/>
          <w:sz w:val="19"/>
          <w:szCs w:val="19"/>
        </w:rPr>
        <w:tab/>
        <w:t>All Safety measure and gears required for the job shall have to be arranged by the contractor and to be followed strictly.</w:t>
      </w:r>
    </w:p>
    <w:p w:rsidR="00D23EEC" w:rsidRPr="00D23EEC" w:rsidRDefault="00D23EEC" w:rsidP="00D23EEC">
      <w:pPr>
        <w:pStyle w:val="NoSpacing"/>
        <w:numPr>
          <w:ilvl w:val="1"/>
          <w:numId w:val="21"/>
        </w:numPr>
        <w:rPr>
          <w:rFonts w:ascii="Verdana" w:hAnsi="Verdana"/>
          <w:sz w:val="19"/>
          <w:szCs w:val="19"/>
        </w:rPr>
      </w:pPr>
      <w:r w:rsidRPr="00D23EEC">
        <w:rPr>
          <w:rFonts w:ascii="Verdana" w:hAnsi="Verdana"/>
          <w:sz w:val="19"/>
          <w:szCs w:val="19"/>
        </w:rPr>
        <w:t>After completion of job, the site shall be cleaned and removed all debris properly.</w:t>
      </w:r>
    </w:p>
    <w:p w:rsidR="00D23EEC" w:rsidRPr="00D23EEC" w:rsidRDefault="00D23EEC" w:rsidP="00D23EEC">
      <w:pPr>
        <w:ind w:left="720" w:hanging="720"/>
        <w:jc w:val="both"/>
        <w:rPr>
          <w:rFonts w:ascii="Verdana" w:hAnsi="Verdana"/>
          <w:sz w:val="19"/>
          <w:szCs w:val="19"/>
        </w:rPr>
      </w:pPr>
      <w:r w:rsidRPr="00D23EEC">
        <w:rPr>
          <w:rFonts w:ascii="Verdana" w:hAnsi="Verdana"/>
          <w:sz w:val="19"/>
          <w:szCs w:val="19"/>
        </w:rPr>
        <w:t>2.05</w:t>
      </w:r>
      <w:r w:rsidRPr="00D23EEC">
        <w:rPr>
          <w:rFonts w:ascii="Verdana" w:hAnsi="Verdana"/>
          <w:sz w:val="19"/>
          <w:szCs w:val="19"/>
        </w:rPr>
        <w:tab/>
        <w:t>Tenderers shall visit the site and contact the concerned site-in-charge to assess the job thoroughly before submitting their offer.</w:t>
      </w:r>
    </w:p>
    <w:p w:rsidR="00D23EEC" w:rsidRPr="00D23EEC" w:rsidRDefault="00D23EEC" w:rsidP="00D23EEC">
      <w:pPr>
        <w:ind w:left="720" w:hanging="720"/>
        <w:jc w:val="both"/>
        <w:rPr>
          <w:rFonts w:ascii="Verdana" w:hAnsi="Verdana"/>
          <w:sz w:val="19"/>
          <w:szCs w:val="19"/>
        </w:rPr>
      </w:pPr>
      <w:r w:rsidRPr="00D23EEC">
        <w:rPr>
          <w:rFonts w:ascii="Verdana" w:hAnsi="Verdana" w:cs="Arial"/>
          <w:b/>
          <w:bCs/>
          <w:sz w:val="19"/>
          <w:szCs w:val="19"/>
        </w:rPr>
        <w:t>3.00</w:t>
      </w:r>
      <w:r w:rsidRPr="00D23EEC">
        <w:rPr>
          <w:rFonts w:ascii="Verdana" w:hAnsi="Verdana" w:cs="Arial"/>
          <w:b/>
          <w:bCs/>
          <w:sz w:val="19"/>
          <w:szCs w:val="19"/>
        </w:rPr>
        <w:tab/>
      </w:r>
      <w:r w:rsidRPr="00D23EEC">
        <w:rPr>
          <w:rFonts w:ascii="Verdana" w:hAnsi="Verdana" w:cs="Arial"/>
          <w:b/>
          <w:bCs/>
          <w:sz w:val="19"/>
          <w:szCs w:val="19"/>
          <w:u w:val="single"/>
        </w:rPr>
        <w:t>EARNEST MONEY:</w:t>
      </w:r>
      <w:r w:rsidRPr="00D23EEC">
        <w:rPr>
          <w:rFonts w:ascii="Verdana" w:hAnsi="Verdana" w:cs="Arial"/>
          <w:sz w:val="19"/>
          <w:szCs w:val="19"/>
        </w:rPr>
        <w:t xml:space="preserve"> </w:t>
      </w:r>
      <w:r w:rsidRPr="00D23EEC">
        <w:rPr>
          <w:rFonts w:ascii="Verdana" w:hAnsi="Verdana"/>
          <w:sz w:val="19"/>
          <w:szCs w:val="19"/>
        </w:rPr>
        <w:t>The tenderer shall deposit the Earnest money in favour of BVFC LTD. SBI Branch Namrup, A/C No, for the work in accordance with the provisions of Clause 11 of the G.D.C.C. enclosed herewith. The tender (s) without earnest money shall be rejected.</w:t>
      </w:r>
    </w:p>
    <w:p w:rsidR="00D23EEC" w:rsidRPr="00D23EEC" w:rsidRDefault="00D23EEC" w:rsidP="00D23EEC">
      <w:pPr>
        <w:pStyle w:val="BodyTextIndent"/>
        <w:tabs>
          <w:tab w:val="left" w:pos="0"/>
          <w:tab w:val="left" w:pos="709"/>
        </w:tabs>
        <w:ind w:hanging="748"/>
        <w:rPr>
          <w:rFonts w:ascii="Verdana" w:hAnsi="Verdana"/>
          <w:sz w:val="19"/>
          <w:szCs w:val="19"/>
        </w:rPr>
      </w:pPr>
      <w:r w:rsidRPr="00D23EEC">
        <w:rPr>
          <w:rFonts w:ascii="Verdana" w:hAnsi="Verdana"/>
          <w:sz w:val="19"/>
          <w:szCs w:val="19"/>
        </w:rPr>
        <w:t>3.01</w:t>
      </w:r>
      <w:r w:rsidRPr="00D23EEC">
        <w:rPr>
          <w:rFonts w:ascii="Verdana" w:hAnsi="Verdana"/>
          <w:sz w:val="19"/>
          <w:szCs w:val="19"/>
        </w:rPr>
        <w:tab/>
        <w:t xml:space="preserve">Exemption from EMD/Tender paper cost &amp; Security Deposit for </w:t>
      </w:r>
      <w:proofErr w:type="spellStart"/>
      <w:r w:rsidRPr="00D23EEC">
        <w:rPr>
          <w:rFonts w:ascii="Verdana" w:hAnsi="Verdana"/>
          <w:sz w:val="19"/>
          <w:szCs w:val="19"/>
        </w:rPr>
        <w:t>MSEs.</w:t>
      </w:r>
      <w:proofErr w:type="spellEnd"/>
    </w:p>
    <w:p w:rsidR="00D23EEC" w:rsidRPr="00D23EEC" w:rsidRDefault="00D23EEC" w:rsidP="00D23EEC">
      <w:pPr>
        <w:pStyle w:val="BodyTextIndent"/>
        <w:tabs>
          <w:tab w:val="left" w:pos="0"/>
          <w:tab w:val="left" w:pos="709"/>
        </w:tabs>
        <w:ind w:left="709"/>
        <w:rPr>
          <w:rFonts w:ascii="Verdana" w:hAnsi="Verdana"/>
          <w:sz w:val="19"/>
          <w:szCs w:val="19"/>
        </w:rPr>
      </w:pPr>
      <w:r w:rsidRPr="00D23EEC">
        <w:rPr>
          <w:rFonts w:ascii="Verdana" w:hAnsi="Verdana"/>
          <w:sz w:val="19"/>
          <w:szCs w:val="19"/>
        </w:rPr>
        <w:tab/>
        <w:t>1. MSE bidders must submitted valid registration certificate from any of the following (or any other body specification by Ministry of MSME) for seeking exemption from submission of EMD/Tender paper cost.</w:t>
      </w:r>
    </w:p>
    <w:p w:rsidR="00D23EEC" w:rsidRPr="00D23EEC" w:rsidRDefault="00D23EEC" w:rsidP="00D23EEC">
      <w:pPr>
        <w:pStyle w:val="BodyTextIndent"/>
        <w:tabs>
          <w:tab w:val="left" w:pos="0"/>
          <w:tab w:val="left" w:pos="709"/>
        </w:tabs>
        <w:ind w:left="709"/>
        <w:rPr>
          <w:rFonts w:ascii="Verdana" w:hAnsi="Verdana"/>
          <w:sz w:val="19"/>
          <w:szCs w:val="19"/>
        </w:rPr>
      </w:pPr>
      <w:r w:rsidRPr="00D23EEC">
        <w:rPr>
          <w:rFonts w:ascii="Verdana" w:hAnsi="Verdana"/>
          <w:sz w:val="19"/>
          <w:szCs w:val="19"/>
        </w:rPr>
        <w:tab/>
      </w:r>
      <w:proofErr w:type="spellStart"/>
      <w:r w:rsidRPr="00D23EEC">
        <w:rPr>
          <w:rFonts w:ascii="Verdana" w:hAnsi="Verdana"/>
          <w:sz w:val="19"/>
          <w:szCs w:val="19"/>
        </w:rPr>
        <w:t>i</w:t>
      </w:r>
      <w:proofErr w:type="spellEnd"/>
      <w:r w:rsidRPr="00D23EEC">
        <w:rPr>
          <w:rFonts w:ascii="Verdana" w:hAnsi="Verdana"/>
          <w:sz w:val="19"/>
          <w:szCs w:val="19"/>
        </w:rPr>
        <w:t xml:space="preserve">) National Small Scale Industries Corporation (NSIC), ii) District Industries Centers (DIC), iii) Coir Board, iv) </w:t>
      </w:r>
      <w:proofErr w:type="spellStart"/>
      <w:r w:rsidRPr="00D23EEC">
        <w:rPr>
          <w:rFonts w:ascii="Verdana" w:hAnsi="Verdana"/>
          <w:sz w:val="19"/>
          <w:szCs w:val="19"/>
        </w:rPr>
        <w:t>Khadi</w:t>
      </w:r>
      <w:proofErr w:type="spellEnd"/>
      <w:r w:rsidRPr="00D23EEC">
        <w:rPr>
          <w:rFonts w:ascii="Verdana" w:hAnsi="Verdana"/>
          <w:sz w:val="19"/>
          <w:szCs w:val="19"/>
        </w:rPr>
        <w:t xml:space="preserve"> &amp; Village industries commission (KVIC), v) </w:t>
      </w:r>
      <w:proofErr w:type="spellStart"/>
      <w:r w:rsidRPr="00D23EEC">
        <w:rPr>
          <w:rFonts w:ascii="Verdana" w:hAnsi="Verdana"/>
          <w:sz w:val="19"/>
          <w:szCs w:val="19"/>
        </w:rPr>
        <w:t>Khadi</w:t>
      </w:r>
      <w:proofErr w:type="spellEnd"/>
      <w:r w:rsidRPr="00D23EEC">
        <w:rPr>
          <w:rFonts w:ascii="Verdana" w:hAnsi="Verdana"/>
          <w:sz w:val="19"/>
          <w:szCs w:val="19"/>
        </w:rPr>
        <w:t xml:space="preserve"> &amp; Village industries Board (KVIB), vi) </w:t>
      </w:r>
      <w:proofErr w:type="spellStart"/>
      <w:r w:rsidRPr="00D23EEC">
        <w:rPr>
          <w:rFonts w:ascii="Verdana" w:hAnsi="Verdana"/>
          <w:sz w:val="19"/>
          <w:szCs w:val="19"/>
        </w:rPr>
        <w:t>Diectorate</w:t>
      </w:r>
      <w:proofErr w:type="spellEnd"/>
      <w:r w:rsidRPr="00D23EEC">
        <w:rPr>
          <w:rFonts w:ascii="Verdana" w:hAnsi="Verdana"/>
          <w:sz w:val="19"/>
          <w:szCs w:val="19"/>
        </w:rPr>
        <w:t xml:space="preserve"> of Handicraft &amp; Handloom.</w:t>
      </w:r>
    </w:p>
    <w:p w:rsidR="00D23EEC" w:rsidRPr="00D23EEC" w:rsidRDefault="00D23EEC" w:rsidP="00D23EEC">
      <w:pPr>
        <w:pStyle w:val="BodyTextIndent"/>
        <w:tabs>
          <w:tab w:val="left" w:pos="0"/>
        </w:tabs>
        <w:ind w:left="709"/>
        <w:rPr>
          <w:rFonts w:ascii="Verdana" w:hAnsi="Verdana"/>
          <w:sz w:val="19"/>
          <w:szCs w:val="19"/>
        </w:rPr>
      </w:pPr>
      <w:r w:rsidRPr="00D23EEC">
        <w:rPr>
          <w:rFonts w:ascii="Verdana" w:hAnsi="Verdana"/>
          <w:sz w:val="19"/>
          <w:szCs w:val="19"/>
        </w:rPr>
        <w:tab/>
        <w:t xml:space="preserve">2. MSEs registered with NSIC will be exempted from paying Security Deposit up to the monetary limit mentioned in the certificate.  </w:t>
      </w:r>
    </w:p>
    <w:p w:rsidR="00D23EEC" w:rsidRPr="00D23EEC" w:rsidRDefault="00D23EEC" w:rsidP="00D23EEC">
      <w:pPr>
        <w:pStyle w:val="BodyText"/>
        <w:ind w:left="720" w:hanging="720"/>
        <w:rPr>
          <w:rFonts w:ascii="Verdana" w:hAnsi="Verdana"/>
          <w:sz w:val="19"/>
          <w:szCs w:val="19"/>
        </w:rPr>
      </w:pPr>
      <w:r w:rsidRPr="00D23EEC">
        <w:rPr>
          <w:rFonts w:ascii="Verdana" w:hAnsi="Verdana"/>
          <w:sz w:val="19"/>
          <w:szCs w:val="19"/>
        </w:rPr>
        <w:t>4.00</w:t>
      </w:r>
      <w:r w:rsidRPr="00D23EEC">
        <w:rPr>
          <w:rFonts w:ascii="Verdana" w:hAnsi="Verdana"/>
          <w:sz w:val="19"/>
          <w:szCs w:val="19"/>
        </w:rPr>
        <w:tab/>
        <w:t>Party shall quote &amp; submit their rates in the given performa in Annexure-II by going thoroughly in the scope of work Annexure-I (scope of work).</w:t>
      </w:r>
    </w:p>
    <w:p w:rsidR="00D23EEC" w:rsidRPr="00D23EEC" w:rsidRDefault="00D23EEC" w:rsidP="00D23EEC">
      <w:pPr>
        <w:pStyle w:val="BodyText"/>
        <w:ind w:left="720" w:hanging="720"/>
        <w:rPr>
          <w:rFonts w:ascii="Verdana" w:hAnsi="Verdana"/>
          <w:color w:val="000000"/>
          <w:sz w:val="19"/>
          <w:szCs w:val="19"/>
        </w:rPr>
      </w:pPr>
      <w:r w:rsidRPr="00D23EEC">
        <w:rPr>
          <w:rFonts w:ascii="Verdana" w:hAnsi="Verdana"/>
          <w:color w:val="000000"/>
          <w:sz w:val="19"/>
          <w:szCs w:val="19"/>
        </w:rPr>
        <w:t>5.00</w:t>
      </w:r>
      <w:r w:rsidRPr="00D23EEC">
        <w:rPr>
          <w:rFonts w:ascii="Verdana" w:hAnsi="Verdana"/>
          <w:color w:val="000000"/>
          <w:sz w:val="19"/>
          <w:szCs w:val="19"/>
        </w:rPr>
        <w:tab/>
        <w:t>Engineer –in-charge reserve the right to ask for increase of manpower if delay occurs / any slippage of schedule. However, you have to complete the entire job keeping manpower round the clock.</w:t>
      </w:r>
    </w:p>
    <w:p w:rsidR="00D23EEC" w:rsidRPr="00D23EEC" w:rsidRDefault="00D23EEC" w:rsidP="00D23EEC">
      <w:pPr>
        <w:pStyle w:val="BodyText"/>
        <w:ind w:left="720" w:hanging="360"/>
        <w:rPr>
          <w:rFonts w:ascii="Verdana" w:hAnsi="Verdana"/>
          <w:color w:val="000000"/>
          <w:sz w:val="19"/>
          <w:szCs w:val="19"/>
        </w:rPr>
      </w:pPr>
      <w:r w:rsidRPr="00D23EEC">
        <w:rPr>
          <w:rFonts w:ascii="Verdana" w:hAnsi="Verdana"/>
          <w:color w:val="000000"/>
          <w:sz w:val="19"/>
          <w:szCs w:val="19"/>
        </w:rPr>
        <w:t>1. Party who has credential for execution of similar nature of jobs of value of 80% of estimated amount in last 3 years in any PSU or semi PSU are eligible to participate in this bid.</w:t>
      </w:r>
    </w:p>
    <w:p w:rsidR="00D23EEC" w:rsidRPr="00D23EEC" w:rsidRDefault="00D23EEC" w:rsidP="00D23EEC">
      <w:pPr>
        <w:pStyle w:val="BodyText"/>
        <w:numPr>
          <w:ilvl w:val="0"/>
          <w:numId w:val="19"/>
        </w:numPr>
        <w:rPr>
          <w:rFonts w:ascii="Verdana" w:hAnsi="Verdana"/>
          <w:color w:val="000000"/>
          <w:sz w:val="19"/>
          <w:szCs w:val="19"/>
        </w:rPr>
      </w:pPr>
      <w:r w:rsidRPr="00D23EEC">
        <w:rPr>
          <w:rFonts w:ascii="Verdana" w:hAnsi="Verdana"/>
          <w:color w:val="000000"/>
          <w:sz w:val="19"/>
          <w:szCs w:val="19"/>
        </w:rPr>
        <w:t>To affect the above, party may visit the site to access the job fully and if required may consult the undersigned regarding requirement of skilled and unskilled manpower.</w:t>
      </w:r>
    </w:p>
    <w:p w:rsidR="00D23EEC" w:rsidRPr="00D23EEC" w:rsidRDefault="00D23EEC" w:rsidP="00D23EEC">
      <w:pPr>
        <w:pStyle w:val="BodyText"/>
        <w:numPr>
          <w:ilvl w:val="0"/>
          <w:numId w:val="19"/>
        </w:numPr>
        <w:rPr>
          <w:rFonts w:ascii="Verdana" w:hAnsi="Verdana"/>
          <w:color w:val="000000"/>
          <w:sz w:val="19"/>
          <w:szCs w:val="19"/>
        </w:rPr>
      </w:pPr>
      <w:r w:rsidRPr="00D23EEC">
        <w:rPr>
          <w:rFonts w:ascii="Verdana" w:hAnsi="Verdana"/>
          <w:color w:val="000000"/>
          <w:sz w:val="19"/>
          <w:szCs w:val="19"/>
        </w:rPr>
        <w:t>Party must give undertaking of performing similar nature of job in Fertilizer or any other organization Govt. or Semi Govt. and in support of this party must submit work order copy completed with completion of job successfully.</w:t>
      </w:r>
    </w:p>
    <w:p w:rsidR="00D23EEC" w:rsidRPr="00D23EEC" w:rsidRDefault="00D23EEC" w:rsidP="00D23EEC">
      <w:pPr>
        <w:pStyle w:val="BodyText"/>
        <w:numPr>
          <w:ilvl w:val="0"/>
          <w:numId w:val="19"/>
        </w:numPr>
        <w:rPr>
          <w:rFonts w:ascii="Verdana" w:hAnsi="Verdana"/>
          <w:color w:val="000000"/>
          <w:sz w:val="19"/>
          <w:szCs w:val="19"/>
        </w:rPr>
      </w:pPr>
      <w:r w:rsidRPr="00D23EEC">
        <w:rPr>
          <w:rFonts w:ascii="Verdana" w:hAnsi="Verdana"/>
          <w:color w:val="000000"/>
          <w:sz w:val="19"/>
          <w:szCs w:val="19"/>
        </w:rPr>
        <w:t xml:space="preserve">BVFCL  reserves the right of canceling the work order and awarding the job to other suitable and resourceful party, if the party upon which work order has been placed fails to start the job within 2 days after getting clearance of work front our phone / in writing through FAX/Email                                    </w:t>
      </w:r>
    </w:p>
    <w:p w:rsidR="00D23EEC" w:rsidRPr="00D23EEC" w:rsidRDefault="00D23EEC" w:rsidP="00D23EEC">
      <w:pPr>
        <w:pStyle w:val="NoSpacing"/>
        <w:ind w:left="720" w:hanging="720"/>
        <w:rPr>
          <w:rFonts w:ascii="Verdana" w:hAnsi="Verdana"/>
          <w:sz w:val="19"/>
          <w:szCs w:val="19"/>
        </w:rPr>
      </w:pPr>
      <w:r w:rsidRPr="00D23EEC">
        <w:rPr>
          <w:rFonts w:ascii="Verdana" w:hAnsi="Verdana"/>
          <w:sz w:val="19"/>
          <w:szCs w:val="19"/>
        </w:rPr>
        <w:t>6.00</w:t>
      </w:r>
      <w:r w:rsidRPr="00D23EEC">
        <w:rPr>
          <w:rFonts w:ascii="Verdana" w:hAnsi="Verdana"/>
          <w:sz w:val="19"/>
          <w:szCs w:val="19"/>
        </w:rPr>
        <w:tab/>
        <w:t xml:space="preserve">The contractor shall abide by </w:t>
      </w:r>
      <w:proofErr w:type="gramStart"/>
      <w:r w:rsidRPr="00D23EEC">
        <w:rPr>
          <w:rFonts w:ascii="Verdana" w:hAnsi="Verdana"/>
          <w:sz w:val="19"/>
          <w:szCs w:val="19"/>
        </w:rPr>
        <w:t>all the</w:t>
      </w:r>
      <w:proofErr w:type="gramEnd"/>
      <w:r w:rsidRPr="00D23EEC">
        <w:rPr>
          <w:rFonts w:ascii="Verdana" w:hAnsi="Verdana"/>
          <w:sz w:val="19"/>
          <w:szCs w:val="19"/>
        </w:rPr>
        <w:t xml:space="preserve"> statutory obligation under various statutory Acts and rules made there under, and as amended from time to time in respect of their establishment and / or workmen engaged by them. Under any circumstances, BVFCL shall not be liable or held responsible in any manner whatsoever, for default or omission on the part of the contractor(s) for non-compliance of the aforesaid Acts and rules, and any other laws applicable to contractors and / or their establishment and the workmen engaged by them. </w:t>
      </w:r>
    </w:p>
    <w:p w:rsidR="00D23EEC" w:rsidRPr="00D23EEC" w:rsidRDefault="00D23EEC" w:rsidP="00D23EEC">
      <w:pPr>
        <w:ind w:left="720" w:hanging="720"/>
        <w:jc w:val="both"/>
        <w:rPr>
          <w:rFonts w:ascii="Verdana" w:hAnsi="Verdana" w:cs="Lucida Sans Unicode"/>
          <w:sz w:val="19"/>
          <w:szCs w:val="19"/>
        </w:rPr>
      </w:pPr>
      <w:proofErr w:type="gramStart"/>
      <w:r w:rsidRPr="00D23EEC">
        <w:rPr>
          <w:rFonts w:ascii="Verdana" w:hAnsi="Verdana" w:cs="Lucida Sans Unicode"/>
          <w:sz w:val="19"/>
          <w:szCs w:val="19"/>
        </w:rPr>
        <w:t>7.00  BVFCL</w:t>
      </w:r>
      <w:proofErr w:type="gramEnd"/>
      <w:r w:rsidRPr="00D23EEC">
        <w:rPr>
          <w:rFonts w:ascii="Verdana" w:hAnsi="Verdana" w:cs="Lucida Sans Unicode"/>
          <w:sz w:val="19"/>
          <w:szCs w:val="19"/>
        </w:rPr>
        <w:t xml:space="preserve"> is committed to a corruption free environment.” All the works contract, services and commitments of BVFCL will be honored without the citizen having to pay any bribe”. In case any person demands any bribe, it is the duty of responsible citizen to inform the matter to Vigilance Office, BVFCL, </w:t>
      </w:r>
      <w:proofErr w:type="gramStart"/>
      <w:r w:rsidRPr="00D23EEC">
        <w:rPr>
          <w:rFonts w:ascii="Verdana" w:hAnsi="Verdana" w:cs="Lucida Sans Unicode"/>
          <w:sz w:val="19"/>
          <w:szCs w:val="19"/>
        </w:rPr>
        <w:t>Namrup</w:t>
      </w:r>
      <w:proofErr w:type="gramEnd"/>
      <w:r w:rsidRPr="00D23EEC">
        <w:rPr>
          <w:rFonts w:ascii="Verdana" w:hAnsi="Verdana" w:cs="Lucida Sans Unicode"/>
          <w:sz w:val="19"/>
          <w:szCs w:val="19"/>
        </w:rPr>
        <w:t xml:space="preserve">, Assam. </w:t>
      </w:r>
    </w:p>
    <w:p w:rsidR="00D23EEC" w:rsidRPr="00D23EEC" w:rsidRDefault="00D23EEC" w:rsidP="00D23EEC">
      <w:pPr>
        <w:pStyle w:val="BodyTextIndent"/>
        <w:ind w:left="720" w:hanging="11"/>
        <w:rPr>
          <w:rFonts w:ascii="Verdana" w:hAnsi="Verdana"/>
          <w:sz w:val="19"/>
          <w:szCs w:val="19"/>
        </w:rPr>
      </w:pPr>
      <w:r w:rsidRPr="00D23EEC">
        <w:rPr>
          <w:rFonts w:ascii="Verdana" w:hAnsi="Verdana"/>
          <w:sz w:val="19"/>
          <w:szCs w:val="19"/>
        </w:rPr>
        <w:t>Tender papers / documents can be obtained during working hours on application from the following office “</w:t>
      </w:r>
      <w:r w:rsidRPr="00D23EEC">
        <w:rPr>
          <w:rFonts w:ascii="Verdana" w:hAnsi="Verdana"/>
          <w:b/>
          <w:bCs/>
          <w:sz w:val="19"/>
          <w:szCs w:val="19"/>
        </w:rPr>
        <w:t>CE (MECH), AG, CPP &amp; CMW, BVFCL, Namrup”</w:t>
      </w:r>
    </w:p>
    <w:p w:rsidR="00D23EEC" w:rsidRPr="00614DB1" w:rsidRDefault="00D23EEC" w:rsidP="00D23EEC">
      <w:pPr>
        <w:pStyle w:val="BodyTextIndent"/>
        <w:ind w:left="0"/>
      </w:pPr>
    </w:p>
    <w:p w:rsidR="00D23EEC" w:rsidRPr="00614DB1" w:rsidRDefault="00D23EEC" w:rsidP="00D23EEC">
      <w:pPr>
        <w:pStyle w:val="BodyTextIndent"/>
        <w:ind w:left="0"/>
        <w:rPr>
          <w:rFonts w:cs="Arial"/>
        </w:rPr>
      </w:pPr>
    </w:p>
    <w:p w:rsidR="00D23EEC" w:rsidRDefault="00D23EEC" w:rsidP="00D23EEC">
      <w:pPr>
        <w:tabs>
          <w:tab w:val="right" w:pos="10123"/>
        </w:tabs>
        <w:rPr>
          <w:rFonts w:ascii="Verdana" w:hAnsi="Verdana"/>
          <w:sz w:val="20"/>
          <w:szCs w:val="20"/>
        </w:rPr>
      </w:pPr>
      <w:r>
        <w:rPr>
          <w:rFonts w:ascii="Verdana" w:hAnsi="Verdana"/>
          <w:sz w:val="20"/>
          <w:szCs w:val="20"/>
        </w:rPr>
        <w:t xml:space="preserve">                                                                                                         (</w:t>
      </w:r>
      <w:proofErr w:type="spellStart"/>
      <w:r>
        <w:rPr>
          <w:rFonts w:ascii="Verdana" w:hAnsi="Verdana"/>
          <w:sz w:val="20"/>
          <w:szCs w:val="20"/>
        </w:rPr>
        <w:t>M.Hoque</w:t>
      </w:r>
      <w:proofErr w:type="spellEnd"/>
      <w:r>
        <w:rPr>
          <w:rFonts w:ascii="Verdana" w:hAnsi="Verdana"/>
          <w:sz w:val="20"/>
          <w:szCs w:val="20"/>
        </w:rPr>
        <w:t>)</w:t>
      </w:r>
      <w:r>
        <w:rPr>
          <w:rFonts w:ascii="Verdana" w:hAnsi="Verdana"/>
          <w:sz w:val="20"/>
          <w:szCs w:val="20"/>
        </w:rPr>
        <w:tab/>
      </w:r>
    </w:p>
    <w:p w:rsidR="00D23EEC" w:rsidRDefault="00D23EEC" w:rsidP="00D23EEC">
      <w:pPr>
        <w:tabs>
          <w:tab w:val="left" w:pos="2880"/>
        </w:tabs>
        <w:ind w:left="2880" w:hanging="2880"/>
        <w:jc w:val="both"/>
        <w:rPr>
          <w:rFonts w:ascii="Verdana" w:hAnsi="Verdana"/>
          <w:sz w:val="20"/>
          <w:szCs w:val="20"/>
        </w:rPr>
      </w:pPr>
      <w:r>
        <w:rPr>
          <w:rFonts w:ascii="Verdana" w:hAnsi="Verdana"/>
          <w:sz w:val="20"/>
          <w:szCs w:val="20"/>
        </w:rPr>
        <w:t xml:space="preserve"> </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PE (M), CPP&amp;CMW</w:t>
      </w:r>
    </w:p>
    <w:p w:rsidR="00D23EEC" w:rsidRDefault="00D23EEC" w:rsidP="00D23EEC">
      <w:pPr>
        <w:jc w:val="right"/>
        <w:rPr>
          <w:rFonts w:ascii="Arial Narrow" w:hAnsi="Arial Narrow" w:cs="Arial Narrow"/>
          <w:sz w:val="20"/>
          <w:szCs w:val="20"/>
          <w:u w:val="single"/>
        </w:rPr>
      </w:pPr>
    </w:p>
    <w:p w:rsidR="00D23EEC" w:rsidRDefault="00D23EEC" w:rsidP="00D23EEC">
      <w:pPr>
        <w:jc w:val="right"/>
        <w:rPr>
          <w:rFonts w:ascii="Arial Narrow" w:hAnsi="Arial Narrow" w:cs="Arial Narrow"/>
          <w:sz w:val="20"/>
          <w:szCs w:val="20"/>
          <w:u w:val="single"/>
        </w:rPr>
      </w:pPr>
    </w:p>
    <w:p w:rsidR="00D23EEC" w:rsidRDefault="00D23EEC" w:rsidP="00D23EEC">
      <w:pPr>
        <w:jc w:val="right"/>
        <w:rPr>
          <w:rFonts w:ascii="Arial Narrow" w:hAnsi="Arial Narrow" w:cs="Arial Narrow"/>
          <w:sz w:val="20"/>
          <w:szCs w:val="20"/>
          <w:u w:val="single"/>
        </w:rPr>
      </w:pPr>
    </w:p>
    <w:p w:rsidR="00D23EEC" w:rsidRDefault="00D23EEC" w:rsidP="00D23EEC">
      <w:pPr>
        <w:jc w:val="right"/>
        <w:rPr>
          <w:rFonts w:ascii="Arial Narrow" w:hAnsi="Arial Narrow" w:cs="Arial Narrow"/>
          <w:sz w:val="20"/>
          <w:szCs w:val="20"/>
          <w:u w:val="single"/>
        </w:rPr>
      </w:pPr>
    </w:p>
    <w:p w:rsidR="00D23EEC" w:rsidRDefault="00D23EEC" w:rsidP="00D23EEC">
      <w:pPr>
        <w:jc w:val="right"/>
        <w:rPr>
          <w:rFonts w:ascii="Arial Narrow" w:hAnsi="Arial Narrow" w:cs="Arial Narrow"/>
          <w:sz w:val="20"/>
          <w:szCs w:val="20"/>
          <w:u w:val="single"/>
        </w:rPr>
      </w:pPr>
      <w:r>
        <w:rPr>
          <w:rFonts w:ascii="Arial Narrow" w:hAnsi="Arial Narrow" w:cs="Arial Narrow"/>
          <w:sz w:val="20"/>
          <w:szCs w:val="20"/>
          <w:u w:val="single"/>
        </w:rPr>
        <w:t>ANNEXURE-II</w:t>
      </w:r>
    </w:p>
    <w:p w:rsidR="00D23EEC" w:rsidRDefault="00D23EEC" w:rsidP="00D23EEC">
      <w:pPr>
        <w:jc w:val="both"/>
        <w:rPr>
          <w:rFonts w:ascii="Arial Narrow" w:hAnsi="Arial Narrow" w:cs="Arial Narrow"/>
          <w:sz w:val="20"/>
          <w:szCs w:val="20"/>
          <w:u w:val="single"/>
        </w:rPr>
      </w:pPr>
    </w:p>
    <w:p w:rsidR="00D23EEC" w:rsidRPr="007B4A7E" w:rsidRDefault="00D23EEC" w:rsidP="00D23EEC">
      <w:pPr>
        <w:rPr>
          <w:rFonts w:ascii="Verdana" w:hAnsi="Verdana" w:cs="Verdana"/>
          <w:sz w:val="19"/>
          <w:szCs w:val="19"/>
        </w:rPr>
      </w:pPr>
      <w:proofErr w:type="gramStart"/>
      <w:r w:rsidRPr="007B4A7E">
        <w:rPr>
          <w:rFonts w:ascii="Verdana" w:hAnsi="Verdana" w:cs="Verdana"/>
          <w:b/>
          <w:bCs/>
          <w:sz w:val="19"/>
          <w:szCs w:val="19"/>
        </w:rPr>
        <w:t>Ref.</w:t>
      </w:r>
      <w:proofErr w:type="gramEnd"/>
      <w:r w:rsidRPr="007B4A7E">
        <w:rPr>
          <w:rFonts w:ascii="Verdana" w:hAnsi="Verdana" w:cs="Verdana"/>
          <w:b/>
          <w:bCs/>
          <w:sz w:val="19"/>
          <w:szCs w:val="19"/>
        </w:rPr>
        <w:t xml:space="preserve"> No</w:t>
      </w:r>
      <w:r w:rsidRPr="007B4A7E">
        <w:rPr>
          <w:rFonts w:ascii="Verdana" w:hAnsi="Verdana" w:cs="Verdana"/>
          <w:sz w:val="19"/>
          <w:szCs w:val="19"/>
        </w:rPr>
        <w:t>: N-III/1</w:t>
      </w:r>
      <w:r w:rsidR="00CB7293">
        <w:rPr>
          <w:rFonts w:ascii="Verdana" w:hAnsi="Verdana" w:cs="Verdana"/>
          <w:sz w:val="19"/>
          <w:szCs w:val="19"/>
        </w:rPr>
        <w:t>9</w:t>
      </w:r>
      <w:r w:rsidRPr="007B4A7E">
        <w:rPr>
          <w:rFonts w:ascii="Verdana" w:hAnsi="Verdana" w:cs="Verdana"/>
          <w:sz w:val="19"/>
          <w:szCs w:val="19"/>
        </w:rPr>
        <w:t>/MECH-CPP/CONT-</w:t>
      </w:r>
      <w:r>
        <w:rPr>
          <w:rFonts w:ascii="Verdana" w:hAnsi="Verdana" w:cs="Verdana"/>
          <w:sz w:val="19"/>
          <w:szCs w:val="19"/>
        </w:rPr>
        <w:t>6</w:t>
      </w:r>
      <w:r w:rsidR="00CB7293">
        <w:rPr>
          <w:rFonts w:ascii="Verdana" w:hAnsi="Verdana" w:cs="Verdana"/>
          <w:sz w:val="19"/>
          <w:szCs w:val="19"/>
        </w:rPr>
        <w:t>81</w:t>
      </w:r>
      <w:r w:rsidRPr="007B4A7E">
        <w:rPr>
          <w:rFonts w:ascii="Verdana" w:hAnsi="Verdana" w:cs="Verdana"/>
          <w:sz w:val="19"/>
          <w:szCs w:val="19"/>
        </w:rPr>
        <w:t>/</w:t>
      </w:r>
    </w:p>
    <w:p w:rsidR="00D23EEC" w:rsidRDefault="00D23EEC" w:rsidP="00D23EEC">
      <w:pPr>
        <w:jc w:val="both"/>
        <w:rPr>
          <w:rFonts w:ascii="Arial Narrow" w:hAnsi="Arial Narrow" w:cs="Arial Narrow"/>
          <w:sz w:val="20"/>
          <w:szCs w:val="20"/>
        </w:rPr>
      </w:pPr>
    </w:p>
    <w:p w:rsidR="00D23EEC" w:rsidRDefault="00D23EEC" w:rsidP="00D23EEC">
      <w:pPr>
        <w:jc w:val="center"/>
        <w:rPr>
          <w:rFonts w:ascii="Verdana" w:hAnsi="Verdana"/>
          <w:b/>
          <w:bCs/>
          <w:sz w:val="20"/>
          <w:u w:val="single"/>
        </w:rPr>
      </w:pPr>
    </w:p>
    <w:p w:rsidR="00D23EEC" w:rsidRDefault="00D23EEC" w:rsidP="00D23EEC">
      <w:pPr>
        <w:jc w:val="center"/>
        <w:rPr>
          <w:rFonts w:ascii="Verdana" w:hAnsi="Verdana"/>
          <w:b/>
          <w:bCs/>
          <w:sz w:val="20"/>
          <w:u w:val="single"/>
        </w:rPr>
      </w:pPr>
      <w:r>
        <w:rPr>
          <w:rFonts w:ascii="Verdana" w:hAnsi="Verdana"/>
          <w:b/>
          <w:bCs/>
          <w:sz w:val="20"/>
          <w:u w:val="single"/>
        </w:rPr>
        <w:t>PRO-FORMA FOR SCHEDULE OF WORK &amp; QUANTITY</w:t>
      </w:r>
    </w:p>
    <w:p w:rsidR="00D23EEC" w:rsidRDefault="00D23EEC" w:rsidP="00D23EEC">
      <w:pPr>
        <w:rPr>
          <w:rFonts w:ascii="Verdana" w:hAnsi="Verdana"/>
          <w:sz w:val="20"/>
        </w:rPr>
      </w:pPr>
    </w:p>
    <w:tbl>
      <w:tblPr>
        <w:tblW w:w="9900"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540"/>
        <w:gridCol w:w="3996"/>
        <w:gridCol w:w="1560"/>
        <w:gridCol w:w="1559"/>
        <w:gridCol w:w="2245"/>
      </w:tblGrid>
      <w:tr w:rsidR="00D23EEC" w:rsidTr="00C82159">
        <w:trPr>
          <w:cantSplit/>
          <w:trHeight w:val="958"/>
        </w:trPr>
        <w:tc>
          <w:tcPr>
            <w:tcW w:w="540" w:type="dxa"/>
            <w:tcBorders>
              <w:top w:val="single" w:sz="4" w:space="0" w:color="auto"/>
              <w:left w:val="single" w:sz="4" w:space="0" w:color="auto"/>
              <w:bottom w:val="single" w:sz="4" w:space="0" w:color="auto"/>
              <w:right w:val="single" w:sz="4" w:space="0" w:color="auto"/>
            </w:tcBorders>
          </w:tcPr>
          <w:p w:rsidR="00D23EEC" w:rsidRDefault="00D23EEC" w:rsidP="00C82159">
            <w:pPr>
              <w:rPr>
                <w:rFonts w:ascii="Verdana" w:hAnsi="Verdana"/>
                <w:b/>
                <w:bCs/>
                <w:sz w:val="20"/>
              </w:rPr>
            </w:pPr>
          </w:p>
          <w:p w:rsidR="00D23EEC" w:rsidRDefault="00D23EEC" w:rsidP="00C82159">
            <w:pPr>
              <w:rPr>
                <w:rFonts w:ascii="Verdana" w:hAnsi="Verdana"/>
                <w:b/>
                <w:bCs/>
                <w:sz w:val="20"/>
              </w:rPr>
            </w:pPr>
            <w:proofErr w:type="spellStart"/>
            <w:r>
              <w:rPr>
                <w:rFonts w:ascii="Verdana" w:hAnsi="Verdana"/>
                <w:b/>
                <w:bCs/>
                <w:sz w:val="20"/>
              </w:rPr>
              <w:t>Sl.No</w:t>
            </w:r>
            <w:proofErr w:type="spellEnd"/>
          </w:p>
        </w:tc>
        <w:tc>
          <w:tcPr>
            <w:tcW w:w="3996" w:type="dxa"/>
            <w:tcBorders>
              <w:top w:val="single" w:sz="4" w:space="0" w:color="auto"/>
              <w:left w:val="single" w:sz="4" w:space="0" w:color="auto"/>
              <w:bottom w:val="single" w:sz="4" w:space="0" w:color="auto"/>
              <w:right w:val="single" w:sz="4" w:space="0" w:color="auto"/>
            </w:tcBorders>
          </w:tcPr>
          <w:p w:rsidR="00D23EEC" w:rsidRDefault="00D23EEC" w:rsidP="00C82159">
            <w:pPr>
              <w:rPr>
                <w:rFonts w:ascii="Verdana" w:hAnsi="Verdana"/>
                <w:b/>
                <w:bCs/>
                <w:sz w:val="20"/>
              </w:rPr>
            </w:pPr>
          </w:p>
          <w:p w:rsidR="00D23EEC" w:rsidRDefault="00D23EEC" w:rsidP="00C82159">
            <w:pPr>
              <w:rPr>
                <w:rFonts w:ascii="Verdana" w:hAnsi="Verdana"/>
                <w:b/>
                <w:bCs/>
                <w:sz w:val="20"/>
              </w:rPr>
            </w:pPr>
            <w:r>
              <w:rPr>
                <w:rFonts w:ascii="Verdana" w:hAnsi="Verdana"/>
                <w:b/>
                <w:bCs/>
                <w:sz w:val="20"/>
              </w:rPr>
              <w:t>Description of work:</w:t>
            </w:r>
          </w:p>
          <w:p w:rsidR="00D23EEC" w:rsidRDefault="00D23EEC" w:rsidP="00C82159">
            <w:pPr>
              <w:rPr>
                <w:rFonts w:ascii="Verdana" w:hAnsi="Verdana"/>
                <w:b/>
                <w:bCs/>
                <w:sz w:val="20"/>
              </w:rPr>
            </w:pPr>
          </w:p>
        </w:tc>
        <w:tc>
          <w:tcPr>
            <w:tcW w:w="1560" w:type="dxa"/>
            <w:tcBorders>
              <w:top w:val="single" w:sz="4" w:space="0" w:color="auto"/>
              <w:left w:val="single" w:sz="4" w:space="0" w:color="auto"/>
              <w:bottom w:val="single" w:sz="4" w:space="0" w:color="auto"/>
              <w:right w:val="single" w:sz="4" w:space="0" w:color="auto"/>
            </w:tcBorders>
          </w:tcPr>
          <w:p w:rsidR="00D23EEC" w:rsidRDefault="00D23EEC" w:rsidP="00C82159">
            <w:pPr>
              <w:rPr>
                <w:rFonts w:ascii="Verdana" w:hAnsi="Verdana"/>
                <w:b/>
                <w:bCs/>
                <w:sz w:val="20"/>
              </w:rPr>
            </w:pPr>
          </w:p>
          <w:p w:rsidR="00D23EEC" w:rsidRDefault="00D23EEC" w:rsidP="00C82159">
            <w:pPr>
              <w:rPr>
                <w:rFonts w:ascii="Verdana" w:hAnsi="Verdana"/>
                <w:b/>
                <w:bCs/>
                <w:sz w:val="20"/>
              </w:rPr>
            </w:pPr>
            <w:r>
              <w:rPr>
                <w:rFonts w:ascii="Verdana" w:hAnsi="Verdana"/>
                <w:b/>
                <w:bCs/>
                <w:sz w:val="20"/>
              </w:rPr>
              <w:t xml:space="preserve">Quantity </w:t>
            </w:r>
          </w:p>
        </w:tc>
        <w:tc>
          <w:tcPr>
            <w:tcW w:w="1559" w:type="dxa"/>
            <w:tcBorders>
              <w:top w:val="single" w:sz="4" w:space="0" w:color="auto"/>
              <w:left w:val="single" w:sz="4" w:space="0" w:color="auto"/>
              <w:right w:val="single" w:sz="4" w:space="0" w:color="auto"/>
            </w:tcBorders>
          </w:tcPr>
          <w:p w:rsidR="00D23EEC" w:rsidRDefault="00D23EEC" w:rsidP="00C82159">
            <w:pPr>
              <w:pStyle w:val="Heading1"/>
              <w:rPr>
                <w:rFonts w:ascii="Verdana" w:hAnsi="Verdana"/>
                <w:sz w:val="20"/>
              </w:rPr>
            </w:pPr>
            <w:r>
              <w:rPr>
                <w:rFonts w:ascii="Verdana" w:hAnsi="Verdana"/>
                <w:sz w:val="20"/>
              </w:rPr>
              <w:t>Rate (</w:t>
            </w:r>
            <w:r>
              <w:rPr>
                <w:rFonts w:ascii="Rupee Foradian" w:hAnsi="Rupee Foradian"/>
                <w:sz w:val="20"/>
              </w:rPr>
              <w:t>`</w:t>
            </w:r>
            <w:r>
              <w:rPr>
                <w:rFonts w:ascii="Verdana" w:hAnsi="Verdana"/>
                <w:sz w:val="20"/>
              </w:rPr>
              <w:t>)</w:t>
            </w:r>
          </w:p>
        </w:tc>
        <w:tc>
          <w:tcPr>
            <w:tcW w:w="2245" w:type="dxa"/>
            <w:tcBorders>
              <w:top w:val="single" w:sz="4" w:space="0" w:color="auto"/>
              <w:left w:val="single" w:sz="4" w:space="0" w:color="auto"/>
              <w:bottom w:val="single" w:sz="4" w:space="0" w:color="auto"/>
              <w:right w:val="single" w:sz="4" w:space="0" w:color="auto"/>
            </w:tcBorders>
          </w:tcPr>
          <w:p w:rsidR="00D23EEC" w:rsidRDefault="00D23EEC" w:rsidP="00C82159">
            <w:pPr>
              <w:jc w:val="center"/>
              <w:rPr>
                <w:rFonts w:ascii="Verdana" w:hAnsi="Verdana"/>
                <w:b/>
                <w:bCs/>
                <w:sz w:val="20"/>
              </w:rPr>
            </w:pPr>
            <w:r>
              <w:rPr>
                <w:rFonts w:ascii="Verdana" w:hAnsi="Verdana"/>
                <w:b/>
                <w:bCs/>
                <w:sz w:val="20"/>
              </w:rPr>
              <w:t>(A)</w:t>
            </w:r>
          </w:p>
          <w:p w:rsidR="00D23EEC" w:rsidRDefault="00D23EEC" w:rsidP="00C82159">
            <w:pPr>
              <w:jc w:val="center"/>
              <w:rPr>
                <w:rFonts w:ascii="Verdana" w:hAnsi="Verdana"/>
                <w:b/>
                <w:bCs/>
                <w:sz w:val="20"/>
              </w:rPr>
            </w:pPr>
            <w:r>
              <w:rPr>
                <w:rFonts w:ascii="Verdana" w:hAnsi="Verdana"/>
                <w:b/>
                <w:bCs/>
                <w:sz w:val="20"/>
              </w:rPr>
              <w:t>Total amount (</w:t>
            </w:r>
            <w:r>
              <w:rPr>
                <w:rFonts w:ascii="Rupee Foradian" w:hAnsi="Rupee Foradian"/>
                <w:b/>
                <w:bCs/>
                <w:sz w:val="20"/>
              </w:rPr>
              <w:t>`</w:t>
            </w:r>
            <w:r>
              <w:rPr>
                <w:rFonts w:ascii="Verdana" w:hAnsi="Verdana"/>
                <w:b/>
                <w:bCs/>
                <w:sz w:val="20"/>
              </w:rPr>
              <w:t xml:space="preserve">) </w:t>
            </w:r>
          </w:p>
        </w:tc>
      </w:tr>
      <w:tr w:rsidR="00D23EEC" w:rsidTr="00C82159">
        <w:trPr>
          <w:cantSplit/>
          <w:trHeight w:val="377"/>
        </w:trPr>
        <w:tc>
          <w:tcPr>
            <w:tcW w:w="540" w:type="dxa"/>
            <w:tcBorders>
              <w:top w:val="single" w:sz="4" w:space="0" w:color="auto"/>
              <w:left w:val="single" w:sz="4" w:space="0" w:color="auto"/>
              <w:bottom w:val="single" w:sz="4" w:space="0" w:color="auto"/>
              <w:right w:val="single" w:sz="4" w:space="0" w:color="auto"/>
            </w:tcBorders>
          </w:tcPr>
          <w:p w:rsidR="00D23EEC" w:rsidRPr="00DF0BCF" w:rsidRDefault="00D23EEC" w:rsidP="00C82159">
            <w:pPr>
              <w:rPr>
                <w:rFonts w:ascii="Verdana" w:hAnsi="Verdana"/>
              </w:rPr>
            </w:pPr>
            <w:r>
              <w:rPr>
                <w:rFonts w:ascii="Verdana" w:hAnsi="Verdana"/>
              </w:rPr>
              <w:t>1</w:t>
            </w:r>
          </w:p>
        </w:tc>
        <w:tc>
          <w:tcPr>
            <w:tcW w:w="3996" w:type="dxa"/>
            <w:tcBorders>
              <w:top w:val="single" w:sz="4" w:space="0" w:color="auto"/>
              <w:left w:val="single" w:sz="4" w:space="0" w:color="auto"/>
              <w:bottom w:val="single" w:sz="4" w:space="0" w:color="auto"/>
              <w:right w:val="single" w:sz="4" w:space="0" w:color="auto"/>
            </w:tcBorders>
            <w:vAlign w:val="center"/>
          </w:tcPr>
          <w:p w:rsidR="00D23EEC" w:rsidRPr="000F2EC6" w:rsidRDefault="00CB7293" w:rsidP="00C82159">
            <w:pPr>
              <w:jc w:val="both"/>
              <w:rPr>
                <w:rFonts w:ascii="Arial" w:hAnsi="Arial" w:cs="Arial"/>
                <w:sz w:val="20"/>
                <w:szCs w:val="20"/>
              </w:rPr>
            </w:pPr>
            <w:r>
              <w:rPr>
                <w:rFonts w:ascii="Arial" w:hAnsi="Arial" w:cs="Arial"/>
                <w:sz w:val="20"/>
                <w:szCs w:val="20"/>
              </w:rPr>
              <w:t>Insulation works (As per details at Annexure-I)</w:t>
            </w:r>
          </w:p>
          <w:p w:rsidR="00D23EEC" w:rsidRPr="00484E22" w:rsidRDefault="00D23EEC" w:rsidP="00C82159">
            <w:pPr>
              <w:ind w:left="61"/>
              <w:jc w:val="both"/>
              <w:rPr>
                <w:rFonts w:ascii="Verdana" w:hAnsi="Verdana"/>
                <w:sz w:val="20"/>
              </w:rPr>
            </w:pPr>
          </w:p>
        </w:tc>
        <w:tc>
          <w:tcPr>
            <w:tcW w:w="1560" w:type="dxa"/>
            <w:tcBorders>
              <w:top w:val="single" w:sz="4" w:space="0" w:color="auto"/>
              <w:left w:val="single" w:sz="4" w:space="0" w:color="auto"/>
              <w:bottom w:val="single" w:sz="4" w:space="0" w:color="auto"/>
              <w:right w:val="single" w:sz="4" w:space="0" w:color="auto"/>
            </w:tcBorders>
          </w:tcPr>
          <w:p w:rsidR="00D23EEC" w:rsidRPr="00AE1669" w:rsidRDefault="00D23EEC" w:rsidP="00C82159">
            <w:pPr>
              <w:rPr>
                <w:rFonts w:ascii="Verdana" w:hAnsi="Verdana" w:cs="Arial"/>
                <w:sz w:val="20"/>
                <w:szCs w:val="20"/>
              </w:rPr>
            </w:pPr>
            <w:r w:rsidRPr="00AE1669">
              <w:rPr>
                <w:rFonts w:ascii="Verdana" w:hAnsi="Verdana" w:cs="Arial"/>
                <w:sz w:val="20"/>
                <w:szCs w:val="20"/>
              </w:rPr>
              <w:t>0</w:t>
            </w:r>
            <w:r>
              <w:rPr>
                <w:rFonts w:ascii="Verdana" w:hAnsi="Verdana" w:cs="Arial"/>
                <w:sz w:val="20"/>
                <w:szCs w:val="20"/>
              </w:rPr>
              <w:t>1</w:t>
            </w:r>
            <w:r w:rsidRPr="00AE1669">
              <w:rPr>
                <w:rFonts w:ascii="Verdana" w:hAnsi="Verdana" w:cs="Arial"/>
                <w:sz w:val="20"/>
                <w:szCs w:val="20"/>
              </w:rPr>
              <w:t>(</w:t>
            </w:r>
            <w:r>
              <w:rPr>
                <w:rFonts w:ascii="Verdana" w:hAnsi="Verdana" w:cs="Arial"/>
                <w:sz w:val="20"/>
                <w:szCs w:val="20"/>
              </w:rPr>
              <w:t>one</w:t>
            </w:r>
            <w:r w:rsidRPr="00AE1669">
              <w:rPr>
                <w:rFonts w:ascii="Verdana" w:hAnsi="Verdana" w:cs="Arial"/>
                <w:sz w:val="20"/>
                <w:szCs w:val="20"/>
              </w:rPr>
              <w:t xml:space="preserve">) </w:t>
            </w:r>
            <w:smartTag w:uri="urn:schemas-microsoft-com:office:smarttags" w:element="place">
              <w:r>
                <w:rPr>
                  <w:rFonts w:ascii="Verdana" w:hAnsi="Verdana" w:cs="Arial"/>
                  <w:sz w:val="20"/>
                  <w:szCs w:val="20"/>
                </w:rPr>
                <w:t>LOT</w:t>
              </w:r>
            </w:smartTag>
          </w:p>
          <w:p w:rsidR="00D23EEC" w:rsidRPr="00AE1669" w:rsidRDefault="00D23EEC" w:rsidP="00C82159">
            <w:pPr>
              <w:rPr>
                <w:rFonts w:ascii="Verdana" w:hAnsi="Verdana"/>
                <w:sz w:val="20"/>
                <w:szCs w:val="20"/>
              </w:rPr>
            </w:pPr>
          </w:p>
        </w:tc>
        <w:tc>
          <w:tcPr>
            <w:tcW w:w="1559" w:type="dxa"/>
            <w:tcBorders>
              <w:top w:val="single" w:sz="4" w:space="0" w:color="auto"/>
              <w:left w:val="single" w:sz="4" w:space="0" w:color="auto"/>
              <w:bottom w:val="single" w:sz="4" w:space="0" w:color="auto"/>
              <w:right w:val="single" w:sz="4" w:space="0" w:color="auto"/>
            </w:tcBorders>
          </w:tcPr>
          <w:p w:rsidR="00D23EEC" w:rsidRPr="00AE1669" w:rsidRDefault="00D23EEC" w:rsidP="00C82159">
            <w:pPr>
              <w:rPr>
                <w:rFonts w:ascii="Verdana" w:hAnsi="Verdana"/>
                <w:sz w:val="20"/>
                <w:szCs w:val="20"/>
              </w:rPr>
            </w:pPr>
          </w:p>
        </w:tc>
        <w:tc>
          <w:tcPr>
            <w:tcW w:w="2245" w:type="dxa"/>
            <w:tcBorders>
              <w:top w:val="single" w:sz="4" w:space="0" w:color="auto"/>
              <w:left w:val="single" w:sz="4" w:space="0" w:color="auto"/>
              <w:bottom w:val="single" w:sz="4" w:space="0" w:color="auto"/>
              <w:right w:val="single" w:sz="4" w:space="0" w:color="auto"/>
            </w:tcBorders>
            <w:vAlign w:val="center"/>
          </w:tcPr>
          <w:p w:rsidR="00D23EEC" w:rsidRPr="00AE1669" w:rsidRDefault="00D23EEC" w:rsidP="00C82159">
            <w:pPr>
              <w:rPr>
                <w:rFonts w:ascii="Verdana" w:hAnsi="Verdana"/>
                <w:sz w:val="20"/>
                <w:szCs w:val="20"/>
              </w:rPr>
            </w:pPr>
          </w:p>
        </w:tc>
      </w:tr>
      <w:tr w:rsidR="00CB7293" w:rsidTr="00C82159">
        <w:trPr>
          <w:cantSplit/>
          <w:trHeight w:val="377"/>
        </w:trPr>
        <w:tc>
          <w:tcPr>
            <w:tcW w:w="540" w:type="dxa"/>
            <w:tcBorders>
              <w:top w:val="single" w:sz="4" w:space="0" w:color="auto"/>
              <w:left w:val="single" w:sz="4" w:space="0" w:color="auto"/>
              <w:bottom w:val="single" w:sz="4" w:space="0" w:color="auto"/>
              <w:right w:val="single" w:sz="4" w:space="0" w:color="auto"/>
            </w:tcBorders>
          </w:tcPr>
          <w:p w:rsidR="00CB7293" w:rsidRDefault="00CB7293" w:rsidP="00C82159">
            <w:pPr>
              <w:rPr>
                <w:rFonts w:ascii="Verdana" w:hAnsi="Verdana"/>
              </w:rPr>
            </w:pPr>
            <w:r>
              <w:rPr>
                <w:rFonts w:ascii="Verdana" w:hAnsi="Verdana"/>
              </w:rPr>
              <w:t>2</w:t>
            </w:r>
          </w:p>
        </w:tc>
        <w:tc>
          <w:tcPr>
            <w:tcW w:w="3996" w:type="dxa"/>
            <w:tcBorders>
              <w:top w:val="single" w:sz="4" w:space="0" w:color="auto"/>
              <w:left w:val="single" w:sz="4" w:space="0" w:color="auto"/>
              <w:bottom w:val="single" w:sz="4" w:space="0" w:color="auto"/>
              <w:right w:val="single" w:sz="4" w:space="0" w:color="auto"/>
            </w:tcBorders>
            <w:vAlign w:val="center"/>
          </w:tcPr>
          <w:p w:rsidR="00CB7293" w:rsidRPr="000F2EC6" w:rsidRDefault="00CB7293" w:rsidP="00CB7293">
            <w:pPr>
              <w:jc w:val="both"/>
              <w:rPr>
                <w:rFonts w:ascii="Arial" w:hAnsi="Arial" w:cs="Arial"/>
                <w:sz w:val="20"/>
                <w:szCs w:val="20"/>
              </w:rPr>
            </w:pPr>
            <w:r>
              <w:rPr>
                <w:rFonts w:ascii="Arial" w:hAnsi="Arial" w:cs="Arial"/>
                <w:sz w:val="20"/>
                <w:szCs w:val="20"/>
              </w:rPr>
              <w:t>Refractory works (As per details at Annexure-I)</w:t>
            </w:r>
          </w:p>
          <w:p w:rsidR="00CB7293" w:rsidRDefault="00CB7293" w:rsidP="00C82159">
            <w:pPr>
              <w:jc w:val="both"/>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rsidR="00CB7293" w:rsidRPr="00AE1669" w:rsidRDefault="00CB7293" w:rsidP="00CB7293">
            <w:pPr>
              <w:rPr>
                <w:rFonts w:ascii="Verdana" w:hAnsi="Verdana" w:cs="Arial"/>
                <w:sz w:val="20"/>
                <w:szCs w:val="20"/>
              </w:rPr>
            </w:pPr>
            <w:r w:rsidRPr="00AE1669">
              <w:rPr>
                <w:rFonts w:ascii="Verdana" w:hAnsi="Verdana" w:cs="Arial"/>
                <w:sz w:val="20"/>
                <w:szCs w:val="20"/>
              </w:rPr>
              <w:t>0</w:t>
            </w:r>
            <w:r>
              <w:rPr>
                <w:rFonts w:ascii="Verdana" w:hAnsi="Verdana" w:cs="Arial"/>
                <w:sz w:val="20"/>
                <w:szCs w:val="20"/>
              </w:rPr>
              <w:t>1</w:t>
            </w:r>
            <w:r w:rsidRPr="00AE1669">
              <w:rPr>
                <w:rFonts w:ascii="Verdana" w:hAnsi="Verdana" w:cs="Arial"/>
                <w:sz w:val="20"/>
                <w:szCs w:val="20"/>
              </w:rPr>
              <w:t>(</w:t>
            </w:r>
            <w:r>
              <w:rPr>
                <w:rFonts w:ascii="Verdana" w:hAnsi="Verdana" w:cs="Arial"/>
                <w:sz w:val="20"/>
                <w:szCs w:val="20"/>
              </w:rPr>
              <w:t>one</w:t>
            </w:r>
            <w:r w:rsidRPr="00AE1669">
              <w:rPr>
                <w:rFonts w:ascii="Verdana" w:hAnsi="Verdana" w:cs="Arial"/>
                <w:sz w:val="20"/>
                <w:szCs w:val="20"/>
              </w:rPr>
              <w:t xml:space="preserve">) </w:t>
            </w:r>
            <w:smartTag w:uri="urn:schemas-microsoft-com:office:smarttags" w:element="place">
              <w:r>
                <w:rPr>
                  <w:rFonts w:ascii="Verdana" w:hAnsi="Verdana" w:cs="Arial"/>
                  <w:sz w:val="20"/>
                  <w:szCs w:val="20"/>
                </w:rPr>
                <w:t>LOT</w:t>
              </w:r>
            </w:smartTag>
          </w:p>
          <w:p w:rsidR="00CB7293" w:rsidRPr="00AE1669" w:rsidRDefault="00CB7293" w:rsidP="00C82159">
            <w:pPr>
              <w:rPr>
                <w:rFonts w:ascii="Verdana" w:hAnsi="Verdana" w:cs="Arial"/>
                <w:sz w:val="20"/>
                <w:szCs w:val="20"/>
              </w:rPr>
            </w:pPr>
          </w:p>
        </w:tc>
        <w:tc>
          <w:tcPr>
            <w:tcW w:w="1559" w:type="dxa"/>
            <w:tcBorders>
              <w:top w:val="single" w:sz="4" w:space="0" w:color="auto"/>
              <w:left w:val="single" w:sz="4" w:space="0" w:color="auto"/>
              <w:bottom w:val="single" w:sz="4" w:space="0" w:color="auto"/>
              <w:right w:val="single" w:sz="4" w:space="0" w:color="auto"/>
            </w:tcBorders>
          </w:tcPr>
          <w:p w:rsidR="00CB7293" w:rsidRPr="00AE1669" w:rsidRDefault="00CB7293" w:rsidP="00C82159">
            <w:pPr>
              <w:rPr>
                <w:rFonts w:ascii="Verdana" w:hAnsi="Verdana"/>
                <w:sz w:val="20"/>
                <w:szCs w:val="20"/>
              </w:rPr>
            </w:pPr>
          </w:p>
        </w:tc>
        <w:tc>
          <w:tcPr>
            <w:tcW w:w="2245" w:type="dxa"/>
            <w:tcBorders>
              <w:top w:val="single" w:sz="4" w:space="0" w:color="auto"/>
              <w:left w:val="single" w:sz="4" w:space="0" w:color="auto"/>
              <w:bottom w:val="single" w:sz="4" w:space="0" w:color="auto"/>
              <w:right w:val="single" w:sz="4" w:space="0" w:color="auto"/>
            </w:tcBorders>
            <w:vAlign w:val="center"/>
          </w:tcPr>
          <w:p w:rsidR="00CB7293" w:rsidRPr="00AE1669" w:rsidRDefault="00CB7293" w:rsidP="00C82159">
            <w:pPr>
              <w:rPr>
                <w:rFonts w:ascii="Verdana" w:hAnsi="Verdana"/>
                <w:sz w:val="20"/>
                <w:szCs w:val="20"/>
              </w:rPr>
            </w:pPr>
          </w:p>
        </w:tc>
      </w:tr>
      <w:tr w:rsidR="00CB7293" w:rsidTr="00787FE0">
        <w:trPr>
          <w:cantSplit/>
          <w:trHeight w:val="377"/>
        </w:trPr>
        <w:tc>
          <w:tcPr>
            <w:tcW w:w="7655" w:type="dxa"/>
            <w:gridSpan w:val="4"/>
            <w:tcBorders>
              <w:top w:val="single" w:sz="4" w:space="0" w:color="auto"/>
              <w:left w:val="single" w:sz="4" w:space="0" w:color="auto"/>
              <w:bottom w:val="single" w:sz="4" w:space="0" w:color="auto"/>
              <w:right w:val="single" w:sz="4" w:space="0" w:color="auto"/>
            </w:tcBorders>
          </w:tcPr>
          <w:p w:rsidR="00CB7293" w:rsidRPr="00AE1669" w:rsidRDefault="00CB7293" w:rsidP="00CB7293">
            <w:pPr>
              <w:jc w:val="right"/>
              <w:rPr>
                <w:rFonts w:ascii="Verdana" w:hAnsi="Verdana"/>
                <w:sz w:val="20"/>
                <w:szCs w:val="20"/>
              </w:rPr>
            </w:pPr>
            <w:r>
              <w:rPr>
                <w:rFonts w:ascii="Verdana" w:hAnsi="Verdana"/>
                <w:sz w:val="20"/>
                <w:szCs w:val="20"/>
              </w:rPr>
              <w:t>Sub total</w:t>
            </w:r>
          </w:p>
        </w:tc>
        <w:tc>
          <w:tcPr>
            <w:tcW w:w="2245" w:type="dxa"/>
            <w:tcBorders>
              <w:top w:val="single" w:sz="4" w:space="0" w:color="auto"/>
              <w:left w:val="single" w:sz="4" w:space="0" w:color="auto"/>
              <w:bottom w:val="single" w:sz="4" w:space="0" w:color="auto"/>
              <w:right w:val="single" w:sz="4" w:space="0" w:color="auto"/>
            </w:tcBorders>
            <w:vAlign w:val="center"/>
          </w:tcPr>
          <w:p w:rsidR="00CB7293" w:rsidRPr="00AE1669" w:rsidRDefault="00CB7293" w:rsidP="00C82159">
            <w:pPr>
              <w:rPr>
                <w:rFonts w:ascii="Verdana" w:hAnsi="Verdana"/>
                <w:sz w:val="20"/>
                <w:szCs w:val="20"/>
              </w:rPr>
            </w:pPr>
          </w:p>
        </w:tc>
      </w:tr>
      <w:tr w:rsidR="00D23EEC" w:rsidTr="00C82159">
        <w:trPr>
          <w:cantSplit/>
          <w:trHeight w:val="566"/>
        </w:trPr>
        <w:tc>
          <w:tcPr>
            <w:tcW w:w="7655" w:type="dxa"/>
            <w:gridSpan w:val="4"/>
            <w:tcBorders>
              <w:top w:val="single" w:sz="4" w:space="0" w:color="auto"/>
              <w:left w:val="single" w:sz="4" w:space="0" w:color="auto"/>
              <w:bottom w:val="single" w:sz="4" w:space="0" w:color="auto"/>
              <w:right w:val="single" w:sz="4" w:space="0" w:color="auto"/>
            </w:tcBorders>
          </w:tcPr>
          <w:p w:rsidR="00D23EEC" w:rsidRDefault="00D23EEC" w:rsidP="00C82159">
            <w:pPr>
              <w:rPr>
                <w:rFonts w:ascii="Verdana" w:hAnsi="Verdana"/>
                <w:sz w:val="20"/>
              </w:rPr>
            </w:pPr>
          </w:p>
          <w:p w:rsidR="00D23EEC" w:rsidRDefault="00D23EEC" w:rsidP="00C82159">
            <w:pPr>
              <w:jc w:val="right"/>
              <w:rPr>
                <w:rFonts w:ascii="Verdana" w:hAnsi="Verdana"/>
                <w:sz w:val="20"/>
              </w:rPr>
            </w:pPr>
            <w:r>
              <w:rPr>
                <w:rFonts w:ascii="Verdana" w:hAnsi="Verdana"/>
                <w:sz w:val="20"/>
              </w:rPr>
              <w:t xml:space="preserve">CGST @ 9%  </w:t>
            </w:r>
          </w:p>
        </w:tc>
        <w:tc>
          <w:tcPr>
            <w:tcW w:w="2245" w:type="dxa"/>
            <w:tcBorders>
              <w:top w:val="single" w:sz="4" w:space="0" w:color="auto"/>
              <w:left w:val="single" w:sz="4" w:space="0" w:color="auto"/>
              <w:bottom w:val="single" w:sz="4" w:space="0" w:color="auto"/>
              <w:right w:val="single" w:sz="4" w:space="0" w:color="auto"/>
            </w:tcBorders>
          </w:tcPr>
          <w:p w:rsidR="00D23EEC" w:rsidRDefault="00D23EEC" w:rsidP="00C82159">
            <w:pPr>
              <w:jc w:val="right"/>
              <w:rPr>
                <w:rFonts w:ascii="Verdana" w:hAnsi="Verdana"/>
                <w:sz w:val="20"/>
              </w:rPr>
            </w:pPr>
          </w:p>
        </w:tc>
      </w:tr>
      <w:tr w:rsidR="00D23EEC" w:rsidTr="00C82159">
        <w:trPr>
          <w:cantSplit/>
          <w:trHeight w:val="566"/>
        </w:trPr>
        <w:tc>
          <w:tcPr>
            <w:tcW w:w="7655" w:type="dxa"/>
            <w:gridSpan w:val="4"/>
            <w:tcBorders>
              <w:top w:val="single" w:sz="4" w:space="0" w:color="auto"/>
              <w:left w:val="single" w:sz="4" w:space="0" w:color="auto"/>
              <w:bottom w:val="single" w:sz="4" w:space="0" w:color="auto"/>
              <w:right w:val="single" w:sz="4" w:space="0" w:color="auto"/>
            </w:tcBorders>
          </w:tcPr>
          <w:p w:rsidR="00D23EEC" w:rsidRDefault="00D23EEC" w:rsidP="00C82159">
            <w:pPr>
              <w:rPr>
                <w:rFonts w:ascii="Verdana" w:hAnsi="Verdana"/>
                <w:sz w:val="20"/>
              </w:rPr>
            </w:pPr>
          </w:p>
          <w:p w:rsidR="00D23EEC" w:rsidRDefault="00D23EEC" w:rsidP="00C82159">
            <w:pPr>
              <w:jc w:val="right"/>
              <w:rPr>
                <w:rFonts w:ascii="Verdana" w:hAnsi="Verdana"/>
                <w:sz w:val="20"/>
              </w:rPr>
            </w:pPr>
            <w:r>
              <w:rPr>
                <w:rFonts w:ascii="Verdana" w:hAnsi="Verdana"/>
                <w:sz w:val="20"/>
              </w:rPr>
              <w:t xml:space="preserve">CGST @ 9%  </w:t>
            </w:r>
          </w:p>
        </w:tc>
        <w:tc>
          <w:tcPr>
            <w:tcW w:w="2245" w:type="dxa"/>
            <w:tcBorders>
              <w:top w:val="single" w:sz="4" w:space="0" w:color="auto"/>
              <w:left w:val="single" w:sz="4" w:space="0" w:color="auto"/>
              <w:bottom w:val="single" w:sz="4" w:space="0" w:color="auto"/>
              <w:right w:val="single" w:sz="4" w:space="0" w:color="auto"/>
            </w:tcBorders>
          </w:tcPr>
          <w:p w:rsidR="00D23EEC" w:rsidRDefault="00D23EEC" w:rsidP="00C82159">
            <w:pPr>
              <w:jc w:val="right"/>
              <w:rPr>
                <w:rFonts w:ascii="Verdana" w:hAnsi="Verdana"/>
                <w:sz w:val="20"/>
              </w:rPr>
            </w:pPr>
          </w:p>
        </w:tc>
      </w:tr>
      <w:tr w:rsidR="00D23EEC" w:rsidTr="00C82159">
        <w:trPr>
          <w:cantSplit/>
          <w:trHeight w:val="566"/>
        </w:trPr>
        <w:tc>
          <w:tcPr>
            <w:tcW w:w="7655" w:type="dxa"/>
            <w:gridSpan w:val="4"/>
            <w:tcBorders>
              <w:top w:val="single" w:sz="4" w:space="0" w:color="auto"/>
              <w:left w:val="single" w:sz="4" w:space="0" w:color="auto"/>
              <w:bottom w:val="single" w:sz="4" w:space="0" w:color="auto"/>
              <w:right w:val="single" w:sz="4" w:space="0" w:color="auto"/>
            </w:tcBorders>
          </w:tcPr>
          <w:p w:rsidR="00D23EEC" w:rsidRDefault="00D23EEC" w:rsidP="00C82159">
            <w:pPr>
              <w:jc w:val="right"/>
              <w:rPr>
                <w:rFonts w:ascii="Verdana" w:hAnsi="Verdana"/>
                <w:sz w:val="20"/>
              </w:rPr>
            </w:pPr>
            <w:r>
              <w:rPr>
                <w:rFonts w:ascii="Verdana" w:hAnsi="Verdana"/>
                <w:sz w:val="20"/>
              </w:rPr>
              <w:t>TOTAL</w:t>
            </w:r>
          </w:p>
        </w:tc>
        <w:tc>
          <w:tcPr>
            <w:tcW w:w="2245" w:type="dxa"/>
            <w:tcBorders>
              <w:top w:val="single" w:sz="4" w:space="0" w:color="auto"/>
              <w:left w:val="single" w:sz="4" w:space="0" w:color="auto"/>
              <w:bottom w:val="single" w:sz="4" w:space="0" w:color="auto"/>
              <w:right w:val="single" w:sz="4" w:space="0" w:color="auto"/>
            </w:tcBorders>
          </w:tcPr>
          <w:p w:rsidR="00D23EEC" w:rsidRDefault="00D23EEC" w:rsidP="00C82159">
            <w:pPr>
              <w:jc w:val="right"/>
              <w:rPr>
                <w:rFonts w:ascii="Verdana" w:hAnsi="Verdana"/>
                <w:sz w:val="20"/>
              </w:rPr>
            </w:pPr>
          </w:p>
        </w:tc>
      </w:tr>
    </w:tbl>
    <w:p w:rsidR="00D23EEC" w:rsidRDefault="00D23EEC" w:rsidP="00D23EEC">
      <w:pPr>
        <w:jc w:val="both"/>
        <w:rPr>
          <w:rFonts w:ascii="Verdana" w:hAnsi="Verdana"/>
          <w:b/>
          <w:sz w:val="20"/>
          <w:szCs w:val="20"/>
        </w:rPr>
      </w:pPr>
    </w:p>
    <w:p w:rsidR="00D23EEC" w:rsidRDefault="00D23EEC" w:rsidP="00D23EEC">
      <w:pPr>
        <w:jc w:val="both"/>
        <w:rPr>
          <w:rFonts w:ascii="Verdana" w:hAnsi="Verdana"/>
          <w:b/>
          <w:sz w:val="20"/>
          <w:szCs w:val="20"/>
        </w:rPr>
      </w:pPr>
      <w:r w:rsidRPr="00E04B65">
        <w:rPr>
          <w:rFonts w:ascii="Verdana" w:hAnsi="Verdana"/>
          <w:b/>
          <w:sz w:val="20"/>
          <w:szCs w:val="20"/>
        </w:rPr>
        <w:t xml:space="preserve">NOTE: </w:t>
      </w:r>
    </w:p>
    <w:p w:rsidR="00D23EEC" w:rsidRPr="00E04B65" w:rsidRDefault="00D23EEC" w:rsidP="00D23EEC">
      <w:pPr>
        <w:jc w:val="both"/>
        <w:rPr>
          <w:rFonts w:ascii="Verdana" w:hAnsi="Verdana"/>
          <w:b/>
          <w:sz w:val="20"/>
          <w:szCs w:val="20"/>
        </w:rPr>
      </w:pPr>
    </w:p>
    <w:p w:rsidR="00D23EEC" w:rsidRPr="005B2C22" w:rsidRDefault="00D23EEC" w:rsidP="00D23EEC">
      <w:pPr>
        <w:numPr>
          <w:ilvl w:val="0"/>
          <w:numId w:val="12"/>
        </w:numPr>
        <w:tabs>
          <w:tab w:val="clear" w:pos="1080"/>
          <w:tab w:val="num" w:pos="360"/>
        </w:tabs>
        <w:ind w:left="360" w:hanging="360"/>
        <w:jc w:val="both"/>
        <w:rPr>
          <w:rFonts w:ascii="Verdana" w:hAnsi="Verdana"/>
          <w:sz w:val="18"/>
          <w:szCs w:val="18"/>
        </w:rPr>
      </w:pPr>
      <w:r w:rsidRPr="005B2C22">
        <w:rPr>
          <w:rFonts w:ascii="Verdana" w:hAnsi="Verdana"/>
          <w:sz w:val="18"/>
          <w:szCs w:val="18"/>
        </w:rPr>
        <w:t>Party not to add GST if they are exempted and to write “</w:t>
      </w:r>
      <w:r w:rsidRPr="005B2C22">
        <w:rPr>
          <w:rFonts w:ascii="Verdana" w:hAnsi="Verdana"/>
          <w:b/>
          <w:sz w:val="18"/>
          <w:szCs w:val="18"/>
        </w:rPr>
        <w:t>NOT APPLICABLE”,</w:t>
      </w:r>
      <w:r w:rsidRPr="005B2C22">
        <w:rPr>
          <w:rFonts w:ascii="Verdana" w:hAnsi="Verdana"/>
          <w:sz w:val="18"/>
          <w:szCs w:val="18"/>
        </w:rPr>
        <w:t xml:space="preserve"> but to attach proof copy issued from the competent/ statutory authority.</w:t>
      </w:r>
    </w:p>
    <w:p w:rsidR="00D23EEC" w:rsidRPr="005B2C22" w:rsidRDefault="00D23EEC" w:rsidP="00D23EEC">
      <w:pPr>
        <w:numPr>
          <w:ilvl w:val="0"/>
          <w:numId w:val="12"/>
        </w:numPr>
        <w:tabs>
          <w:tab w:val="clear" w:pos="1080"/>
          <w:tab w:val="num" w:pos="360"/>
        </w:tabs>
        <w:ind w:hanging="1080"/>
        <w:jc w:val="both"/>
        <w:rPr>
          <w:rFonts w:ascii="Verdana" w:hAnsi="Verdana"/>
          <w:sz w:val="18"/>
          <w:szCs w:val="18"/>
        </w:rPr>
      </w:pPr>
      <w:r w:rsidRPr="005B2C22">
        <w:rPr>
          <w:rFonts w:ascii="Verdana" w:hAnsi="Verdana"/>
          <w:sz w:val="18"/>
          <w:szCs w:val="18"/>
        </w:rPr>
        <w:t xml:space="preserve">Party to add </w:t>
      </w:r>
      <w:r w:rsidRPr="005B2C22">
        <w:rPr>
          <w:rFonts w:ascii="Verdana" w:hAnsi="Verdana"/>
          <w:b/>
          <w:sz w:val="18"/>
          <w:szCs w:val="18"/>
        </w:rPr>
        <w:t xml:space="preserve">GST, </w:t>
      </w:r>
      <w:r w:rsidRPr="005B2C22">
        <w:rPr>
          <w:rFonts w:ascii="Verdana" w:hAnsi="Verdana"/>
          <w:sz w:val="18"/>
          <w:szCs w:val="18"/>
        </w:rPr>
        <w:t>if applicable.</w:t>
      </w:r>
    </w:p>
    <w:p w:rsidR="00D23EEC" w:rsidRPr="005B2C22" w:rsidRDefault="00D23EEC" w:rsidP="00D23EEC">
      <w:pPr>
        <w:numPr>
          <w:ilvl w:val="0"/>
          <w:numId w:val="12"/>
        </w:numPr>
        <w:tabs>
          <w:tab w:val="clear" w:pos="1080"/>
          <w:tab w:val="num" w:pos="360"/>
        </w:tabs>
        <w:ind w:hanging="1080"/>
        <w:jc w:val="both"/>
        <w:rPr>
          <w:rFonts w:ascii="Verdana" w:hAnsi="Verdana"/>
          <w:sz w:val="18"/>
          <w:szCs w:val="18"/>
        </w:rPr>
      </w:pPr>
      <w:r w:rsidRPr="005B2C22">
        <w:rPr>
          <w:rFonts w:ascii="Verdana" w:hAnsi="Verdana"/>
          <w:sz w:val="18"/>
          <w:szCs w:val="18"/>
        </w:rPr>
        <w:t>Party to fill the tender form with clear handwriting as instructed and avoid overwriting.</w:t>
      </w:r>
    </w:p>
    <w:p w:rsidR="00D23EEC" w:rsidRDefault="00D23EEC" w:rsidP="00D23EEC">
      <w:pPr>
        <w:rPr>
          <w:rFonts w:ascii="Verdana" w:hAnsi="Verdana" w:cs="Verdana"/>
          <w:sz w:val="20"/>
          <w:szCs w:val="20"/>
        </w:rPr>
      </w:pPr>
    </w:p>
    <w:p w:rsidR="00D23EEC" w:rsidRDefault="00D23EEC" w:rsidP="00D23EEC">
      <w:pPr>
        <w:rPr>
          <w:rFonts w:ascii="Verdana" w:hAnsi="Verdana" w:cs="Verdana"/>
          <w:sz w:val="20"/>
          <w:szCs w:val="20"/>
        </w:rPr>
      </w:pPr>
      <w:r>
        <w:rPr>
          <w:rFonts w:ascii="Verdana" w:hAnsi="Verdana" w:cs="Verdana"/>
          <w:sz w:val="20"/>
          <w:szCs w:val="20"/>
        </w:rPr>
        <w:t>In words: Rupees____________________________________________________________________</w:t>
      </w:r>
    </w:p>
    <w:p w:rsidR="00D23EEC" w:rsidRDefault="00D23EEC" w:rsidP="00D23EEC">
      <w:pPr>
        <w:rPr>
          <w:rFonts w:ascii="Verdana" w:hAnsi="Verdana" w:cs="Verdana"/>
          <w:sz w:val="20"/>
          <w:szCs w:val="20"/>
        </w:rPr>
      </w:pPr>
    </w:p>
    <w:p w:rsidR="00D23EEC" w:rsidRDefault="00D23EEC" w:rsidP="00D23EEC">
      <w:pPr>
        <w:rPr>
          <w:rFonts w:ascii="Verdana" w:hAnsi="Verdana" w:cs="Verdana"/>
          <w:sz w:val="20"/>
          <w:szCs w:val="20"/>
        </w:rPr>
      </w:pPr>
      <w:proofErr w:type="gramStart"/>
      <w:r>
        <w:rPr>
          <w:rFonts w:ascii="Verdana" w:hAnsi="Verdana" w:cs="Verdana"/>
          <w:sz w:val="20"/>
          <w:szCs w:val="20"/>
        </w:rPr>
        <w:t>____________________________________________________________________ Only.</w:t>
      </w:r>
      <w:proofErr w:type="gramEnd"/>
    </w:p>
    <w:p w:rsidR="00D23EEC" w:rsidRDefault="00D23EEC" w:rsidP="00D23EEC">
      <w:pPr>
        <w:jc w:val="both"/>
        <w:rPr>
          <w:rFonts w:ascii="Verdana" w:hAnsi="Verdana" w:cs="Verdana"/>
          <w:b/>
          <w:bCs/>
          <w:sz w:val="20"/>
          <w:szCs w:val="20"/>
        </w:rPr>
      </w:pPr>
    </w:p>
    <w:p w:rsidR="00D23EEC" w:rsidRDefault="00D23EEC" w:rsidP="00D23EEC">
      <w:pPr>
        <w:jc w:val="both"/>
        <w:rPr>
          <w:rFonts w:ascii="Verdana" w:hAnsi="Verdana" w:cs="Verdana"/>
          <w:b/>
          <w:bCs/>
          <w:sz w:val="20"/>
          <w:szCs w:val="20"/>
        </w:rPr>
      </w:pPr>
    </w:p>
    <w:p w:rsidR="00D23EEC" w:rsidRDefault="00D23EEC" w:rsidP="00D23EEC">
      <w:pPr>
        <w:jc w:val="both"/>
        <w:rPr>
          <w:rFonts w:ascii="Verdana" w:hAnsi="Verdana" w:cs="Verdana"/>
          <w:b/>
          <w:bCs/>
          <w:sz w:val="20"/>
          <w:szCs w:val="20"/>
        </w:rPr>
      </w:pPr>
    </w:p>
    <w:p w:rsidR="00D23EEC" w:rsidRDefault="00D23EEC" w:rsidP="00D23EEC">
      <w:pPr>
        <w:jc w:val="both"/>
        <w:rPr>
          <w:rFonts w:ascii="Verdana" w:hAnsi="Verdana" w:cs="Verdana"/>
          <w:b/>
          <w:bCs/>
          <w:sz w:val="20"/>
          <w:szCs w:val="20"/>
        </w:rPr>
      </w:pPr>
    </w:p>
    <w:p w:rsidR="00D23EEC" w:rsidRDefault="00D23EEC" w:rsidP="00D23EEC">
      <w:pPr>
        <w:jc w:val="both"/>
        <w:rPr>
          <w:rFonts w:ascii="Verdana" w:hAnsi="Verdana" w:cs="Verdana"/>
          <w:b/>
          <w:bCs/>
          <w:sz w:val="20"/>
          <w:szCs w:val="20"/>
        </w:rPr>
      </w:pPr>
    </w:p>
    <w:p w:rsidR="00D23EEC" w:rsidRDefault="00D23EEC" w:rsidP="00D23EEC">
      <w:pPr>
        <w:jc w:val="both"/>
        <w:rPr>
          <w:rFonts w:ascii="Verdana" w:hAnsi="Verdana" w:cs="Verdana"/>
          <w:sz w:val="20"/>
          <w:szCs w:val="20"/>
        </w:rPr>
      </w:pPr>
    </w:p>
    <w:p w:rsidR="00D23EEC" w:rsidRDefault="00D23EEC" w:rsidP="00D23EEC">
      <w:pPr>
        <w:jc w:val="both"/>
        <w:rPr>
          <w:rFonts w:ascii="Verdana" w:hAnsi="Verdana" w:cs="Verdana"/>
          <w:sz w:val="20"/>
          <w:szCs w:val="20"/>
        </w:rPr>
      </w:pPr>
      <w:r>
        <w:rPr>
          <w:rFonts w:ascii="Verdana" w:hAnsi="Verdana" w:cs="Verdana"/>
          <w:sz w:val="20"/>
          <w:szCs w:val="20"/>
        </w:rPr>
        <w:t>Signature of the Tenderer__________________________ Date</w:t>
      </w:r>
      <w:proofErr w:type="gramStart"/>
      <w:r>
        <w:rPr>
          <w:rFonts w:ascii="Verdana" w:hAnsi="Verdana" w:cs="Verdana"/>
          <w:sz w:val="20"/>
          <w:szCs w:val="20"/>
        </w:rPr>
        <w:t>:_</w:t>
      </w:r>
      <w:proofErr w:type="gramEnd"/>
      <w:r>
        <w:rPr>
          <w:rFonts w:ascii="Verdana" w:hAnsi="Verdana" w:cs="Verdana"/>
          <w:sz w:val="20"/>
          <w:szCs w:val="20"/>
        </w:rPr>
        <w:t>______________________</w:t>
      </w:r>
    </w:p>
    <w:p w:rsidR="00D23EEC" w:rsidRDefault="00D23EEC" w:rsidP="00D23EEC">
      <w:pPr>
        <w:jc w:val="both"/>
        <w:rPr>
          <w:rFonts w:ascii="Verdana" w:hAnsi="Verdana" w:cs="Verdana"/>
          <w:sz w:val="20"/>
          <w:szCs w:val="20"/>
        </w:rPr>
      </w:pP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p>
    <w:p w:rsidR="00D23EEC" w:rsidRDefault="00D23EEC" w:rsidP="00D23EEC">
      <w:pPr>
        <w:jc w:val="both"/>
        <w:rPr>
          <w:rFonts w:ascii="Verdana" w:hAnsi="Verdana" w:cs="Verdana"/>
          <w:sz w:val="20"/>
          <w:szCs w:val="20"/>
        </w:rPr>
      </w:pPr>
      <w:r>
        <w:rPr>
          <w:rFonts w:ascii="Verdana" w:hAnsi="Verdana" w:cs="Verdana"/>
          <w:sz w:val="20"/>
          <w:szCs w:val="20"/>
        </w:rPr>
        <w:t xml:space="preserve">Party’s name: </w:t>
      </w:r>
    </w:p>
    <w:p w:rsidR="00D23EEC" w:rsidRDefault="00D23EEC" w:rsidP="00D23EEC">
      <w:pPr>
        <w:jc w:val="both"/>
        <w:rPr>
          <w:rFonts w:ascii="Verdana" w:hAnsi="Verdana" w:cs="Verdana"/>
          <w:sz w:val="20"/>
          <w:szCs w:val="20"/>
        </w:rPr>
      </w:pPr>
    </w:p>
    <w:p w:rsidR="00D23EEC" w:rsidRDefault="00D23EEC" w:rsidP="00D23EEC">
      <w:pPr>
        <w:jc w:val="both"/>
        <w:rPr>
          <w:rFonts w:ascii="Verdana" w:hAnsi="Verdana" w:cs="Verdana"/>
          <w:sz w:val="20"/>
          <w:szCs w:val="20"/>
        </w:rPr>
      </w:pPr>
    </w:p>
    <w:p w:rsidR="00D23EEC" w:rsidRDefault="00D23EEC" w:rsidP="00D23EEC">
      <w:pPr>
        <w:jc w:val="both"/>
        <w:rPr>
          <w:rFonts w:ascii="Verdana" w:hAnsi="Verdana" w:cs="Verdana"/>
          <w:sz w:val="20"/>
          <w:szCs w:val="20"/>
        </w:rPr>
      </w:pPr>
      <w:r>
        <w:rPr>
          <w:rFonts w:ascii="Verdana" w:hAnsi="Verdana" w:cs="Verdana"/>
          <w:sz w:val="20"/>
          <w:szCs w:val="20"/>
        </w:rPr>
        <w:t>Address:</w:t>
      </w:r>
    </w:p>
    <w:p w:rsidR="00D23EEC" w:rsidRPr="003F4F10" w:rsidRDefault="00D23EEC" w:rsidP="00D23EEC">
      <w:pPr>
        <w:jc w:val="both"/>
        <w:rPr>
          <w:rFonts w:ascii="Verdana" w:hAnsi="Verdana" w:cs="Verdana"/>
          <w:sz w:val="18"/>
          <w:szCs w:val="18"/>
        </w:rPr>
      </w:pP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p>
    <w:p w:rsidR="00D23EEC" w:rsidRDefault="00D23EEC" w:rsidP="00D23EEC">
      <w:pPr>
        <w:rPr>
          <w:rFonts w:ascii="Verdana" w:hAnsi="Verdana" w:cs="Verdana"/>
          <w:sz w:val="20"/>
          <w:szCs w:val="20"/>
        </w:rPr>
      </w:pPr>
    </w:p>
    <w:p w:rsidR="00D23EEC" w:rsidRDefault="00D23EEC" w:rsidP="00D23EEC">
      <w:pPr>
        <w:rPr>
          <w:rFonts w:ascii="Verdana" w:hAnsi="Verdana" w:cs="Verdana"/>
          <w:sz w:val="20"/>
          <w:szCs w:val="20"/>
        </w:rPr>
      </w:pPr>
    </w:p>
    <w:p w:rsidR="00D23EEC" w:rsidRDefault="00D23EEC" w:rsidP="00D23EEC">
      <w:pPr>
        <w:rPr>
          <w:rFonts w:ascii="Verdana" w:hAnsi="Verdana" w:cs="Verdana"/>
          <w:sz w:val="20"/>
          <w:szCs w:val="20"/>
        </w:rPr>
      </w:pPr>
      <w:r>
        <w:rPr>
          <w:rFonts w:ascii="Verdana" w:hAnsi="Verdana" w:cs="Verdana"/>
          <w:sz w:val="20"/>
          <w:szCs w:val="20"/>
        </w:rPr>
        <w:t>SEAL:</w:t>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t>PAN No.___________________________</w:t>
      </w:r>
    </w:p>
    <w:p w:rsidR="00D23EEC" w:rsidRDefault="00D23EEC" w:rsidP="00D23EEC">
      <w:pPr>
        <w:rPr>
          <w:rFonts w:ascii="Verdana" w:hAnsi="Verdana" w:cs="Verdana"/>
          <w:sz w:val="20"/>
          <w:szCs w:val="20"/>
        </w:rPr>
      </w:pPr>
    </w:p>
    <w:p w:rsidR="00D23EEC" w:rsidRDefault="00D23EEC" w:rsidP="00D23EEC">
      <w:pPr>
        <w:jc w:val="both"/>
        <w:rPr>
          <w:rFonts w:ascii="Verdana" w:hAnsi="Verdana" w:cs="Verdana"/>
          <w:b/>
          <w:bCs/>
          <w:sz w:val="20"/>
          <w:szCs w:val="20"/>
        </w:rPr>
      </w:pPr>
      <w:r>
        <w:rPr>
          <w:rFonts w:ascii="Verdana" w:hAnsi="Verdana" w:cs="Verdana"/>
          <w:b/>
          <w:bCs/>
          <w:sz w:val="20"/>
          <w:szCs w:val="20"/>
        </w:rPr>
        <w:t>…………………………………………………………………………………………………………………</w:t>
      </w:r>
    </w:p>
    <w:p w:rsidR="00D23EEC" w:rsidRDefault="00D23EEC"/>
    <w:sectPr w:rsidR="00D23EEC" w:rsidSect="00D23EEC">
      <w:pgSz w:w="11906" w:h="16838"/>
      <w:pgMar w:top="1134" w:right="1276" w:bottom="1440"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Rupee Foradian">
    <w:panose1 w:val="020B0603030804020204"/>
    <w:charset w:val="00"/>
    <w:family w:val="swiss"/>
    <w:pitch w:val="variable"/>
    <w:sig w:usb0="800000AF" w:usb1="1000204A"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1280C"/>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nsid w:val="07F1547F"/>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100841EE"/>
    <w:multiLevelType w:val="hybridMultilevel"/>
    <w:tmpl w:val="7FDA591E"/>
    <w:lvl w:ilvl="0" w:tplc="A0C63646">
      <w:start w:val="1"/>
      <w:numFmt w:val="decimal"/>
      <w:lvlText w:val="%1)"/>
      <w:lvlJc w:val="left"/>
      <w:pPr>
        <w:ind w:left="720" w:hanging="360"/>
      </w:pPr>
      <w:rPr>
        <w:rFonts w:cs="Times New Roman" w:hint="default"/>
        <w:b w:val="0"/>
        <w:sz w:val="1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2207C24"/>
    <w:multiLevelType w:val="hybridMultilevel"/>
    <w:tmpl w:val="1910E3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D2F4F"/>
    <w:multiLevelType w:val="multilevel"/>
    <w:tmpl w:val="E6B6719E"/>
    <w:lvl w:ilvl="0">
      <w:start w:val="1"/>
      <w:numFmt w:val="decimal"/>
      <w:lvlText w:val="%1"/>
      <w:lvlJc w:val="left"/>
      <w:pPr>
        <w:tabs>
          <w:tab w:val="num" w:pos="720"/>
        </w:tabs>
        <w:ind w:left="720" w:hanging="720"/>
      </w:pPr>
      <w:rPr>
        <w:rFonts w:hint="default"/>
      </w:rPr>
    </w:lvl>
    <w:lvl w:ilvl="1">
      <w:start w:val="1"/>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6">
    <w:nsid w:val="1C0479CD"/>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nsid w:val="31511ABF"/>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nsid w:val="33B264DA"/>
    <w:multiLevelType w:val="multilevel"/>
    <w:tmpl w:val="75AA8B7A"/>
    <w:lvl w:ilvl="0">
      <w:start w:val="2"/>
      <w:numFmt w:val="decimal"/>
      <w:lvlText w:val="%1"/>
      <w:lvlJc w:val="left"/>
      <w:pPr>
        <w:ind w:left="375" w:hanging="375"/>
      </w:pPr>
      <w:rPr>
        <w:rFonts w:hint="default"/>
      </w:rPr>
    </w:lvl>
    <w:lvl w:ilvl="1">
      <w:start w:val="4"/>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FA97F93"/>
    <w:multiLevelType w:val="hybridMultilevel"/>
    <w:tmpl w:val="A880A774"/>
    <w:lvl w:ilvl="0" w:tplc="E8E07166">
      <w:start w:val="1"/>
      <w:numFmt w:val="lowerLetter"/>
      <w:lvlText w:val="%1)"/>
      <w:lvlJc w:val="left"/>
      <w:pPr>
        <w:tabs>
          <w:tab w:val="num" w:pos="1080"/>
        </w:tabs>
        <w:ind w:left="1080" w:hanging="720"/>
      </w:pPr>
      <w:rPr>
        <w:rFonts w:hint="default"/>
      </w:rPr>
    </w:lvl>
    <w:lvl w:ilvl="1" w:tplc="143E1674">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43764493"/>
    <w:multiLevelType w:val="multilevel"/>
    <w:tmpl w:val="219A8870"/>
    <w:lvl w:ilvl="0">
      <w:start w:val="3"/>
      <w:numFmt w:val="decimal"/>
      <w:lvlText w:val="%1"/>
      <w:lvlJc w:val="left"/>
      <w:pPr>
        <w:tabs>
          <w:tab w:val="num" w:pos="435"/>
        </w:tabs>
        <w:ind w:left="435" w:hanging="435"/>
      </w:pPr>
      <w:rPr>
        <w:rFonts w:hint="default"/>
      </w:rPr>
    </w:lvl>
    <w:lvl w:ilvl="1">
      <w:start w:val="2"/>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1">
    <w:nsid w:val="45B91E32"/>
    <w:multiLevelType w:val="multilevel"/>
    <w:tmpl w:val="BB52E7DE"/>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48B80AD7"/>
    <w:multiLevelType w:val="multilevel"/>
    <w:tmpl w:val="74DEF6EC"/>
    <w:lvl w:ilvl="0">
      <w:start w:val="3"/>
      <w:numFmt w:val="decimal"/>
      <w:lvlText w:val="%1"/>
      <w:lvlJc w:val="left"/>
      <w:pPr>
        <w:tabs>
          <w:tab w:val="num" w:pos="720"/>
        </w:tabs>
        <w:ind w:left="720" w:hanging="720"/>
      </w:pPr>
    </w:lvl>
    <w:lvl w:ilv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3">
    <w:nsid w:val="4A350C9E"/>
    <w:multiLevelType w:val="multilevel"/>
    <w:tmpl w:val="9FD073D0"/>
    <w:lvl w:ilvl="0">
      <w:start w:val="1"/>
      <w:numFmt w:val="decimal"/>
      <w:lvlText w:val="%1."/>
      <w:lvlJc w:val="left"/>
      <w:pPr>
        <w:ind w:left="720" w:hanging="360"/>
      </w:pPr>
    </w:lvl>
    <w:lvl w:ilvl="1">
      <w:numFmt w:val="decimalZero"/>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4AC416F5"/>
    <w:multiLevelType w:val="multilevel"/>
    <w:tmpl w:val="EBC0B358"/>
    <w:lvl w:ilvl="0">
      <w:start w:val="2"/>
      <w:numFmt w:val="decimal"/>
      <w:lvlText w:val="%1.0"/>
      <w:lvlJc w:val="left"/>
      <w:pPr>
        <w:ind w:left="435" w:hanging="435"/>
      </w:pPr>
      <w:rPr>
        <w:rFonts w:hint="default"/>
      </w:rPr>
    </w:lvl>
    <w:lvl w:ilvl="1">
      <w:start w:val="1"/>
      <w:numFmt w:val="decimalZero"/>
      <w:lvlText w:val="%1.%2"/>
      <w:lvlJc w:val="left"/>
      <w:pPr>
        <w:ind w:left="1440" w:hanging="720"/>
      </w:pPr>
      <w:rPr>
        <w:rFonts w:hint="default"/>
      </w:rPr>
    </w:lvl>
    <w:lvl w:ilvl="2">
      <w:start w:val="1"/>
      <w:numFmt w:val="upperLetter"/>
      <w:lvlText w:val="%1.%2.%3"/>
      <w:lvlJc w:val="left"/>
      <w:pPr>
        <w:ind w:left="2160" w:hanging="720"/>
      </w:pPr>
      <w:rPr>
        <w:rFonts w:hint="default"/>
      </w:rPr>
    </w:lvl>
    <w:lvl w:ilvl="3">
      <w:start w:val="1"/>
      <w:numFmt w:val="upperLetter"/>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nsid w:val="4D5B5293"/>
    <w:multiLevelType w:val="hybridMultilevel"/>
    <w:tmpl w:val="4F04BAC4"/>
    <w:lvl w:ilvl="0" w:tplc="143E1674">
      <w:start w:val="1"/>
      <w:numFmt w:val="decimal"/>
      <w:lvlText w:val="%1."/>
      <w:lvlJc w:val="left"/>
      <w:pPr>
        <w:tabs>
          <w:tab w:val="num" w:pos="1440"/>
        </w:tabs>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2067BF5"/>
    <w:multiLevelType w:val="hybridMultilevel"/>
    <w:tmpl w:val="EC7A8D82"/>
    <w:lvl w:ilvl="0" w:tplc="CF78E134">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59F9790E"/>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nsid w:val="6CDC048F"/>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nsid w:val="6E7C602C"/>
    <w:multiLevelType w:val="hybridMultilevel"/>
    <w:tmpl w:val="D5A848C2"/>
    <w:lvl w:ilvl="0" w:tplc="47ECADFA">
      <w:start w:val="3"/>
      <w:numFmt w:val="decimal"/>
      <w:lvlText w:val="%1"/>
      <w:lvlJc w:val="left"/>
      <w:pPr>
        <w:tabs>
          <w:tab w:val="num" w:pos="1065"/>
        </w:tabs>
        <w:ind w:left="1065" w:hanging="705"/>
      </w:pPr>
      <w:rPr>
        <w:rFonts w:hint="default"/>
      </w:rPr>
    </w:lvl>
    <w:lvl w:ilvl="1" w:tplc="CEE48884">
      <w:start w:val="3"/>
      <w:numFmt w:val="none"/>
      <w:lvlText w:val="1."/>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nsid w:val="74744ACB"/>
    <w:multiLevelType w:val="hybridMultilevel"/>
    <w:tmpl w:val="01B620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93D651B"/>
    <w:multiLevelType w:val="hybridMultilevel"/>
    <w:tmpl w:val="EC7A8D82"/>
    <w:lvl w:ilvl="0" w:tplc="CF78E134">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1"/>
  </w:num>
  <w:num w:numId="2">
    <w:abstractNumId w:val="9"/>
  </w:num>
  <w:num w:numId="3">
    <w:abstractNumId w:val="21"/>
  </w:num>
  <w:num w:numId="4">
    <w:abstractNumId w:val="19"/>
  </w:num>
  <w:num w:numId="5">
    <w:abstractNumId w:val="1"/>
  </w:num>
  <w:num w:numId="6">
    <w:abstractNumId w:val="3"/>
  </w:num>
  <w:num w:numId="7">
    <w:abstractNumId w:val="20"/>
  </w:num>
  <w:num w:numId="8">
    <w:abstractNumId w:val="12"/>
    <w:lvlOverride w:ilvl="0">
      <w:startOverride w:val="3"/>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8"/>
  </w:num>
  <w:num w:numId="11">
    <w:abstractNumId w:val="0"/>
  </w:num>
  <w:num w:numId="12">
    <w:abstractNumId w:val="2"/>
  </w:num>
  <w:num w:numId="13">
    <w:abstractNumId w:val="13"/>
  </w:num>
  <w:num w:numId="14">
    <w:abstractNumId w:val="10"/>
  </w:num>
  <w:num w:numId="15">
    <w:abstractNumId w:val="17"/>
  </w:num>
  <w:num w:numId="16">
    <w:abstractNumId w:val="7"/>
  </w:num>
  <w:num w:numId="17">
    <w:abstractNumId w:val="15"/>
  </w:num>
  <w:num w:numId="18">
    <w:abstractNumId w:val="16"/>
  </w:num>
  <w:num w:numId="19">
    <w:abstractNumId w:val="4"/>
  </w:num>
  <w:num w:numId="20">
    <w:abstractNumId w:val="5"/>
  </w:num>
  <w:num w:numId="21">
    <w:abstractNumId w:val="8"/>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7481"/>
    <w:rsid w:val="00073C20"/>
    <w:rsid w:val="000B3744"/>
    <w:rsid w:val="000E27E9"/>
    <w:rsid w:val="000E7481"/>
    <w:rsid w:val="001F6E62"/>
    <w:rsid w:val="002B4810"/>
    <w:rsid w:val="002D77CE"/>
    <w:rsid w:val="003579E9"/>
    <w:rsid w:val="003F0145"/>
    <w:rsid w:val="004357AC"/>
    <w:rsid w:val="00464D0B"/>
    <w:rsid w:val="004D3E58"/>
    <w:rsid w:val="00525722"/>
    <w:rsid w:val="005959B0"/>
    <w:rsid w:val="005C0ADC"/>
    <w:rsid w:val="005F4D71"/>
    <w:rsid w:val="00772085"/>
    <w:rsid w:val="007A6CD2"/>
    <w:rsid w:val="0080766D"/>
    <w:rsid w:val="00807EAA"/>
    <w:rsid w:val="00815A76"/>
    <w:rsid w:val="00817B3D"/>
    <w:rsid w:val="00874708"/>
    <w:rsid w:val="00897F89"/>
    <w:rsid w:val="008C27B7"/>
    <w:rsid w:val="008C44B2"/>
    <w:rsid w:val="00912E51"/>
    <w:rsid w:val="00933DFA"/>
    <w:rsid w:val="0097657A"/>
    <w:rsid w:val="00AC74D0"/>
    <w:rsid w:val="00B210D4"/>
    <w:rsid w:val="00B73C39"/>
    <w:rsid w:val="00BE4E1F"/>
    <w:rsid w:val="00CB7293"/>
    <w:rsid w:val="00CD409E"/>
    <w:rsid w:val="00CE74C3"/>
    <w:rsid w:val="00D23EEC"/>
    <w:rsid w:val="00EF28C7"/>
    <w:rsid w:val="00F51509"/>
    <w:rsid w:val="00FA45DA"/>
    <w:rsid w:val="00FF3AA9"/>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481"/>
    <w:rPr>
      <w:sz w:val="24"/>
      <w:szCs w:val="24"/>
      <w:lang w:val="en-US" w:eastAsia="en-US" w:bidi="ar-SA"/>
    </w:rPr>
  </w:style>
  <w:style w:type="paragraph" w:styleId="Heading1">
    <w:name w:val="heading 1"/>
    <w:basedOn w:val="Normal"/>
    <w:next w:val="Normal"/>
    <w:link w:val="Heading1Char"/>
    <w:qFormat/>
    <w:rsid w:val="00CE74C3"/>
    <w:pPr>
      <w:keepNext/>
      <w:jc w:val="center"/>
      <w:outlineLvl w:val="0"/>
    </w:pPr>
    <w:rPr>
      <w:b/>
      <w:bCs/>
    </w:rPr>
  </w:style>
  <w:style w:type="paragraph" w:styleId="Heading5">
    <w:name w:val="heading 5"/>
    <w:basedOn w:val="Normal"/>
    <w:next w:val="Normal"/>
    <w:link w:val="Heading5Char"/>
    <w:uiPriority w:val="99"/>
    <w:qFormat/>
    <w:rsid w:val="00073C20"/>
    <w:pPr>
      <w:keepNext/>
      <w:jc w:val="center"/>
      <w:outlineLvl w:val="4"/>
    </w:pPr>
    <w:rPr>
      <w:rFonts w:ascii="Arial Narrow" w:hAnsi="Arial Narrow" w:cs="Arial Narrow"/>
      <w:b/>
      <w:bCs/>
      <w:sz w:val="20"/>
      <w:szCs w:val="20"/>
    </w:rPr>
  </w:style>
  <w:style w:type="paragraph" w:styleId="Heading6">
    <w:name w:val="heading 6"/>
    <w:basedOn w:val="Normal"/>
    <w:next w:val="Normal"/>
    <w:link w:val="Heading6Char"/>
    <w:qFormat/>
    <w:rsid w:val="00CE74C3"/>
    <w:pPr>
      <w:keepNext/>
      <w:numPr>
        <w:ilvl w:val="5"/>
        <w:numId w:val="1"/>
      </w:numPr>
      <w:outlineLvl w:val="5"/>
    </w:pPr>
    <w:rPr>
      <w:rFonts w:ascii="Verdana" w:hAnsi="Verdana"/>
      <w:b/>
      <w:bCs/>
      <w:sz w:val="20"/>
    </w:rPr>
  </w:style>
  <w:style w:type="paragraph" w:styleId="Heading7">
    <w:name w:val="heading 7"/>
    <w:basedOn w:val="Normal"/>
    <w:next w:val="Normal"/>
    <w:link w:val="Heading7Char"/>
    <w:unhideWhenUsed/>
    <w:qFormat/>
    <w:rsid w:val="00D23EE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CE74C3"/>
    <w:pPr>
      <w:keepNext/>
      <w:numPr>
        <w:ilvl w:val="7"/>
        <w:numId w:val="1"/>
      </w:numPr>
      <w:outlineLvl w:val="7"/>
    </w:pPr>
    <w:rPr>
      <w:rFonts w:ascii="Arial" w:hAnsi="Arial" w:cs="Arial"/>
      <w:b/>
      <w:bCs/>
      <w:u w:val="single"/>
    </w:rPr>
  </w:style>
  <w:style w:type="paragraph" w:styleId="Heading9">
    <w:name w:val="heading 9"/>
    <w:basedOn w:val="Normal"/>
    <w:next w:val="Normal"/>
    <w:link w:val="Heading9Char"/>
    <w:semiHidden/>
    <w:unhideWhenUsed/>
    <w:qFormat/>
    <w:rsid w:val="00D23EE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74C3"/>
    <w:rPr>
      <w:b/>
      <w:bCs/>
      <w:sz w:val="24"/>
      <w:szCs w:val="24"/>
      <w:lang w:val="en-US" w:eastAsia="en-US" w:bidi="ar-SA"/>
    </w:rPr>
  </w:style>
  <w:style w:type="character" w:customStyle="1" w:styleId="Heading6Char">
    <w:name w:val="Heading 6 Char"/>
    <w:basedOn w:val="DefaultParagraphFont"/>
    <w:link w:val="Heading6"/>
    <w:rsid w:val="00CE74C3"/>
    <w:rPr>
      <w:rFonts w:ascii="Verdana" w:hAnsi="Verdana"/>
      <w:b/>
      <w:bCs/>
      <w:szCs w:val="24"/>
      <w:lang w:val="en-US" w:eastAsia="en-US" w:bidi="ar-SA"/>
    </w:rPr>
  </w:style>
  <w:style w:type="character" w:customStyle="1" w:styleId="Heading8Char">
    <w:name w:val="Heading 8 Char"/>
    <w:basedOn w:val="DefaultParagraphFont"/>
    <w:link w:val="Heading8"/>
    <w:rsid w:val="00CE74C3"/>
    <w:rPr>
      <w:rFonts w:ascii="Arial" w:hAnsi="Arial" w:cs="Arial"/>
      <w:b/>
      <w:bCs/>
      <w:sz w:val="24"/>
      <w:szCs w:val="24"/>
      <w:u w:val="single"/>
      <w:lang w:val="en-US" w:eastAsia="en-US" w:bidi="ar-SA"/>
    </w:rPr>
  </w:style>
  <w:style w:type="paragraph" w:styleId="ListParagraph">
    <w:name w:val="List Paragraph"/>
    <w:basedOn w:val="Normal"/>
    <w:uiPriority w:val="99"/>
    <w:qFormat/>
    <w:rsid w:val="00CE74C3"/>
    <w:pPr>
      <w:ind w:left="720"/>
    </w:pPr>
  </w:style>
  <w:style w:type="paragraph" w:customStyle="1" w:styleId="H-3">
    <w:name w:val="H-3"/>
    <w:basedOn w:val="Normal"/>
    <w:link w:val="H-3Char"/>
    <w:autoRedefine/>
    <w:qFormat/>
    <w:rsid w:val="007A6CD2"/>
    <w:pPr>
      <w:numPr>
        <w:ilvl w:val="2"/>
        <w:numId w:val="1"/>
      </w:numPr>
      <w:spacing w:line="276" w:lineRule="auto"/>
      <w:jc w:val="both"/>
    </w:pPr>
    <w:rPr>
      <w:rFonts w:ascii="Tahoma" w:eastAsiaTheme="minorEastAsia" w:hAnsi="Tahoma" w:cstheme="minorBidi"/>
      <w:sz w:val="18"/>
      <w:szCs w:val="20"/>
    </w:rPr>
  </w:style>
  <w:style w:type="character" w:customStyle="1" w:styleId="H-3Char">
    <w:name w:val="H-3 Char"/>
    <w:basedOn w:val="DefaultParagraphFont"/>
    <w:link w:val="H-3"/>
    <w:rsid w:val="007A6CD2"/>
    <w:rPr>
      <w:rFonts w:ascii="Tahoma" w:eastAsiaTheme="minorEastAsia" w:hAnsi="Tahoma" w:cstheme="minorBidi"/>
      <w:sz w:val="18"/>
      <w:lang w:val="en-US" w:eastAsia="en-US" w:bidi="ar-SA"/>
    </w:rPr>
  </w:style>
  <w:style w:type="character" w:customStyle="1" w:styleId="Heading5Char">
    <w:name w:val="Heading 5 Char"/>
    <w:basedOn w:val="DefaultParagraphFont"/>
    <w:link w:val="Heading5"/>
    <w:uiPriority w:val="99"/>
    <w:rsid w:val="00073C20"/>
    <w:rPr>
      <w:rFonts w:ascii="Arial Narrow" w:hAnsi="Arial Narrow" w:cs="Arial Narrow"/>
      <w:b/>
      <w:bCs/>
      <w:lang w:val="en-US" w:eastAsia="en-US" w:bidi="ar-SA"/>
    </w:rPr>
  </w:style>
  <w:style w:type="character" w:customStyle="1" w:styleId="Heading7Char">
    <w:name w:val="Heading 7 Char"/>
    <w:basedOn w:val="DefaultParagraphFont"/>
    <w:link w:val="Heading7"/>
    <w:rsid w:val="00D23EEC"/>
    <w:rPr>
      <w:rFonts w:asciiTheme="majorHAnsi" w:eastAsiaTheme="majorEastAsia" w:hAnsiTheme="majorHAnsi" w:cstheme="majorBidi"/>
      <w:i/>
      <w:iCs/>
      <w:color w:val="404040" w:themeColor="text1" w:themeTint="BF"/>
      <w:sz w:val="24"/>
      <w:szCs w:val="24"/>
      <w:lang w:val="en-US" w:eastAsia="en-US" w:bidi="ar-SA"/>
    </w:rPr>
  </w:style>
  <w:style w:type="character" w:customStyle="1" w:styleId="Heading9Char">
    <w:name w:val="Heading 9 Char"/>
    <w:basedOn w:val="DefaultParagraphFont"/>
    <w:link w:val="Heading9"/>
    <w:semiHidden/>
    <w:rsid w:val="00D23EEC"/>
    <w:rPr>
      <w:rFonts w:asciiTheme="majorHAnsi" w:eastAsiaTheme="majorEastAsia" w:hAnsiTheme="majorHAnsi" w:cstheme="majorBidi"/>
      <w:i/>
      <w:iCs/>
      <w:color w:val="404040" w:themeColor="text1" w:themeTint="BF"/>
      <w:lang w:val="en-US" w:eastAsia="en-US" w:bidi="ar-SA"/>
    </w:rPr>
  </w:style>
  <w:style w:type="paragraph" w:styleId="BodyText">
    <w:name w:val="Body Text"/>
    <w:basedOn w:val="Normal"/>
    <w:link w:val="BodyTextChar"/>
    <w:rsid w:val="00D23EEC"/>
    <w:pPr>
      <w:jc w:val="both"/>
    </w:pPr>
  </w:style>
  <w:style w:type="character" w:customStyle="1" w:styleId="BodyTextChar">
    <w:name w:val="Body Text Char"/>
    <w:basedOn w:val="DefaultParagraphFont"/>
    <w:link w:val="BodyText"/>
    <w:rsid w:val="00D23EEC"/>
    <w:rPr>
      <w:sz w:val="24"/>
      <w:szCs w:val="24"/>
      <w:lang w:val="en-US" w:eastAsia="en-US" w:bidi="ar-SA"/>
    </w:rPr>
  </w:style>
  <w:style w:type="paragraph" w:styleId="BodyTextIndent">
    <w:name w:val="Body Text Indent"/>
    <w:basedOn w:val="Normal"/>
    <w:link w:val="BodyTextIndentChar"/>
    <w:uiPriority w:val="99"/>
    <w:rsid w:val="00D23EEC"/>
    <w:pPr>
      <w:ind w:left="748" w:firstLine="720"/>
      <w:jc w:val="both"/>
    </w:pPr>
    <w:rPr>
      <w:sz w:val="26"/>
      <w:szCs w:val="26"/>
    </w:rPr>
  </w:style>
  <w:style w:type="character" w:customStyle="1" w:styleId="BodyTextIndentChar">
    <w:name w:val="Body Text Indent Char"/>
    <w:basedOn w:val="DefaultParagraphFont"/>
    <w:link w:val="BodyTextIndent"/>
    <w:uiPriority w:val="99"/>
    <w:rsid w:val="00D23EEC"/>
    <w:rPr>
      <w:sz w:val="26"/>
      <w:szCs w:val="26"/>
      <w:lang w:val="en-US" w:eastAsia="en-US" w:bidi="ar-SA"/>
    </w:rPr>
  </w:style>
  <w:style w:type="character" w:styleId="Hyperlink">
    <w:name w:val="Hyperlink"/>
    <w:basedOn w:val="DefaultParagraphFont"/>
    <w:uiPriority w:val="99"/>
    <w:rsid w:val="00D23EEC"/>
    <w:rPr>
      <w:color w:val="0000FF"/>
      <w:u w:val="single"/>
    </w:rPr>
  </w:style>
  <w:style w:type="paragraph" w:styleId="NoSpacing">
    <w:name w:val="No Spacing"/>
    <w:link w:val="NoSpacingChar"/>
    <w:uiPriority w:val="99"/>
    <w:qFormat/>
    <w:rsid w:val="00D23EEC"/>
    <w:rPr>
      <w:rFonts w:ascii="Calibri" w:hAnsi="Calibri" w:cs="Calibri"/>
      <w:sz w:val="22"/>
      <w:szCs w:val="22"/>
      <w:lang w:val="en-US" w:eastAsia="en-US" w:bidi="ar-SA"/>
    </w:rPr>
  </w:style>
  <w:style w:type="character" w:customStyle="1" w:styleId="NoSpacingChar">
    <w:name w:val="No Spacing Char"/>
    <w:basedOn w:val="DefaultParagraphFont"/>
    <w:link w:val="NoSpacing"/>
    <w:uiPriority w:val="99"/>
    <w:rsid w:val="00D23EEC"/>
    <w:rPr>
      <w:rFonts w:ascii="Calibri" w:hAnsi="Calibri" w:cs="Calibri"/>
      <w:sz w:val="22"/>
      <w:szCs w:val="22"/>
      <w:lang w:val="en-US" w:eastAsia="en-US" w:bidi="ar-SA"/>
    </w:rPr>
  </w:style>
</w:styles>
</file>

<file path=word/webSettings.xml><?xml version="1.0" encoding="utf-8"?>
<w:webSettings xmlns:r="http://schemas.openxmlformats.org/officeDocument/2006/relationships" xmlns:w="http://schemas.openxmlformats.org/wordprocessingml/2006/main">
  <w:divs>
    <w:div w:id="305428590">
      <w:bodyDiv w:val="1"/>
      <w:marLeft w:val="0"/>
      <w:marRight w:val="0"/>
      <w:marTop w:val="0"/>
      <w:marBottom w:val="0"/>
      <w:divBdr>
        <w:top w:val="none" w:sz="0" w:space="0" w:color="auto"/>
        <w:left w:val="none" w:sz="0" w:space="0" w:color="auto"/>
        <w:bottom w:val="none" w:sz="0" w:space="0" w:color="auto"/>
        <w:right w:val="none" w:sz="0" w:space="0" w:color="auto"/>
      </w:divBdr>
    </w:div>
    <w:div w:id="137056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3</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 Dihider</dc:creator>
  <cp:lastModifiedBy>KK Dihider</cp:lastModifiedBy>
  <cp:revision>12</cp:revision>
  <cp:lastPrinted>2019-08-20T05:46:00Z</cp:lastPrinted>
  <dcterms:created xsi:type="dcterms:W3CDTF">2019-07-26T04:54:00Z</dcterms:created>
  <dcterms:modified xsi:type="dcterms:W3CDTF">2019-08-27T04:14:00Z</dcterms:modified>
</cp:coreProperties>
</file>