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影响考勤影响工资的项目：绩效工资、全勤津贴、扣全勤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值班补贴、就餐补贴、交通补贴、夜班津贴按实际出勤登记计算钱。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绩效工资= 绩效工资基数×职位系数×发放比例×出勤系数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出勤系数=季度实出勤天数÷季度应出勤天数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绩效工资：在季度考评后，按照等级ABCDEF乘以相应发放比例，在下一季度体现。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加班工资：2500/21.75/8=14.37（一小时加班</w:t>
      </w:r>
      <w:bookmarkStart w:id="0" w:name="_GoBack"/>
      <w:bookmarkEnd w:id="0"/>
      <w:r>
        <w:rPr>
          <w:rFonts w:hint="eastAsia"/>
          <w:lang w:val="en-US" w:eastAsia="zh-CN"/>
        </w:rPr>
        <w:t>工资），加班实数*14.37*加班倍数=加班工资，加班倍数：工作日加班1.5倍，周末加班2倍，节假日加班3倍。全月加班不得超过36小时。工作日加班需平均每工作日有8小时后才算加班。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迟到=（基本工资+岗位工资）/174*缺勤小时数</w:t>
      </w:r>
      <w:r>
        <w:rPr>
          <w:rFonts w:hint="eastAsia"/>
          <w:b/>
          <w:bCs/>
          <w:lang w:val="en-US" w:eastAsia="zh-CN"/>
        </w:rPr>
        <w:t>（15分钟之后才扣钱）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事假=（基本工资+岗位工资）/174*缺勤小时数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病假=（基本工资+岗位工资）/21.75*缺勤天数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全勤奖：只要出现病假、事假、迟到、签卡超过3次，全勤奖归零。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病假工资=（基本工资+岗位工资）/21.75*病假工资比率*病假天数</w:t>
      </w:r>
    </w:p>
    <w:tbl>
      <w:tblPr>
        <w:tblW w:w="659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99"/>
        <w:gridCol w:w="2199"/>
        <w:gridCol w:w="220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1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工龄</w:t>
            </w:r>
          </w:p>
        </w:tc>
        <w:tc>
          <w:tcPr>
            <w:tcW w:w="2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6月以下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满6月以上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1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病假工资比率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病假工资比率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不满5年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满5-不满10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满10-不满20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满20-不满30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满30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BF535"/>
    <w:multiLevelType w:val="singleLevel"/>
    <w:tmpl w:val="F1DBF5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A4425"/>
    <w:rsid w:val="61436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2021-06-27T04:25:03Z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