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黑体" w:hAnsi="黑体" w:eastAsia="黑体"/>
          <w:b/>
          <w:sz w:val="44"/>
        </w:rPr>
        <w:t>KindredSouls — 联系会计师问题清单</w:t>
      </w:r>
    </w:p>
    <w:p>
      <w:r>
        <w:rPr>
          <w:rFonts w:ascii="宋体" w:hAnsi="宋体" w:eastAsia="宋体"/>
          <w:b/>
          <w:sz w:val="24"/>
        </w:rPr>
        <w:t>公司主体：</w:t>
      </w:r>
      <w:r>
        <w:rPr>
          <w:rFonts w:ascii="宋体" w:hAnsi="宋体" w:eastAsia="宋体"/>
          <w:sz w:val="24"/>
        </w:rPr>
        <w:t>IVY INDUSTRIAL PTY LTD（ABN 40 621 015 530）</w:t>
      </w:r>
    </w:p>
    <w:p>
      <w:r>
        <w:rPr>
          <w:rFonts w:ascii="宋体" w:hAnsi="宋体" w:eastAsia="宋体"/>
          <w:b/>
          <w:sz w:val="24"/>
        </w:rPr>
        <w:t>产品：</w:t>
      </w:r>
      <w:r>
        <w:rPr>
          <w:rFonts w:ascii="宋体" w:hAnsi="宋体" w:eastAsia="宋体"/>
          <w:sz w:val="24"/>
        </w:rPr>
        <w:t>KindredSouls（www.kindredsouls.com.au）— 线上命理匹配 SaaS 订阅应用</w:t>
      </w:r>
    </w:p>
    <w:p>
      <w:r>
        <w:rPr>
          <w:rFonts w:ascii="宋体" w:hAnsi="宋体" w:eastAsia="宋体"/>
          <w:b/>
          <w:sz w:val="24"/>
        </w:rPr>
        <w:t>日期：</w:t>
      </w:r>
      <w:r>
        <w:rPr>
          <w:rFonts w:ascii="宋体" w:hAnsi="宋体" w:eastAsia="宋体"/>
          <w:sz w:val="24"/>
        </w:rPr>
        <w:t>2026-06-04</w:t>
      </w:r>
    </w:p>
    <w:p/>
    <w:p>
      <w:pPr>
        <w:spacing w:before="360" w:after="160"/>
      </w:pPr>
      <w:r>
        <w:rPr>
          <w:rFonts w:ascii="黑体" w:hAnsi="黑体" w:eastAsia="黑体"/>
          <w:b/>
          <w:sz w:val="32"/>
        </w:rPr>
        <w:t>一、公司税务结构</w:t>
      </w:r>
    </w:p>
    <w:p>
      <w:pPr>
        <w:spacing w:after="80"/>
      </w:pPr>
      <w:r>
        <w:rPr>
          <w:rFonts w:ascii="宋体" w:hAnsi="宋体" w:eastAsia="宋体"/>
          <w:sz w:val="24"/>
        </w:rPr>
        <w:t>1. GST 注册状态 — 公司是否已注册 GST？年收入是否超过 $75,000门槛？</w:t>
      </w:r>
    </w:p>
    <w:p>
      <w:pPr>
        <w:spacing w:after="80"/>
      </w:pPr>
      <w:r>
        <w:rPr>
          <w:rFonts w:ascii="宋体" w:hAnsi="宋体" w:eastAsia="宋体"/>
          <w:sz w:val="24"/>
        </w:rPr>
        <w:t>2. GST 对数字服务（SaaS 订阅）的适用性 — 向海外用户（美国、欧洲、东南亚）收取的 USD 订阅费是否需要收 GST？</w:t>
      </w:r>
    </w:p>
    <w:p>
      <w:pPr>
        <w:spacing w:after="80"/>
      </w:pPr>
      <w:r>
        <w:rPr>
          <w:rFonts w:ascii="宋体" w:hAnsi="宋体" w:eastAsia="宋体"/>
          <w:sz w:val="24"/>
        </w:rPr>
        <w:t>3. 数字服务税（DST） — 澳洲目前对数字服务有什么特殊税制要求？</w:t>
      </w:r>
    </w:p>
    <w:p>
      <w:pPr>
        <w:spacing w:after="80"/>
      </w:pPr>
      <w:r>
        <w:rPr>
          <w:rFonts w:ascii="宋体" w:hAnsi="宋体" w:eastAsia="宋体"/>
          <w:sz w:val="24"/>
        </w:rPr>
        <w:t>4. Business Activity Statement (BAS) — 需要多久报一次？季度还是月度？</w:t>
      </w:r>
    </w:p>
    <w:p>
      <w:pPr>
        <w:spacing w:before="360" w:after="160"/>
      </w:pPr>
      <w:r>
        <w:rPr>
          <w:rFonts w:ascii="黑体" w:hAnsi="黑体" w:eastAsia="黑体"/>
          <w:b/>
          <w:sz w:val="32"/>
        </w:rPr>
        <w:t>二、Stripe 收款与银行账户</w:t>
      </w:r>
    </w:p>
    <w:p>
      <w:pPr>
        <w:spacing w:after="80"/>
      </w:pPr>
      <w:r>
        <w:rPr>
          <w:rFonts w:ascii="宋体" w:hAnsi="宋体" w:eastAsia="宋体"/>
          <w:sz w:val="24"/>
        </w:rPr>
        <w:t>5. Stripe Australia 提现 — Stripe 收到的 USD/AUD 需要提现到哪个银行账户？是否需要开设专门的经营账户？</w:t>
      </w:r>
    </w:p>
    <w:p>
      <w:pPr>
        <w:spacing w:after="80"/>
      </w:pPr>
      <w:r>
        <w:rPr>
          <w:rFonts w:ascii="宋体" w:hAnsi="宋体" w:eastAsia="宋体"/>
          <w:sz w:val="24"/>
        </w:rPr>
        <w:t>6. 汇率处理 — Stripe 自动转换 USD→AUD 时的汇率差，如何记账？</w:t>
      </w:r>
    </w:p>
    <w:p>
      <w:pPr>
        <w:spacing w:after="80"/>
      </w:pPr>
      <w:r>
        <w:rPr>
          <w:rFonts w:ascii="宋体" w:hAnsi="宋体" w:eastAsia="宋体"/>
          <w:sz w:val="24"/>
        </w:rPr>
        <w:t>7. Stripe 手续费抵扣 — Stripe 交易手续费（约 2.9% + $0.30）是否可以作为经营成本抵税？</w:t>
      </w:r>
    </w:p>
    <w:p>
      <w:pPr>
        <w:spacing w:after="80"/>
      </w:pPr>
      <w:r>
        <w:rPr>
          <w:rFonts w:ascii="宋体" w:hAnsi="宋体" w:eastAsia="宋体"/>
          <w:sz w:val="24"/>
        </w:rPr>
        <w:t>8. 公司账户确认 — 当前是否有可用于接收 Stripe 提现的澳洲银行账户？</w:t>
      </w:r>
    </w:p>
    <w:p>
      <w:pPr>
        <w:spacing w:before="360" w:after="160"/>
      </w:pPr>
      <w:r>
        <w:rPr>
          <w:rFonts w:ascii="黑体" w:hAnsi="黑体" w:eastAsia="黑体"/>
          <w:b/>
          <w:sz w:val="32"/>
        </w:rPr>
        <w:t>三、收入分类与记账</w:t>
      </w:r>
    </w:p>
    <w:p>
      <w:pPr>
        <w:spacing w:after="80"/>
      </w:pPr>
      <w:r>
        <w:rPr>
          <w:rFonts w:ascii="宋体" w:hAnsi="宋体" w:eastAsia="宋体"/>
          <w:sz w:val="24"/>
        </w:rPr>
        <w:t>9. 收入性质分类 — SaaS 订阅收入在税务上如何分类？（数字服务 / 软件许可 / 其他？）</w:t>
      </w:r>
    </w:p>
    <w:p>
      <w:pPr>
        <w:spacing w:after="80"/>
      </w:pPr>
      <w:r>
        <w:rPr>
          <w:rFonts w:ascii="宋体" w:hAnsi="宋体" w:eastAsia="宋体"/>
          <w:sz w:val="24"/>
        </w:rPr>
        <w:t>10. 小企业优惠 — 公司是否符合小企业税收优惠（年营业额 &lt; $5000万）？</w:t>
      </w:r>
    </w:p>
    <w:p>
      <w:pPr>
        <w:spacing w:after="80"/>
      </w:pPr>
      <w:r>
        <w:rPr>
          <w:rFonts w:ascii="宋体" w:hAnsi="宋体" w:eastAsia="宋体"/>
          <w:sz w:val="24"/>
        </w:rPr>
        <w:t>11. 做账频率 — 需要月度还是季度做账？是否需要用特定软件（如 Xero/MYOB）？</w:t>
      </w:r>
    </w:p>
    <w:p>
      <w:pPr>
        <w:spacing w:before="360" w:after="160"/>
      </w:pPr>
      <w:r>
        <w:rPr>
          <w:rFonts w:ascii="黑体" w:hAnsi="黑体" w:eastAsia="黑体"/>
          <w:b/>
          <w:sz w:val="32"/>
        </w:rPr>
        <w:t>四、App Store 上架相关</w:t>
      </w:r>
    </w:p>
    <w:p>
      <w:pPr>
        <w:spacing w:after="80"/>
      </w:pPr>
      <w:r>
        <w:rPr>
          <w:rFonts w:ascii="宋体" w:hAnsi="宋体" w:eastAsia="宋体"/>
          <w:sz w:val="24"/>
        </w:rPr>
        <w:t>12. Google Play / App Store 税务信息 — 上架应用商店需要填哪些税务信息？会计师能否协助准备？</w:t>
      </w:r>
    </w:p>
    <w:p>
      <w:pPr>
        <w:spacing w:after="80"/>
      </w:pPr>
      <w:r>
        <w:rPr>
          <w:rFonts w:ascii="宋体" w:hAnsi="宋体" w:eastAsia="宋体"/>
          <w:sz w:val="24"/>
        </w:rPr>
        <w:t>13. Withholding Tax（预扣税）— Apple/Google 会预扣多少税？能否通过澳洲-美国税务协定减少？</w:t>
      </w:r>
    </w:p>
    <w:p>
      <w:pPr>
        <w:spacing w:before="360" w:after="160"/>
      </w:pPr>
      <w:r>
        <w:rPr>
          <w:rFonts w:ascii="黑体" w:hAnsi="黑体" w:eastAsia="黑体"/>
          <w:b/>
          <w:sz w:val="32"/>
        </w:rPr>
        <w:t>五、成本抵扣</w:t>
      </w:r>
    </w:p>
    <w:p>
      <w:pPr>
        <w:spacing w:after="80"/>
      </w:pPr>
      <w:r>
        <w:rPr>
          <w:rFonts w:ascii="宋体" w:hAnsi="宋体" w:eastAsia="宋体"/>
          <w:sz w:val="24"/>
        </w:rPr>
        <w:t>14. 可抵扣成本清单确认 — 以下费用是否可抵税？</w:t>
      </w:r>
    </w:p>
    <w:p>
      <w:pPr>
        <w:spacing w:after="80"/>
      </w:pPr>
      <w:r>
        <w:rPr>
          <w:rFonts w:ascii="宋体" w:hAnsi="宋体" w:eastAsia="宋体"/>
          <w:sz w:val="24"/>
        </w:rPr>
        <w:t xml:space="preserve">    □ Vercel 托管费用</w:t>
      </w:r>
    </w:p>
    <w:p>
      <w:pPr>
        <w:spacing w:after="80"/>
      </w:pPr>
      <w:r>
        <w:rPr>
          <w:rFonts w:ascii="宋体" w:hAnsi="宋体" w:eastAsia="宋体"/>
          <w:sz w:val="24"/>
        </w:rPr>
        <w:t xml:space="preserve">    □ Supabase 数据库费用</w:t>
      </w:r>
    </w:p>
    <w:p>
      <w:pPr>
        <w:spacing w:after="80"/>
      </w:pPr>
      <w:r>
        <w:rPr>
          <w:rFonts w:ascii="宋体" w:hAnsi="宋体" w:eastAsia="宋体"/>
          <w:sz w:val="24"/>
        </w:rPr>
        <w:t xml:space="preserve">    □ DeepSeek API 调用费用</w:t>
      </w:r>
    </w:p>
    <w:p>
      <w:pPr>
        <w:spacing w:after="80"/>
      </w:pPr>
      <w:r>
        <w:rPr>
          <w:rFonts w:ascii="宋体" w:hAnsi="宋体" w:eastAsia="宋体"/>
          <w:sz w:val="24"/>
        </w:rPr>
        <w:t xml:space="preserve">    □ 域名注册/续费</w:t>
      </w:r>
    </w:p>
    <w:p>
      <w:pPr>
        <w:spacing w:after="80"/>
      </w:pPr>
      <w:r>
        <w:rPr>
          <w:rFonts w:ascii="宋体" w:hAnsi="宋体" w:eastAsia="宋体"/>
          <w:sz w:val="24"/>
        </w:rPr>
        <w:t xml:space="preserve">    □ Google Workspace / 邮箱费用</w:t>
      </w:r>
    </w:p>
    <w:p>
      <w:pPr>
        <w:spacing w:after="80"/>
      </w:pPr>
      <w:r>
        <w:rPr>
          <w:rFonts w:ascii="宋体" w:hAnsi="宋体" w:eastAsia="宋体"/>
          <w:sz w:val="24"/>
        </w:rPr>
        <w:t xml:space="preserve">    □ Stripe 手续费</w:t>
      </w:r>
    </w:p>
    <w:p>
      <w:pPr>
        <w:spacing w:after="80"/>
      </w:pPr>
      <w:r>
        <w:rPr>
          <w:rFonts w:ascii="宋体" w:hAnsi="宋体" w:eastAsia="宋体"/>
          <w:sz w:val="24"/>
        </w:rPr>
        <w:t xml:space="preserve">    □ 未来广告投放费用（Google Ads / Meta Ads）</w:t>
      </w:r>
    </w:p>
    <w:p>
      <w:pPr>
        <w:spacing w:after="80"/>
      </w:pPr>
      <w:r>
        <w:rPr>
          <w:rFonts w:ascii="宋体" w:hAnsi="宋体" w:eastAsia="宋体"/>
          <w:sz w:val="24"/>
        </w:rPr>
        <w:t xml:space="preserve">    □ Apple Developer 账号（$99/年）</w:t>
      </w:r>
    </w:p>
    <w:p>
      <w:pPr>
        <w:spacing w:after="80"/>
      </w:pPr>
      <w:r>
        <w:rPr>
          <w:rFonts w:ascii="宋体" w:hAnsi="宋体" w:eastAsia="宋体"/>
          <w:sz w:val="24"/>
        </w:rPr>
        <w:t xml:space="preserve">    □ Google Play Developer 账号（$25 一次性）</w:t>
      </w:r>
    </w:p>
    <w:p>
      <w:pPr>
        <w:spacing w:before="360" w:after="160"/>
      </w:pPr>
      <w:r>
        <w:rPr>
          <w:rFonts w:ascii="黑体" w:hAnsi="黑体" w:eastAsia="黑体"/>
          <w:b/>
          <w:sz w:val="32"/>
        </w:rPr>
        <w:t>六、公司维护与合规</w:t>
      </w:r>
    </w:p>
    <w:p>
      <w:pPr>
        <w:spacing w:after="80"/>
      </w:pPr>
      <w:r>
        <w:rPr>
          <w:rFonts w:ascii="宋体" w:hAnsi="宋体" w:eastAsia="宋体"/>
          <w:sz w:val="24"/>
        </w:rPr>
        <w:t>15. ASIC 年度申报 — 下一次 ASIC 年度申报什么时候？需要什么材料？</w:t>
      </w:r>
    </w:p>
    <w:p>
      <w:pPr>
        <w:spacing w:after="80"/>
      </w:pPr>
      <w:r>
        <w:rPr>
          <w:rFonts w:ascii="宋体" w:hAnsi="宋体" w:eastAsia="宋体"/>
          <w:sz w:val="24"/>
        </w:rPr>
        <w:t>16. 公司注册地址 — 当前注册地址 SUITE 2 LEVEL 15, 350 COLLINS ST, MELBOURNE VIC 3000 是否有效？是否需要更新？</w:t>
      </w:r>
    </w:p>
    <w:p>
      <w:pPr>
        <w:spacing w:after="80"/>
      </w:pPr>
      <w:r>
        <w:rPr>
          <w:rFonts w:ascii="宋体" w:hAnsi="宋体" w:eastAsia="宋体"/>
          <w:sz w:val="24"/>
        </w:rPr>
        <w:t>17. 董事/股东信息 — 是否需要更新 ASIC 上的董事或股东信息？</w:t>
      </w:r>
    </w:p>
    <w:p>
      <w:pPr>
        <w:spacing w:before="360" w:after="160"/>
      </w:pPr>
      <w:r>
        <w:rPr>
          <w:rFonts w:ascii="黑体" w:hAnsi="黑体" w:eastAsia="黑体"/>
          <w:b/>
          <w:sz w:val="32"/>
        </w:rPr>
        <w:t>七、未来规划</w:t>
      </w:r>
    </w:p>
    <w:p>
      <w:pPr>
        <w:spacing w:after="80"/>
      </w:pPr>
      <w:r>
        <w:rPr>
          <w:rFonts w:ascii="宋体" w:hAnsi="宋体" w:eastAsia="宋体"/>
          <w:sz w:val="24"/>
        </w:rPr>
        <w:t>18. 收入预测与税务规划 — 预计年收入增长，何时需要调整税务策略？</w:t>
      </w:r>
    </w:p>
    <w:p>
      <w:pPr>
        <w:spacing w:after="80"/>
      </w:pPr>
      <w:r>
        <w:rPr>
          <w:rFonts w:ascii="宋体" w:hAnsi="宋体" w:eastAsia="宋体"/>
          <w:sz w:val="24"/>
        </w:rPr>
        <w:t>19. PAYG Withholding — 如果未来雇人或发工资，PAYG 需要何时注册？</w:t>
      </w:r>
    </w:p>
    <w:p>
      <w:pPr>
        <w:spacing w:after="80"/>
      </w:pPr>
      <w:r>
        <w:rPr>
          <w:rFonts w:ascii="宋体" w:hAnsi="宋体" w:eastAsia="宋体"/>
          <w:sz w:val="24"/>
        </w:rPr>
        <w:t>20. FBT（Fringe Benefits Tax）— 是否可能涉及？</w:t>
      </w:r>
    </w:p>
    <w:p/>
    <w:p>
      <w:pPr>
        <w:spacing w:before="360" w:after="160"/>
      </w:pPr>
      <w:r>
        <w:rPr>
          <w:rFonts w:ascii="黑体" w:hAnsi="黑体" w:eastAsia="黑体"/>
          <w:b/>
          <w:sz w:val="32"/>
        </w:rPr>
        <w:t>需要带去见会计师的材料</w:t>
      </w:r>
    </w:p>
    <w:p>
      <w:pPr>
        <w:spacing w:after="80"/>
      </w:pPr>
      <w:r>
        <w:rPr>
          <w:rFonts w:ascii="宋体" w:hAnsi="宋体" w:eastAsia="宋体"/>
          <w:sz w:val="24"/>
        </w:rPr>
        <w:t>□ ABN 注册信息截图</w:t>
      </w:r>
    </w:p>
    <w:p>
      <w:pPr>
        <w:spacing w:after="80"/>
      </w:pPr>
      <w:r>
        <w:rPr>
          <w:rFonts w:ascii="宋体" w:hAnsi="宋体" w:eastAsia="宋体"/>
          <w:sz w:val="24"/>
        </w:rPr>
        <w:t>□ Stripe Dashboard 账户截图（公司信息页）</w:t>
      </w:r>
    </w:p>
    <w:p>
      <w:pPr>
        <w:spacing w:after="80"/>
      </w:pPr>
      <w:r>
        <w:rPr>
          <w:rFonts w:ascii="宋体" w:hAnsi="宋体" w:eastAsia="宋体"/>
          <w:sz w:val="24"/>
        </w:rPr>
        <w:t>□ 当前银行账户信息</w:t>
      </w:r>
    </w:p>
    <w:p>
      <w:pPr>
        <w:spacing w:after="80"/>
      </w:pPr>
      <w:r>
        <w:rPr>
          <w:rFonts w:ascii="宋体" w:hAnsi="宋体" w:eastAsia="宋体"/>
          <w:sz w:val="24"/>
        </w:rPr>
        <w:t>□ 已有的发票/收据（域名、服务器等费用）</w:t>
      </w:r>
    </w:p>
    <w:p>
      <w:pPr>
        <w:spacing w:after="80"/>
      </w:pPr>
      <w:r>
        <w:rPr>
          <w:rFonts w:ascii="宋体" w:hAnsi="宋体" w:eastAsia="宋体"/>
          <w:sz w:val="24"/>
        </w:rPr>
        <w:t>□ ASIC 公司注册证书（如有）</w:t>
      </w:r>
    </w:p>
    <w:p>
      <w:pPr>
        <w:spacing w:after="80"/>
      </w:pPr>
      <w:r>
        <w:rPr>
          <w:rFonts w:ascii="宋体" w:hAnsi="宋体" w:eastAsia="宋体"/>
          <w:sz w:val="24"/>
        </w:rPr>
        <w:t>□ 本清单打印版</w:t>
      </w:r>
    </w:p>
    <w:p/>
    <w:p>
      <w:r>
        <w:rPr>
          <w:rFonts w:ascii="宋体" w:hAnsi="宋体" w:eastAsia="宋体"/>
          <w:b/>
          <w:sz w:val="24"/>
        </w:rPr>
        <w:t>💡 提示：</w:t>
      </w:r>
      <w:r>
        <w:rPr>
          <w:rFonts w:ascii="宋体" w:hAnsi="宋体" w:eastAsia="宋体"/>
          <w:sz w:val="24"/>
        </w:rPr>
        <w:t>第一次见面重点问 一、二、三 部分，这些直接影响你能否合法收款。其余部分可以后续跟进。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