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请假与考勤制度</w:t>
      </w:r>
    </w:p>
    <w:p>
      <w:r>
        <w:t>本制度适用于公司全体正式员工，试用期员工参照执行。</w:t>
      </w:r>
    </w:p>
    <w:p>
      <w:pPr>
        <w:pStyle w:val="Heading2"/>
      </w:pPr>
      <w:r>
        <w:t>一、年假</w:t>
      </w:r>
    </w:p>
    <w:p>
      <w:r>
        <w:t>入职满 1 年享受 5 天年假，满 3 年 10 天，满 5 年 15 天，满 10 年 20 天。</w:t>
      </w:r>
    </w:p>
    <w:p>
      <w:r>
        <w:t>年假可以跨年顺延，但最多保留到次年 3 月 31 日；逾期未休部分视为放弃，法定年假除外。</w:t>
      </w:r>
    </w:p>
    <w:p>
      <w:r>
        <w:t>申请年假需提前 3 个工作日在公司门户提交，连续休假超过 5 天需部门负责人审批。</w:t>
      </w:r>
    </w:p>
    <w:p>
      <w:pPr>
        <w:pStyle w:val="Heading2"/>
      </w:pPr>
      <w:r>
        <w:t>二、病假</w:t>
      </w:r>
    </w:p>
    <w:p>
      <w:r>
        <w:t>病假需提供二级以上医院出具的证明。病假期间工资按当地最低工资标准的 80% 发放，具体以劳动合同为准。</w:t>
      </w:r>
    </w:p>
    <w:p>
      <w:r>
        <w:t>连续病假超过 3 天，需同步抄送 HRBP；超过 15 天按医疗期规定处理。</w:t>
      </w:r>
    </w:p>
    <w:p>
      <w:pPr>
        <w:pStyle w:val="Heading2"/>
      </w:pPr>
      <w:r>
        <w:t>三、事假</w:t>
      </w:r>
    </w:p>
    <w:p>
      <w:r>
        <w:t>事假为无薪假，需提前 1 个工作日申请。突发情况可先电话报备，事后 24 小时内补提流程。</w:t>
      </w:r>
    </w:p>
    <w:p>
      <w:pPr>
        <w:pStyle w:val="Heading2"/>
      </w:pPr>
      <w:r>
        <w:t>四、调休</w:t>
      </w:r>
    </w:p>
    <w:p>
      <w:r>
        <w:t>工作日加班按 1:1 调休，调休需在加班发生后 6 个月内使用。法定节假日加班按国家规定支付加班费。</w:t>
      </w:r>
    </w:p>
    <w:p>
      <w:pPr>
        <w:pStyle w:val="Heading2"/>
      </w:pPr>
      <w:r>
        <w:t>五、请假流程与审批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假期类型</w:t>
            </w:r>
          </w:p>
        </w:tc>
        <w:tc>
          <w:tcPr>
            <w:tcW w:type="dxa" w:w="2160"/>
          </w:tcPr>
          <w:p>
            <w:r>
              <w:t>是否需要证明</w:t>
            </w:r>
          </w:p>
        </w:tc>
        <w:tc>
          <w:tcPr>
            <w:tcW w:type="dxa" w:w="2160"/>
          </w:tcPr>
          <w:p>
            <w:r>
              <w:t>审批人</w:t>
            </w:r>
          </w:p>
        </w:tc>
        <w:tc>
          <w:tcPr>
            <w:tcW w:type="dxa" w:w="2160"/>
          </w:tcPr>
          <w:p>
            <w:r>
              <w:t>工资处理</w:t>
            </w:r>
          </w:p>
        </w:tc>
      </w:tr>
      <w:tr>
        <w:tc>
          <w:tcPr>
            <w:tcW w:type="dxa" w:w="2160"/>
          </w:tcPr>
          <w:p>
            <w:r>
              <w:t>年假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直属主管；超过 5 天加部门负责人</w:t>
            </w:r>
          </w:p>
        </w:tc>
        <w:tc>
          <w:tcPr>
            <w:tcW w:type="dxa" w:w="2160"/>
          </w:tcPr>
          <w:p>
            <w:r>
              <w:t>正常发放</w:t>
            </w:r>
          </w:p>
        </w:tc>
      </w:tr>
      <w:tr>
        <w:tc>
          <w:tcPr>
            <w:tcW w:type="dxa" w:w="2160"/>
          </w:tcPr>
          <w:p>
            <w:r>
              <w:t>病假</w:t>
            </w:r>
          </w:p>
        </w:tc>
        <w:tc>
          <w:tcPr>
            <w:tcW w:type="dxa" w:w="2160"/>
          </w:tcPr>
          <w:p>
            <w:r>
              <w:t>二级以上医院证明</w:t>
            </w:r>
          </w:p>
        </w:tc>
        <w:tc>
          <w:tcPr>
            <w:tcW w:type="dxa" w:w="2160"/>
          </w:tcPr>
          <w:p>
            <w:r>
              <w:t>直属主管 + HRBP</w:t>
            </w:r>
          </w:p>
        </w:tc>
        <w:tc>
          <w:tcPr>
            <w:tcW w:type="dxa" w:w="2160"/>
          </w:tcPr>
          <w:p>
            <w:r>
              <w:t>按当地最低工资 80%</w:t>
            </w:r>
          </w:p>
        </w:tc>
      </w:tr>
      <w:tr>
        <w:tc>
          <w:tcPr>
            <w:tcW w:type="dxa" w:w="2160"/>
          </w:tcPr>
          <w:p>
            <w:r>
              <w:t>事假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直属主管</w:t>
            </w:r>
          </w:p>
        </w:tc>
        <w:tc>
          <w:tcPr>
            <w:tcW w:type="dxa" w:w="2160"/>
          </w:tcPr>
          <w:p>
            <w:r>
              <w:t>无薪</w:t>
            </w:r>
          </w:p>
        </w:tc>
      </w:tr>
      <w:tr>
        <w:tc>
          <w:tcPr>
            <w:tcW w:type="dxa" w:w="2160"/>
          </w:tcPr>
          <w:p>
            <w:r>
              <w:t>调休</w:t>
            </w:r>
          </w:p>
        </w:tc>
        <w:tc>
          <w:tcPr>
            <w:tcW w:type="dxa" w:w="2160"/>
          </w:tcPr>
          <w:p>
            <w:r>
              <w:t>加班记录</w:t>
            </w:r>
          </w:p>
        </w:tc>
        <w:tc>
          <w:tcPr>
            <w:tcW w:type="dxa" w:w="2160"/>
          </w:tcPr>
          <w:p>
            <w:r>
              <w:t>直属主管</w:t>
            </w:r>
          </w:p>
        </w:tc>
        <w:tc>
          <w:tcPr>
            <w:tcW w:type="dxa" w:w="2160"/>
          </w:tcPr>
          <w:p>
            <w:r>
              <w:t>正常发放</w:t>
            </w:r>
          </w:p>
        </w:tc>
      </w:tr>
    </w:tbl>
    <w:p>
      <w:r>
        <w:t>3 天以内由直属主管审批，3 天以上由部门负责人审批，5 天以上需 HRBP 备案。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