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50A8" w14:textId="77777777" w:rsidR="00AC4F32" w:rsidRDefault="00000000">
      <w:pPr>
        <w:pStyle w:val="ac"/>
      </w:pPr>
      <w:r>
        <w:rPr>
          <w:rFonts w:ascii="Noto Sans CJK SC" w:eastAsia="Noto Sans CJK SC" w:hAnsi="Noto Sans CJK SC"/>
        </w:rPr>
        <w:t>WOLINKUP  /  TEL</w:t>
      </w:r>
    </w:p>
    <w:p w14:paraId="0CFA02A5" w14:textId="77777777" w:rsidR="00AC4F32" w:rsidRDefault="00000000">
      <w:pPr>
        <w:spacing w:line="264" w:lineRule="auto"/>
      </w:pPr>
      <w:r>
        <w:br/>
      </w:r>
    </w:p>
    <w:p w14:paraId="6E441D99" w14:textId="77777777" w:rsidR="00AC4F32" w:rsidRDefault="00000000">
      <w:pPr>
        <w:pStyle w:val="aa"/>
      </w:pPr>
      <w:r>
        <w:rPr>
          <w:rFonts w:ascii="Noto Sans CJK SC" w:eastAsia="Noto Sans CJK SC" w:hAnsi="Noto Sans CJK SC"/>
        </w:rPr>
        <w:t>全球话费充值系统</w:t>
      </w:r>
    </w:p>
    <w:p w14:paraId="4630767C" w14:textId="77777777" w:rsidR="00AC4F32" w:rsidRDefault="00000000">
      <w:pPr>
        <w:pStyle w:val="aa"/>
      </w:pPr>
      <w:r>
        <w:rPr>
          <w:rFonts w:ascii="Noto Sans CJK SC" w:eastAsia="Noto Sans CJK SC" w:hAnsi="Noto Sans CJK SC"/>
        </w:rPr>
        <w:t>需求规格说明书</w:t>
      </w:r>
    </w:p>
    <w:p w14:paraId="4C3E4F48" w14:textId="77777777" w:rsidR="00AC4F32" w:rsidRDefault="00000000">
      <w:pPr>
        <w:pStyle w:val="ac"/>
      </w:pPr>
      <w:r>
        <w:rPr>
          <w:rFonts w:ascii="Noto Sans CJK SC" w:eastAsia="Noto Sans CJK SC" w:hAnsi="Noto Sans CJK SC"/>
        </w:rPr>
        <w:t>GLOBAL MOBILE TOP-UP  |  SYSTEM REQUIREMENTS SPECIFICATION</w:t>
      </w:r>
    </w:p>
    <w:p w14:paraId="0D746E00" w14:textId="77777777" w:rsidR="00AC4F32" w:rsidRDefault="00000000">
      <w:pPr>
        <w:spacing w:line="264" w:lineRule="auto"/>
      </w:pPr>
      <w:r>
        <w:br/>
      </w:r>
      <w:r>
        <w:br/>
      </w:r>
    </w:p>
    <w:tbl>
      <w:tblPr>
        <w:tblStyle w:val="-1"/>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8"/>
        <w:gridCol w:w="7714"/>
      </w:tblGrid>
      <w:tr w:rsidR="00AC4F32" w14:paraId="1A1B54D5"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284B63"/>
            <w:vAlign w:val="center"/>
          </w:tcPr>
          <w:p w14:paraId="46ACBE9B" w14:textId="77777777" w:rsidR="00AC4F32" w:rsidRDefault="00000000">
            <w:pPr>
              <w:spacing w:before="60" w:after="60" w:line="252" w:lineRule="auto"/>
              <w:rPr>
                <w:color w:val="365F91" w:themeColor="accent1" w:themeShade="BF"/>
              </w:rPr>
            </w:pPr>
            <w:r>
              <w:rPr>
                <w:color w:val="FFFFFF"/>
                <w:sz w:val="19"/>
              </w:rPr>
              <w:t>文档属性</w:t>
            </w:r>
          </w:p>
        </w:tc>
        <w:tc>
          <w:tcPr>
            <w:tcW w:w="7416" w:type="dxa"/>
            <w:shd w:val="clear" w:color="auto" w:fill="284B63"/>
            <w:vAlign w:val="center"/>
          </w:tcPr>
          <w:p w14:paraId="6C191A85"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内容</w:t>
            </w:r>
          </w:p>
        </w:tc>
      </w:tr>
      <w:tr w:rsidR="00AC4F32" w14:paraId="7182907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592343D" w14:textId="77777777" w:rsidR="00AC4F32" w:rsidRDefault="00000000">
            <w:pPr>
              <w:spacing w:before="60" w:after="60" w:line="252" w:lineRule="auto"/>
              <w:rPr>
                <w:color w:val="365F91" w:themeColor="accent1" w:themeShade="BF"/>
              </w:rPr>
            </w:pPr>
            <w:r>
              <w:rPr>
                <w:color w:val="172B38"/>
                <w:sz w:val="19"/>
              </w:rPr>
              <w:t>文档版本</w:t>
            </w:r>
          </w:p>
        </w:tc>
        <w:tc>
          <w:tcPr>
            <w:tcW w:w="7416" w:type="dxa"/>
            <w:vAlign w:val="center"/>
          </w:tcPr>
          <w:p w14:paraId="74EADF3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pPr>
            <w:r>
              <w:rPr>
                <w:color w:val="172B38"/>
                <w:sz w:val="19"/>
              </w:rPr>
              <w:t>V1.0</w:t>
            </w:r>
          </w:p>
        </w:tc>
      </w:tr>
      <w:tr w:rsidR="00AC4F32" w14:paraId="4E0EF9C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6F8"/>
            <w:vAlign w:val="center"/>
          </w:tcPr>
          <w:p w14:paraId="38ECB0FF" w14:textId="77777777" w:rsidR="00AC4F32" w:rsidRDefault="00000000">
            <w:pPr>
              <w:spacing w:before="60" w:after="60" w:line="252" w:lineRule="auto"/>
              <w:rPr>
                <w:color w:val="365F91" w:themeColor="accent1" w:themeShade="BF"/>
              </w:rPr>
            </w:pPr>
            <w:r>
              <w:rPr>
                <w:color w:val="172B38"/>
                <w:sz w:val="19"/>
              </w:rPr>
              <w:t>文档状态</w:t>
            </w:r>
          </w:p>
        </w:tc>
        <w:tc>
          <w:tcPr>
            <w:tcW w:w="7416" w:type="dxa"/>
            <w:shd w:val="clear" w:color="auto" w:fill="F3F6F8"/>
            <w:vAlign w:val="center"/>
          </w:tcPr>
          <w:p w14:paraId="6B4EEE0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pPr>
            <w:r>
              <w:rPr>
                <w:color w:val="172B38"/>
                <w:sz w:val="19"/>
              </w:rPr>
              <w:t>正式版</w:t>
            </w:r>
          </w:p>
        </w:tc>
      </w:tr>
      <w:tr w:rsidR="00AC4F32" w14:paraId="62B5D38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F923D90" w14:textId="77777777" w:rsidR="00AC4F32" w:rsidRDefault="00000000">
            <w:pPr>
              <w:spacing w:before="60" w:after="60" w:line="252" w:lineRule="auto"/>
              <w:rPr>
                <w:color w:val="365F91" w:themeColor="accent1" w:themeShade="BF"/>
              </w:rPr>
            </w:pPr>
            <w:r>
              <w:rPr>
                <w:color w:val="172B38"/>
                <w:sz w:val="19"/>
              </w:rPr>
              <w:t>文档范围</w:t>
            </w:r>
          </w:p>
        </w:tc>
        <w:tc>
          <w:tcPr>
            <w:tcW w:w="7416" w:type="dxa"/>
            <w:vAlign w:val="center"/>
          </w:tcPr>
          <w:p w14:paraId="18507C1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全球话费充值业务；全球供货网络；国际及中国站点；共享交易与统一运营能力</w:t>
            </w:r>
          </w:p>
        </w:tc>
      </w:tr>
      <w:tr w:rsidR="00AC4F32" w14:paraId="2E80B26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6F8"/>
            <w:vAlign w:val="center"/>
          </w:tcPr>
          <w:p w14:paraId="7480B2F6" w14:textId="77777777" w:rsidR="00AC4F32" w:rsidRDefault="00000000">
            <w:pPr>
              <w:spacing w:before="60" w:after="60" w:line="252" w:lineRule="auto"/>
              <w:rPr>
                <w:color w:val="365F91" w:themeColor="accent1" w:themeShade="BF"/>
              </w:rPr>
            </w:pPr>
            <w:r>
              <w:rPr>
                <w:color w:val="172B38"/>
                <w:sz w:val="19"/>
              </w:rPr>
              <w:t>适用对象</w:t>
            </w:r>
          </w:p>
        </w:tc>
        <w:tc>
          <w:tcPr>
            <w:tcW w:w="7416" w:type="dxa"/>
            <w:shd w:val="clear" w:color="auto" w:fill="F3F6F8"/>
            <w:vAlign w:val="center"/>
          </w:tcPr>
          <w:p w14:paraId="085E8E2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业务、产品、技术、质量、风控、财务及外部集成团队</w:t>
            </w:r>
          </w:p>
        </w:tc>
      </w:tr>
      <w:tr w:rsidR="00AC4F32" w14:paraId="33E3139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A490EC2" w14:textId="77777777" w:rsidR="00AC4F32" w:rsidRDefault="00000000">
            <w:pPr>
              <w:spacing w:before="60" w:after="60" w:line="252" w:lineRule="auto"/>
              <w:rPr>
                <w:color w:val="365F91" w:themeColor="accent1" w:themeShade="BF"/>
              </w:rPr>
            </w:pPr>
            <w:r>
              <w:rPr>
                <w:color w:val="172B38"/>
                <w:sz w:val="19"/>
              </w:rPr>
              <w:t>需求范围</w:t>
            </w:r>
          </w:p>
        </w:tc>
        <w:tc>
          <w:tcPr>
            <w:tcW w:w="7416" w:type="dxa"/>
            <w:vAlign w:val="center"/>
          </w:tcPr>
          <w:p w14:paraId="7FC7ED2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全球话费充值供货网络、双站点销售、TEL 非支付交易系统及独立 Payment Platform 集成</w:t>
            </w:r>
          </w:p>
        </w:tc>
      </w:tr>
    </w:tbl>
    <w:p w14:paraId="2972864E" w14:textId="77777777" w:rsidR="00AC4F32" w:rsidRDefault="00000000">
      <w:pPr>
        <w:spacing w:before="40" w:after="60" w:line="264" w:lineRule="auto"/>
      </w:pPr>
      <w:r>
        <w:t>版本管理</w:t>
      </w:r>
    </w:p>
    <w:tbl>
      <w:tblPr>
        <w:tblStyle w:val="aff9"/>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656"/>
        <w:gridCol w:w="6048"/>
      </w:tblGrid>
      <w:tr w:rsidR="00AC4F32" w14:paraId="53766699" w14:textId="77777777">
        <w:trPr>
          <w:cantSplit/>
          <w:tblHeader/>
        </w:trPr>
        <w:tc>
          <w:tcPr>
            <w:tcW w:w="1152" w:type="dxa"/>
            <w:shd w:val="clear" w:color="auto" w:fill="284B63"/>
            <w:vAlign w:val="center"/>
          </w:tcPr>
          <w:p w14:paraId="29973601" w14:textId="77777777" w:rsidR="00AC4F32" w:rsidRDefault="00000000">
            <w:pPr>
              <w:spacing w:before="60" w:after="60" w:line="252" w:lineRule="auto"/>
            </w:pPr>
            <w:r>
              <w:rPr>
                <w:color w:val="FFFFFF"/>
                <w:sz w:val="19"/>
              </w:rPr>
              <w:t>版本</w:t>
            </w:r>
          </w:p>
        </w:tc>
        <w:tc>
          <w:tcPr>
            <w:tcW w:w="1656" w:type="dxa"/>
            <w:shd w:val="clear" w:color="auto" w:fill="284B63"/>
            <w:vAlign w:val="center"/>
          </w:tcPr>
          <w:p w14:paraId="28FF8BC6" w14:textId="77777777" w:rsidR="00AC4F32" w:rsidRDefault="00000000">
            <w:pPr>
              <w:spacing w:before="60" w:after="60" w:line="252" w:lineRule="auto"/>
            </w:pPr>
            <w:r>
              <w:rPr>
                <w:color w:val="FFFFFF"/>
                <w:sz w:val="19"/>
              </w:rPr>
              <w:t>发布日期</w:t>
            </w:r>
          </w:p>
        </w:tc>
        <w:tc>
          <w:tcPr>
            <w:tcW w:w="6048" w:type="dxa"/>
            <w:shd w:val="clear" w:color="auto" w:fill="284B63"/>
            <w:vAlign w:val="center"/>
          </w:tcPr>
          <w:p w14:paraId="6EA1E260" w14:textId="77777777" w:rsidR="00AC4F32" w:rsidRDefault="00000000">
            <w:pPr>
              <w:spacing w:before="60" w:after="60" w:line="252" w:lineRule="auto"/>
            </w:pPr>
            <w:r>
              <w:rPr>
                <w:color w:val="FFFFFF"/>
                <w:sz w:val="19"/>
              </w:rPr>
              <w:t>状态</w:t>
            </w:r>
          </w:p>
        </w:tc>
      </w:tr>
      <w:tr w:rsidR="00AC4F32" w14:paraId="3BB373EB" w14:textId="77777777">
        <w:trPr>
          <w:cantSplit/>
        </w:trPr>
        <w:tc>
          <w:tcPr>
            <w:tcW w:w="1152" w:type="dxa"/>
            <w:shd w:val="clear" w:color="auto" w:fill="FFFFFF"/>
            <w:vAlign w:val="center"/>
          </w:tcPr>
          <w:p w14:paraId="004AE0D0" w14:textId="77777777" w:rsidR="00AC4F32" w:rsidRDefault="00000000">
            <w:pPr>
              <w:spacing w:before="60" w:after="60" w:line="252" w:lineRule="auto"/>
            </w:pPr>
            <w:r>
              <w:rPr>
                <w:color w:val="172B38"/>
                <w:sz w:val="19"/>
              </w:rPr>
              <w:t>V1.0</w:t>
            </w:r>
          </w:p>
        </w:tc>
        <w:tc>
          <w:tcPr>
            <w:tcW w:w="1656" w:type="dxa"/>
            <w:shd w:val="clear" w:color="auto" w:fill="FFFFFF"/>
            <w:vAlign w:val="center"/>
          </w:tcPr>
          <w:p w14:paraId="539F4E3F" w14:textId="77777777" w:rsidR="00AC4F32" w:rsidRDefault="00000000">
            <w:pPr>
              <w:spacing w:before="60" w:after="60" w:line="252" w:lineRule="auto"/>
            </w:pPr>
            <w:r>
              <w:rPr>
                <w:color w:val="172B38"/>
                <w:sz w:val="19"/>
              </w:rPr>
              <w:t>2026-10-03</w:t>
            </w:r>
          </w:p>
        </w:tc>
        <w:tc>
          <w:tcPr>
            <w:tcW w:w="6048" w:type="dxa"/>
            <w:shd w:val="clear" w:color="auto" w:fill="FFFFFF"/>
            <w:vAlign w:val="center"/>
          </w:tcPr>
          <w:p w14:paraId="2189BA0E" w14:textId="77777777" w:rsidR="00AC4F32" w:rsidRDefault="00000000">
            <w:pPr>
              <w:spacing w:before="60" w:after="60" w:line="252" w:lineRule="auto"/>
            </w:pPr>
            <w:r>
              <w:rPr>
                <w:color w:val="172B38"/>
                <w:sz w:val="19"/>
              </w:rPr>
              <w:t>正式版</w:t>
            </w:r>
          </w:p>
        </w:tc>
      </w:tr>
    </w:tbl>
    <w:p w14:paraId="6E72C720" w14:textId="77777777" w:rsidR="00AC4F32" w:rsidRDefault="00000000">
      <w:pPr>
        <w:spacing w:after="0" w:line="240" w:lineRule="auto"/>
        <w:rPr>
          <w:lang w:eastAsia="zh-CN"/>
        </w:rPr>
      </w:pPr>
      <w:r>
        <w:rPr>
          <w:sz w:val="18"/>
          <w:lang w:eastAsia="zh-CN"/>
        </w:rPr>
        <w:t>本文件以 V1.0 为正式版本起点。后续每次内容修改递增一个次版本号，依次为 V1.1、V1.2、V1.3；各文档独立编号，跨文档引用同步更新。</w:t>
      </w:r>
    </w:p>
    <w:p w14:paraId="444DFEC6" w14:textId="77777777" w:rsidR="00AC4F32" w:rsidRDefault="00000000">
      <w:pPr>
        <w:spacing w:line="264" w:lineRule="auto"/>
        <w:rPr>
          <w:lang w:eastAsia="zh-CN"/>
        </w:rPr>
      </w:pPr>
      <w:r>
        <w:rPr>
          <w:lang w:eastAsia="zh-CN"/>
        </w:rPr>
        <w:br/>
      </w:r>
    </w:p>
    <w:p w14:paraId="7F33DE33" w14:textId="77777777" w:rsidR="00AC4F32" w:rsidRDefault="00000000">
      <w:pPr>
        <w:pStyle w:val="SmallNote"/>
        <w:rPr>
          <w:lang w:eastAsia="zh-CN"/>
        </w:rPr>
      </w:pPr>
      <w:r>
        <w:rPr>
          <w:lang w:eastAsia="zh-CN"/>
        </w:rPr>
        <w:t>本文件规定 WoLinkup TEL 全球话费充值业务的系统建设范围、业务能力、接口、数据、质量、安全及验收要求。</w:t>
      </w:r>
    </w:p>
    <w:p w14:paraId="03E0366E" w14:textId="77777777" w:rsidR="00AC4F32" w:rsidRDefault="00000000">
      <w:pPr>
        <w:spacing w:line="264" w:lineRule="auto"/>
        <w:rPr>
          <w:lang w:eastAsia="zh-CN"/>
        </w:rPr>
      </w:pPr>
      <w:r>
        <w:rPr>
          <w:lang w:eastAsia="zh-CN"/>
        </w:rPr>
        <w:br w:type="page"/>
      </w:r>
    </w:p>
    <w:p w14:paraId="4B94BCA7" w14:textId="77777777" w:rsidR="00AC4F32" w:rsidRDefault="00000000">
      <w:pPr>
        <w:pStyle w:val="aa"/>
        <w:spacing w:before="0"/>
        <w:rPr>
          <w:lang w:eastAsia="zh-CN"/>
        </w:rPr>
      </w:pPr>
      <w:r>
        <w:rPr>
          <w:rFonts w:ascii="Noto Sans CJK SC" w:eastAsia="Noto Sans CJK SC" w:hAnsi="Noto Sans CJK SC"/>
        </w:rPr>
        <w:lastRenderedPageBreak/>
        <w:t>目  录</w:t>
      </w:r>
    </w:p>
    <w:p w14:paraId="24163055" w14:textId="77777777" w:rsidR="00AC4F32" w:rsidRDefault="00000000">
      <w:r>
        <w:fldChar w:fldCharType="begin"/>
      </w:r>
      <w:r>
        <w:instrText>TOC \o "1-2" \h \z \u</w:instrText>
      </w:r>
      <w:r>
        <w:fldChar w:fldCharType="separate"/>
      </w:r>
    </w:p>
    <w:p w14:paraId="0248E24F" w14:textId="77777777" w:rsidR="00AC4F32" w:rsidRDefault="00000000">
      <w:pPr>
        <w:keepLines/>
        <w:tabs>
          <w:tab w:val="right" w:leader="dot" w:pos="8784"/>
        </w:tabs>
        <w:spacing w:after="60" w:line="252" w:lineRule="auto"/>
      </w:pPr>
      <w:hyperlink w:anchor="_FormalTOC1">
        <w:r>
          <w:t>1  目的与适用范围</w:t>
        </w:r>
      </w:hyperlink>
      <w:r>
        <w:tab/>
        <w:t>6</w:t>
      </w:r>
    </w:p>
    <w:p w14:paraId="411E915E" w14:textId="77777777" w:rsidR="00AC4F32" w:rsidRDefault="00000000">
      <w:pPr>
        <w:keepLines/>
        <w:tabs>
          <w:tab w:val="right" w:leader="dot" w:pos="8784"/>
        </w:tabs>
        <w:spacing w:after="60" w:line="252" w:lineRule="auto"/>
        <w:ind w:left="259"/>
      </w:pPr>
      <w:hyperlink w:anchor="_FormalTOC2">
        <w:r>
          <w:t>1.1  文档目的</w:t>
        </w:r>
      </w:hyperlink>
      <w:r>
        <w:tab/>
        <w:t>6</w:t>
      </w:r>
    </w:p>
    <w:p w14:paraId="4CBBA47B" w14:textId="77777777" w:rsidR="00AC4F32" w:rsidRDefault="00000000">
      <w:pPr>
        <w:keepLines/>
        <w:tabs>
          <w:tab w:val="right" w:leader="dot" w:pos="8784"/>
        </w:tabs>
        <w:spacing w:after="60" w:line="252" w:lineRule="auto"/>
        <w:ind w:left="259"/>
      </w:pPr>
      <w:hyperlink w:anchor="_FormalTOC3">
        <w:r>
          <w:t>1.2  业务边界及关键约定</w:t>
        </w:r>
      </w:hyperlink>
      <w:r>
        <w:tab/>
        <w:t>6</w:t>
      </w:r>
    </w:p>
    <w:p w14:paraId="55A1F1A7" w14:textId="77777777" w:rsidR="00AC4F32" w:rsidRDefault="00000000">
      <w:pPr>
        <w:keepLines/>
        <w:tabs>
          <w:tab w:val="right" w:leader="dot" w:pos="8784"/>
        </w:tabs>
        <w:spacing w:after="60" w:line="252" w:lineRule="auto"/>
        <w:ind w:left="259"/>
      </w:pPr>
      <w:hyperlink w:anchor="_FormalTOC4">
        <w:r>
          <w:t>1.3  需求效力与术语</w:t>
        </w:r>
      </w:hyperlink>
      <w:r>
        <w:tab/>
        <w:t>6</w:t>
      </w:r>
    </w:p>
    <w:p w14:paraId="40C06DE2" w14:textId="77777777" w:rsidR="00AC4F32" w:rsidRDefault="00000000">
      <w:pPr>
        <w:keepLines/>
        <w:tabs>
          <w:tab w:val="right" w:leader="dot" w:pos="8784"/>
        </w:tabs>
        <w:spacing w:after="60" w:line="252" w:lineRule="auto"/>
        <w:ind w:left="259"/>
      </w:pPr>
      <w:hyperlink w:anchor="_FormalTOC5">
        <w:r>
          <w:t>1.4  需求阶段、优先级与条件启用规则</w:t>
        </w:r>
      </w:hyperlink>
      <w:r>
        <w:tab/>
        <w:t>7</w:t>
      </w:r>
    </w:p>
    <w:p w14:paraId="31444541" w14:textId="77777777" w:rsidR="00AC4F32" w:rsidRDefault="00000000">
      <w:pPr>
        <w:keepLines/>
        <w:tabs>
          <w:tab w:val="right" w:leader="dot" w:pos="8784"/>
        </w:tabs>
        <w:spacing w:after="60" w:line="252" w:lineRule="auto"/>
      </w:pPr>
      <w:hyperlink w:anchor="_FormalTOC6">
        <w:r>
          <w:t>2  业务定位、系统边界与参与方</w:t>
        </w:r>
      </w:hyperlink>
      <w:r>
        <w:tab/>
        <w:t>7</w:t>
      </w:r>
    </w:p>
    <w:p w14:paraId="23219366" w14:textId="77777777" w:rsidR="00AC4F32" w:rsidRDefault="00000000">
      <w:pPr>
        <w:keepLines/>
        <w:tabs>
          <w:tab w:val="right" w:leader="dot" w:pos="8784"/>
        </w:tabs>
        <w:spacing w:after="60" w:line="252" w:lineRule="auto"/>
        <w:ind w:left="259"/>
      </w:pPr>
      <w:hyperlink w:anchor="_FormalTOC7">
        <w:r>
          <w:t>2.1  总体系统边界</w:t>
        </w:r>
      </w:hyperlink>
      <w:r>
        <w:tab/>
        <w:t>7</w:t>
      </w:r>
    </w:p>
    <w:p w14:paraId="5A208027" w14:textId="77777777" w:rsidR="00AC4F32" w:rsidRDefault="00000000">
      <w:pPr>
        <w:keepLines/>
        <w:tabs>
          <w:tab w:val="right" w:leader="dot" w:pos="8784"/>
        </w:tabs>
        <w:spacing w:after="60" w:line="252" w:lineRule="auto"/>
        <w:ind w:left="259"/>
      </w:pPr>
      <w:hyperlink w:anchor="_FormalTOC8">
        <w:r>
          <w:t>2.2  核心商业参与者</w:t>
        </w:r>
      </w:hyperlink>
      <w:r>
        <w:tab/>
        <w:t>9</w:t>
      </w:r>
    </w:p>
    <w:p w14:paraId="2BE138AD" w14:textId="77777777" w:rsidR="00AC4F32" w:rsidRDefault="00000000">
      <w:pPr>
        <w:keepLines/>
        <w:tabs>
          <w:tab w:val="right" w:leader="dot" w:pos="8784"/>
        </w:tabs>
        <w:spacing w:after="60" w:line="252" w:lineRule="auto"/>
      </w:pPr>
      <w:hyperlink w:anchor="_FormalTOC9">
        <w:r>
          <w:t>3  话费充值业务模式</w:t>
        </w:r>
      </w:hyperlink>
      <w:r>
        <w:tab/>
        <w:t>10</w:t>
      </w:r>
    </w:p>
    <w:p w14:paraId="7A481CE3" w14:textId="77777777" w:rsidR="00AC4F32" w:rsidRDefault="00000000">
      <w:pPr>
        <w:keepLines/>
        <w:tabs>
          <w:tab w:val="right" w:leader="dot" w:pos="8784"/>
        </w:tabs>
        <w:spacing w:after="60" w:line="252" w:lineRule="auto"/>
        <w:ind w:left="259"/>
      </w:pPr>
      <w:hyperlink w:anchor="_FormalTOC10">
        <w:r>
          <w:t>3.1  商业模式与价值链</w:t>
        </w:r>
      </w:hyperlink>
      <w:r>
        <w:tab/>
        <w:t>10</w:t>
      </w:r>
    </w:p>
    <w:p w14:paraId="3B891AB7" w14:textId="77777777" w:rsidR="00AC4F32" w:rsidRDefault="00000000">
      <w:pPr>
        <w:keepLines/>
        <w:tabs>
          <w:tab w:val="right" w:leader="dot" w:pos="8784"/>
        </w:tabs>
        <w:spacing w:after="60" w:line="252" w:lineRule="auto"/>
        <w:ind w:left="259"/>
      </w:pPr>
      <w:hyperlink w:anchor="_FormalTOC11">
        <w:r>
          <w:t>3.2  业务操作与订单关系</w:t>
        </w:r>
      </w:hyperlink>
      <w:r>
        <w:tab/>
        <w:t>11</w:t>
      </w:r>
    </w:p>
    <w:p w14:paraId="15D2A7B0" w14:textId="77777777" w:rsidR="00AC4F32" w:rsidRDefault="00000000">
      <w:pPr>
        <w:keepLines/>
        <w:tabs>
          <w:tab w:val="right" w:leader="dot" w:pos="8784"/>
        </w:tabs>
        <w:spacing w:after="60" w:line="252" w:lineRule="auto"/>
        <w:ind w:left="259"/>
      </w:pPr>
      <w:hyperlink w:anchor="_FormalTOC12">
        <w:r>
          <w:t>3.3  供应商商业合作与采购模式</w:t>
        </w:r>
      </w:hyperlink>
      <w:r>
        <w:tab/>
        <w:t>11</w:t>
      </w:r>
    </w:p>
    <w:p w14:paraId="4D77D02C" w14:textId="77777777" w:rsidR="00AC4F32" w:rsidRDefault="00000000">
      <w:pPr>
        <w:keepLines/>
        <w:tabs>
          <w:tab w:val="right" w:leader="dot" w:pos="8784"/>
        </w:tabs>
        <w:spacing w:after="60" w:line="252" w:lineRule="auto"/>
        <w:ind w:left="259"/>
      </w:pPr>
      <w:hyperlink w:anchor="_FormalTOC13">
        <w:r>
          <w:t>3.4  采购结算与成本方式</w:t>
        </w:r>
      </w:hyperlink>
      <w:r>
        <w:tab/>
        <w:t>11</w:t>
      </w:r>
    </w:p>
    <w:p w14:paraId="0879FB88" w14:textId="77777777" w:rsidR="00AC4F32" w:rsidRDefault="00000000">
      <w:pPr>
        <w:keepLines/>
        <w:tabs>
          <w:tab w:val="right" w:leader="dot" w:pos="8784"/>
        </w:tabs>
        <w:spacing w:after="60" w:line="252" w:lineRule="auto"/>
        <w:ind w:left="259"/>
      </w:pPr>
      <w:hyperlink w:anchor="_FormalTOC14">
        <w:r>
          <w:t>3.5  用户群体与销售模式</w:t>
        </w:r>
      </w:hyperlink>
      <w:r>
        <w:tab/>
        <w:t>12</w:t>
      </w:r>
    </w:p>
    <w:p w14:paraId="4AB35830" w14:textId="77777777" w:rsidR="00AC4F32" w:rsidRDefault="00000000">
      <w:pPr>
        <w:keepLines/>
        <w:tabs>
          <w:tab w:val="right" w:leader="dot" w:pos="8784"/>
        </w:tabs>
        <w:spacing w:after="60" w:line="252" w:lineRule="auto"/>
        <w:ind w:left="259"/>
      </w:pPr>
      <w:hyperlink w:anchor="_FormalTOC15">
        <w:r>
          <w:t>3.6  收入与盈利方式</w:t>
        </w:r>
      </w:hyperlink>
      <w:r>
        <w:tab/>
        <w:t>13</w:t>
      </w:r>
    </w:p>
    <w:p w14:paraId="5D4B03BA" w14:textId="77777777" w:rsidR="00AC4F32" w:rsidRDefault="00000000">
      <w:pPr>
        <w:keepLines/>
        <w:tabs>
          <w:tab w:val="right" w:leader="dot" w:pos="8784"/>
        </w:tabs>
        <w:spacing w:after="60" w:line="252" w:lineRule="auto"/>
      </w:pPr>
      <w:hyperlink w:anchor="_FormalTOC16">
        <w:r>
          <w:t>4  话费充值业务流程</w:t>
        </w:r>
      </w:hyperlink>
      <w:r>
        <w:tab/>
        <w:t>14</w:t>
      </w:r>
    </w:p>
    <w:p w14:paraId="21DACBB1" w14:textId="77777777" w:rsidR="00AC4F32" w:rsidRDefault="00000000">
      <w:pPr>
        <w:keepLines/>
        <w:tabs>
          <w:tab w:val="right" w:leader="dot" w:pos="8784"/>
        </w:tabs>
        <w:spacing w:after="60" w:line="252" w:lineRule="auto"/>
        <w:ind w:left="259"/>
      </w:pPr>
      <w:hyperlink w:anchor="_FormalTOC17">
        <w:r>
          <w:t>4.1  用户话费充值下单流程</w:t>
        </w:r>
      </w:hyperlink>
      <w:r>
        <w:tab/>
        <w:t>14</w:t>
      </w:r>
    </w:p>
    <w:p w14:paraId="61C505F6" w14:textId="77777777" w:rsidR="00AC4F32" w:rsidRDefault="00000000">
      <w:pPr>
        <w:keepLines/>
        <w:tabs>
          <w:tab w:val="right" w:leader="dot" w:pos="8784"/>
        </w:tabs>
        <w:spacing w:after="60" w:line="252" w:lineRule="auto"/>
        <w:ind w:left="259"/>
      </w:pPr>
      <w:hyperlink w:anchor="_FormalTOC18">
        <w:r>
          <w:t>4.2  用户支付流程</w:t>
        </w:r>
      </w:hyperlink>
      <w:r>
        <w:tab/>
        <w:t>15</w:t>
      </w:r>
    </w:p>
    <w:p w14:paraId="5E82A534" w14:textId="77777777" w:rsidR="00AC4F32" w:rsidRDefault="00000000">
      <w:pPr>
        <w:keepLines/>
        <w:tabs>
          <w:tab w:val="right" w:leader="dot" w:pos="8784"/>
        </w:tabs>
        <w:spacing w:after="60" w:line="252" w:lineRule="auto"/>
        <w:ind w:left="259"/>
      </w:pPr>
      <w:hyperlink w:anchor="_FormalTOC19">
        <w:r>
          <w:t>4.3  话费订单充值与供应商路由流程</w:t>
        </w:r>
      </w:hyperlink>
      <w:r>
        <w:tab/>
        <w:t>17</w:t>
      </w:r>
    </w:p>
    <w:p w14:paraId="550898E0" w14:textId="77777777" w:rsidR="00AC4F32" w:rsidRDefault="00000000">
      <w:pPr>
        <w:keepLines/>
        <w:tabs>
          <w:tab w:val="right" w:leader="dot" w:pos="8784"/>
        </w:tabs>
        <w:spacing w:after="60" w:line="252" w:lineRule="auto"/>
        <w:ind w:left="259"/>
      </w:pPr>
      <w:hyperlink w:anchor="_FormalTOC20">
        <w:r>
          <w:t>4.4  充值完成回调流程</w:t>
        </w:r>
      </w:hyperlink>
      <w:r>
        <w:tab/>
        <w:t>18</w:t>
      </w:r>
    </w:p>
    <w:p w14:paraId="45DDB32C" w14:textId="77777777" w:rsidR="00AC4F32" w:rsidRDefault="00000000">
      <w:pPr>
        <w:keepLines/>
        <w:tabs>
          <w:tab w:val="right" w:leader="dot" w:pos="8784"/>
        </w:tabs>
        <w:spacing w:after="60" w:line="252" w:lineRule="auto"/>
        <w:ind w:left="259"/>
      </w:pPr>
      <w:hyperlink w:anchor="_FormalTOC21">
        <w:r>
          <w:t>4.5  Payment Platform 与供应商结算及对账流程</w:t>
        </w:r>
      </w:hyperlink>
      <w:r>
        <w:tab/>
        <w:t>19</w:t>
      </w:r>
    </w:p>
    <w:p w14:paraId="652F8B1B" w14:textId="77777777" w:rsidR="00AC4F32" w:rsidRDefault="00000000">
      <w:pPr>
        <w:keepLines/>
        <w:tabs>
          <w:tab w:val="right" w:leader="dot" w:pos="8784"/>
        </w:tabs>
        <w:spacing w:after="60" w:line="252" w:lineRule="auto"/>
        <w:ind w:left="259"/>
      </w:pPr>
      <w:hyperlink w:anchor="_FormalTOC22">
        <w:r>
          <w:t>4.6  主要异常处理约束</w:t>
        </w:r>
      </w:hyperlink>
      <w:r>
        <w:tab/>
        <w:t>20</w:t>
      </w:r>
    </w:p>
    <w:p w14:paraId="6BF868C4" w14:textId="77777777" w:rsidR="00AC4F32" w:rsidRDefault="00000000">
      <w:pPr>
        <w:keepLines/>
        <w:tabs>
          <w:tab w:val="right" w:leader="dot" w:pos="8784"/>
        </w:tabs>
        <w:spacing w:after="60" w:line="252" w:lineRule="auto"/>
      </w:pPr>
      <w:hyperlink w:anchor="_FormalTOC23">
        <w:r>
          <w:t>5  话费充值销售终端与站点</w:t>
        </w:r>
      </w:hyperlink>
      <w:r>
        <w:tab/>
        <w:t>21</w:t>
      </w:r>
    </w:p>
    <w:p w14:paraId="33D81EDD" w14:textId="77777777" w:rsidR="00AC4F32" w:rsidRDefault="00000000">
      <w:pPr>
        <w:keepLines/>
        <w:tabs>
          <w:tab w:val="right" w:leader="dot" w:pos="8784"/>
        </w:tabs>
        <w:spacing w:after="60" w:line="252" w:lineRule="auto"/>
        <w:ind w:left="259"/>
      </w:pPr>
      <w:hyperlink w:anchor="_FormalTOC24">
        <w:r>
          <w:t>5.1  国际站 Web 端</w:t>
        </w:r>
      </w:hyperlink>
      <w:r>
        <w:tab/>
        <w:t>21</w:t>
      </w:r>
    </w:p>
    <w:p w14:paraId="0524E146" w14:textId="77777777" w:rsidR="00AC4F32" w:rsidRDefault="00000000">
      <w:pPr>
        <w:keepLines/>
        <w:tabs>
          <w:tab w:val="right" w:leader="dot" w:pos="8784"/>
        </w:tabs>
        <w:spacing w:after="60" w:line="252" w:lineRule="auto"/>
        <w:ind w:left="259"/>
      </w:pPr>
      <w:hyperlink w:anchor="_FormalTOC25">
        <w:r>
          <w:t>5.2  国际站手机端</w:t>
        </w:r>
      </w:hyperlink>
      <w:r>
        <w:tab/>
        <w:t>21</w:t>
      </w:r>
    </w:p>
    <w:p w14:paraId="72E2FDDD" w14:textId="77777777" w:rsidR="00AC4F32" w:rsidRDefault="00000000">
      <w:pPr>
        <w:keepLines/>
        <w:tabs>
          <w:tab w:val="right" w:leader="dot" w:pos="8784"/>
        </w:tabs>
        <w:spacing w:after="60" w:line="252" w:lineRule="auto"/>
        <w:ind w:left="259"/>
      </w:pPr>
      <w:hyperlink w:anchor="_FormalTOC26">
        <w:r>
          <w:t>5.3  中国站手机端</w:t>
        </w:r>
      </w:hyperlink>
      <w:r>
        <w:tab/>
        <w:t>21</w:t>
      </w:r>
    </w:p>
    <w:p w14:paraId="0931F369" w14:textId="77777777" w:rsidR="00AC4F32" w:rsidRDefault="00000000">
      <w:pPr>
        <w:keepLines/>
        <w:tabs>
          <w:tab w:val="right" w:leader="dot" w:pos="8784"/>
        </w:tabs>
        <w:spacing w:after="60" w:line="252" w:lineRule="auto"/>
        <w:ind w:left="259"/>
      </w:pPr>
      <w:hyperlink w:anchor="_FormalTOC27">
        <w:r>
          <w:t>5.4  中国站微信小程序端（P2 界面接入预留）</w:t>
        </w:r>
      </w:hyperlink>
      <w:r>
        <w:tab/>
        <w:t>21</w:t>
      </w:r>
    </w:p>
    <w:p w14:paraId="5C53BAD1" w14:textId="77777777" w:rsidR="00AC4F32" w:rsidRDefault="00000000">
      <w:pPr>
        <w:keepLines/>
        <w:tabs>
          <w:tab w:val="right" w:leader="dot" w:pos="8784"/>
        </w:tabs>
        <w:spacing w:after="60" w:line="252" w:lineRule="auto"/>
        <w:ind w:left="259"/>
      </w:pPr>
      <w:hyperlink w:anchor="_FormalTOC28">
        <w:r>
          <w:t>5.5  各产品端共享与差异</w:t>
        </w:r>
      </w:hyperlink>
      <w:r>
        <w:tab/>
        <w:t>21</w:t>
      </w:r>
    </w:p>
    <w:p w14:paraId="1332BC32" w14:textId="77777777" w:rsidR="00AC4F32" w:rsidRDefault="00000000">
      <w:pPr>
        <w:keepLines/>
        <w:tabs>
          <w:tab w:val="right" w:leader="dot" w:pos="8784"/>
        </w:tabs>
        <w:spacing w:after="60" w:line="252" w:lineRule="auto"/>
      </w:pPr>
      <w:hyperlink w:anchor="_FormalTOC29">
        <w:r>
          <w:t>6  话费充值业务全链路运营</w:t>
        </w:r>
      </w:hyperlink>
      <w:r>
        <w:tab/>
        <w:t>23</w:t>
      </w:r>
    </w:p>
    <w:p w14:paraId="1C6A7C98" w14:textId="77777777" w:rsidR="00AC4F32" w:rsidRDefault="00000000">
      <w:pPr>
        <w:keepLines/>
        <w:tabs>
          <w:tab w:val="right" w:leader="dot" w:pos="8784"/>
        </w:tabs>
        <w:spacing w:after="60" w:line="252" w:lineRule="auto"/>
        <w:ind w:left="259"/>
      </w:pPr>
      <w:hyperlink w:anchor="_FormalTOC30">
        <w:r>
          <w:t>6.1  运营链路与职责边界</w:t>
        </w:r>
      </w:hyperlink>
      <w:r>
        <w:tab/>
        <w:t>23</w:t>
      </w:r>
    </w:p>
    <w:p w14:paraId="3C3A9010" w14:textId="77777777" w:rsidR="00AC4F32" w:rsidRDefault="00000000">
      <w:pPr>
        <w:keepLines/>
        <w:tabs>
          <w:tab w:val="right" w:leader="dot" w:pos="8784"/>
        </w:tabs>
        <w:spacing w:after="60" w:line="252" w:lineRule="auto"/>
        <w:ind w:left="259"/>
      </w:pPr>
      <w:hyperlink w:anchor="_FormalTOC31">
        <w:r>
          <w:t>6.2  全链路统一交易追踪</w:t>
        </w:r>
      </w:hyperlink>
      <w:r>
        <w:tab/>
        <w:t>23</w:t>
      </w:r>
    </w:p>
    <w:p w14:paraId="2DB57C2C" w14:textId="77777777" w:rsidR="00AC4F32" w:rsidRDefault="00000000">
      <w:pPr>
        <w:keepLines/>
        <w:tabs>
          <w:tab w:val="right" w:leader="dot" w:pos="8784"/>
        </w:tabs>
        <w:spacing w:after="60" w:line="252" w:lineRule="auto"/>
        <w:ind w:left="259"/>
      </w:pPr>
      <w:hyperlink w:anchor="_FormalTOC32">
        <w:r>
          <w:t>6.3  运营控制和关键监控指标</w:t>
        </w:r>
      </w:hyperlink>
      <w:r>
        <w:tab/>
        <w:t>24</w:t>
      </w:r>
    </w:p>
    <w:p w14:paraId="26696CF7" w14:textId="77777777" w:rsidR="00AC4F32" w:rsidRDefault="00000000">
      <w:pPr>
        <w:keepLines/>
        <w:tabs>
          <w:tab w:val="right" w:leader="dot" w:pos="8784"/>
        </w:tabs>
        <w:spacing w:after="60" w:line="252" w:lineRule="auto"/>
        <w:ind w:left="259"/>
      </w:pPr>
      <w:hyperlink w:anchor="_FormalTOC33">
        <w:r>
          <w:t>6.4  话费充值端到端运营动作与责任交付物</w:t>
        </w:r>
      </w:hyperlink>
      <w:r>
        <w:tab/>
        <w:t>24</w:t>
      </w:r>
    </w:p>
    <w:p w14:paraId="3586166C" w14:textId="77777777" w:rsidR="00AC4F32" w:rsidRDefault="00000000">
      <w:pPr>
        <w:keepLines/>
        <w:tabs>
          <w:tab w:val="right" w:leader="dot" w:pos="8784"/>
        </w:tabs>
        <w:spacing w:after="60" w:line="252" w:lineRule="auto"/>
      </w:pPr>
      <w:hyperlink w:anchor="_FormalTOC34">
        <w:r>
          <w:t>7  全球话费充值业务总体能力架构</w:t>
        </w:r>
      </w:hyperlink>
      <w:r>
        <w:tab/>
        <w:t>26</w:t>
      </w:r>
    </w:p>
    <w:p w14:paraId="74170D24" w14:textId="77777777" w:rsidR="00AC4F32" w:rsidRDefault="00000000">
      <w:pPr>
        <w:keepLines/>
        <w:tabs>
          <w:tab w:val="right" w:leader="dot" w:pos="8784"/>
        </w:tabs>
        <w:spacing w:after="60" w:line="252" w:lineRule="auto"/>
        <w:ind w:left="259"/>
      </w:pPr>
      <w:hyperlink w:anchor="_FormalTOC35">
        <w:r>
          <w:t>7.1  分层间协作约束</w:t>
        </w:r>
      </w:hyperlink>
      <w:r>
        <w:tab/>
        <w:t>27</w:t>
      </w:r>
    </w:p>
    <w:p w14:paraId="33600B1A" w14:textId="77777777" w:rsidR="00AC4F32" w:rsidRDefault="00000000">
      <w:pPr>
        <w:keepLines/>
        <w:tabs>
          <w:tab w:val="right" w:leader="dot" w:pos="8784"/>
        </w:tabs>
        <w:spacing w:after="60" w:line="252" w:lineRule="auto"/>
        <w:ind w:left="259"/>
      </w:pPr>
      <w:hyperlink w:anchor="_FormalTOC36">
        <w:r>
          <w:t>7.2  支付能力在总体架构中的位置与系统边界</w:t>
        </w:r>
      </w:hyperlink>
      <w:r>
        <w:tab/>
        <w:t>27</w:t>
      </w:r>
    </w:p>
    <w:p w14:paraId="0696A304" w14:textId="77777777" w:rsidR="00AC4F32" w:rsidRDefault="00000000">
      <w:pPr>
        <w:keepLines/>
        <w:tabs>
          <w:tab w:val="right" w:leader="dot" w:pos="8784"/>
        </w:tabs>
        <w:spacing w:after="60" w:line="252" w:lineRule="auto"/>
      </w:pPr>
      <w:hyperlink w:anchor="_FormalTOC37">
        <w:r>
          <w:t>8  业务领域模型与能力边界</w:t>
        </w:r>
      </w:hyperlink>
      <w:r>
        <w:tab/>
        <w:t>28</w:t>
      </w:r>
    </w:p>
    <w:p w14:paraId="5BF87744" w14:textId="77777777" w:rsidR="00AC4F32" w:rsidRDefault="00000000">
      <w:pPr>
        <w:keepLines/>
        <w:tabs>
          <w:tab w:val="right" w:leader="dot" w:pos="8784"/>
        </w:tabs>
        <w:spacing w:after="60" w:line="252" w:lineRule="auto"/>
        <w:ind w:left="259"/>
      </w:pPr>
      <w:hyperlink w:anchor="_FormalTOC38">
        <w:r>
          <w:t>8.1  业务域划分原则</w:t>
        </w:r>
      </w:hyperlink>
      <w:r>
        <w:tab/>
        <w:t>28</w:t>
      </w:r>
    </w:p>
    <w:p w14:paraId="660448FD" w14:textId="77777777" w:rsidR="00AC4F32" w:rsidRDefault="00000000">
      <w:pPr>
        <w:keepLines/>
        <w:tabs>
          <w:tab w:val="right" w:leader="dot" w:pos="8784"/>
        </w:tabs>
        <w:spacing w:after="60" w:line="252" w:lineRule="auto"/>
        <w:ind w:left="259"/>
      </w:pPr>
      <w:hyperlink w:anchor="_FormalTOC39">
        <w:r>
          <w:t>8.2  总体业务能力地图</w:t>
        </w:r>
      </w:hyperlink>
      <w:r>
        <w:tab/>
        <w:t>28</w:t>
      </w:r>
    </w:p>
    <w:p w14:paraId="4D70F138" w14:textId="77777777" w:rsidR="00AC4F32" w:rsidRDefault="00000000">
      <w:pPr>
        <w:keepLines/>
        <w:tabs>
          <w:tab w:val="right" w:leader="dot" w:pos="8784"/>
        </w:tabs>
        <w:spacing w:after="60" w:line="252" w:lineRule="auto"/>
        <w:ind w:left="259"/>
      </w:pPr>
      <w:hyperlink w:anchor="_FormalTOC40">
        <w:r>
          <w:t>8.3  一级业务域职责及排除边界</w:t>
        </w:r>
      </w:hyperlink>
      <w:r>
        <w:tab/>
        <w:t>29</w:t>
      </w:r>
    </w:p>
    <w:p w14:paraId="00E2CCFC" w14:textId="77777777" w:rsidR="00AC4F32" w:rsidRDefault="00000000">
      <w:pPr>
        <w:keepLines/>
        <w:tabs>
          <w:tab w:val="right" w:leader="dot" w:pos="8784"/>
        </w:tabs>
        <w:spacing w:after="60" w:line="252" w:lineRule="auto"/>
        <w:ind w:left="259"/>
      </w:pPr>
      <w:hyperlink w:anchor="_FormalTOC41">
        <w:r>
          <w:t>8.4  二级业务能力分解</w:t>
        </w:r>
      </w:hyperlink>
      <w:r>
        <w:tab/>
        <w:t>30</w:t>
      </w:r>
    </w:p>
    <w:p w14:paraId="17DE98A5" w14:textId="77777777" w:rsidR="00AC4F32" w:rsidRDefault="00000000">
      <w:pPr>
        <w:keepLines/>
        <w:tabs>
          <w:tab w:val="right" w:leader="dot" w:pos="8784"/>
        </w:tabs>
        <w:spacing w:after="60" w:line="252" w:lineRule="auto"/>
        <w:ind w:left="259"/>
      </w:pPr>
      <w:hyperlink w:anchor="_FormalTOC42">
        <w:r>
          <w:t>8.5  关键业务域协作关系</w:t>
        </w:r>
      </w:hyperlink>
      <w:r>
        <w:tab/>
        <w:t>32</w:t>
      </w:r>
    </w:p>
    <w:p w14:paraId="5192B527" w14:textId="77777777" w:rsidR="00AC4F32" w:rsidRDefault="00000000">
      <w:pPr>
        <w:keepLines/>
        <w:tabs>
          <w:tab w:val="right" w:leader="dot" w:pos="8784"/>
        </w:tabs>
        <w:spacing w:after="60" w:line="252" w:lineRule="auto"/>
        <w:ind w:left="259"/>
      </w:pPr>
      <w:hyperlink w:anchor="_FormalTOC43">
        <w:r>
          <w:t>8.6  核心业务对象与权威数据归属</w:t>
        </w:r>
      </w:hyperlink>
      <w:r>
        <w:tab/>
        <w:t>32</w:t>
      </w:r>
    </w:p>
    <w:p w14:paraId="043C7BE4" w14:textId="77777777" w:rsidR="00AC4F32" w:rsidRDefault="00000000">
      <w:pPr>
        <w:keepLines/>
        <w:tabs>
          <w:tab w:val="right" w:leader="dot" w:pos="8784"/>
        </w:tabs>
        <w:spacing w:after="60" w:line="252" w:lineRule="auto"/>
        <w:ind w:left="259"/>
      </w:pPr>
      <w:hyperlink w:anchor="_FormalTOC44">
        <w:r>
          <w:t>8.7  业务事件及跨域关联</w:t>
        </w:r>
      </w:hyperlink>
      <w:r>
        <w:tab/>
        <w:t>33</w:t>
      </w:r>
    </w:p>
    <w:p w14:paraId="1F69861D" w14:textId="77777777" w:rsidR="00AC4F32" w:rsidRDefault="00000000">
      <w:pPr>
        <w:keepLines/>
        <w:tabs>
          <w:tab w:val="right" w:leader="dot" w:pos="8784"/>
        </w:tabs>
        <w:spacing w:after="60" w:line="252" w:lineRule="auto"/>
        <w:ind w:left="259"/>
      </w:pPr>
      <w:hyperlink w:anchor="_FormalTOC45">
        <w:r>
          <w:t>8.8  跨领域业务不变量</w:t>
        </w:r>
      </w:hyperlink>
      <w:r>
        <w:tab/>
        <w:t>34</w:t>
      </w:r>
    </w:p>
    <w:p w14:paraId="2E4AC76D" w14:textId="77777777" w:rsidR="00AC4F32" w:rsidRDefault="00000000">
      <w:pPr>
        <w:keepLines/>
        <w:tabs>
          <w:tab w:val="right" w:leader="dot" w:pos="8784"/>
        </w:tabs>
        <w:spacing w:after="60" w:line="252" w:lineRule="auto"/>
        <w:ind w:left="259"/>
      </w:pPr>
      <w:hyperlink w:anchor="_FormalTOC46">
        <w:r>
          <w:t>8.9  能力启用边界</w:t>
        </w:r>
      </w:hyperlink>
      <w:r>
        <w:tab/>
        <w:t>35</w:t>
      </w:r>
    </w:p>
    <w:p w14:paraId="05D15F9E" w14:textId="77777777" w:rsidR="00AC4F32" w:rsidRDefault="00000000">
      <w:pPr>
        <w:keepLines/>
        <w:tabs>
          <w:tab w:val="right" w:leader="dot" w:pos="8784"/>
        </w:tabs>
        <w:spacing w:after="60" w:line="252" w:lineRule="auto"/>
      </w:pPr>
      <w:hyperlink w:anchor="_FormalTOC47">
        <w:r>
          <w:t>9  基础数据与话费商品管理需求</w:t>
        </w:r>
      </w:hyperlink>
      <w:r>
        <w:tab/>
        <w:t>35</w:t>
      </w:r>
    </w:p>
    <w:p w14:paraId="4C4DDAA8" w14:textId="77777777" w:rsidR="00AC4F32" w:rsidRDefault="00000000">
      <w:pPr>
        <w:keepLines/>
        <w:tabs>
          <w:tab w:val="right" w:leader="dot" w:pos="8784"/>
        </w:tabs>
        <w:spacing w:after="60" w:line="252" w:lineRule="auto"/>
        <w:ind w:left="259"/>
      </w:pPr>
      <w:hyperlink w:anchor="_FormalTOC48">
        <w:r>
          <w:t>9.1  核心数据关系及销售边界</w:t>
        </w:r>
      </w:hyperlink>
      <w:r>
        <w:tab/>
        <w:t>35</w:t>
      </w:r>
    </w:p>
    <w:p w14:paraId="61CA49F4" w14:textId="77777777" w:rsidR="00AC4F32" w:rsidRDefault="00000000">
      <w:pPr>
        <w:keepLines/>
        <w:tabs>
          <w:tab w:val="right" w:leader="dot" w:pos="8784"/>
        </w:tabs>
        <w:spacing w:after="60" w:line="252" w:lineRule="auto"/>
        <w:ind w:left="259"/>
      </w:pPr>
      <w:hyperlink w:anchor="_FormalTOC49">
        <w:r>
          <w:t>9.2  商品能力需求</w:t>
        </w:r>
      </w:hyperlink>
      <w:r>
        <w:tab/>
        <w:t>36</w:t>
      </w:r>
    </w:p>
    <w:p w14:paraId="2883F733" w14:textId="77777777" w:rsidR="00AC4F32" w:rsidRDefault="00000000">
      <w:pPr>
        <w:keepLines/>
        <w:tabs>
          <w:tab w:val="right" w:leader="dot" w:pos="8784"/>
        </w:tabs>
        <w:spacing w:after="60" w:line="252" w:lineRule="auto"/>
      </w:pPr>
      <w:hyperlink w:anchor="_FormalTOC50">
        <w:r>
          <w:t>10  供应商及采购管理需求</w:t>
        </w:r>
      </w:hyperlink>
      <w:r>
        <w:tab/>
        <w:t>36</w:t>
      </w:r>
    </w:p>
    <w:p w14:paraId="69AF2608" w14:textId="77777777" w:rsidR="00AC4F32" w:rsidRDefault="00000000">
      <w:pPr>
        <w:keepLines/>
        <w:tabs>
          <w:tab w:val="right" w:leader="dot" w:pos="8784"/>
        </w:tabs>
        <w:spacing w:after="60" w:line="252" w:lineRule="auto"/>
        <w:ind w:left="259"/>
      </w:pPr>
      <w:hyperlink w:anchor="_FormalTOC51">
        <w:r>
          <w:t>10.1  采购与资金控制</w:t>
        </w:r>
      </w:hyperlink>
      <w:r>
        <w:tab/>
        <w:t>37</w:t>
      </w:r>
    </w:p>
    <w:p w14:paraId="7F52FE2F" w14:textId="77777777" w:rsidR="00AC4F32" w:rsidRDefault="00000000">
      <w:pPr>
        <w:keepLines/>
        <w:tabs>
          <w:tab w:val="right" w:leader="dot" w:pos="8784"/>
        </w:tabs>
        <w:spacing w:after="60" w:line="252" w:lineRule="auto"/>
        <w:ind w:left="259"/>
      </w:pPr>
      <w:hyperlink w:anchor="_FormalTOC52">
        <w:r>
          <w:t>10.2  供应商需求条目</w:t>
        </w:r>
      </w:hyperlink>
      <w:r>
        <w:tab/>
        <w:t>37</w:t>
      </w:r>
    </w:p>
    <w:p w14:paraId="2DEE45E4" w14:textId="77777777" w:rsidR="00AC4F32" w:rsidRDefault="00000000">
      <w:pPr>
        <w:keepLines/>
        <w:tabs>
          <w:tab w:val="right" w:leader="dot" w:pos="8784"/>
        </w:tabs>
        <w:spacing w:after="60" w:line="252" w:lineRule="auto"/>
        <w:ind w:left="259"/>
      </w:pPr>
      <w:hyperlink w:anchor="_FormalTOC53">
        <w:r>
          <w:t>10.3  预付款采购与余额管理的系统需求</w:t>
        </w:r>
      </w:hyperlink>
      <w:r>
        <w:tab/>
        <w:t>38</w:t>
      </w:r>
    </w:p>
    <w:p w14:paraId="28FBF633" w14:textId="77777777" w:rsidR="00AC4F32" w:rsidRDefault="00000000">
      <w:pPr>
        <w:keepLines/>
        <w:tabs>
          <w:tab w:val="right" w:leader="dot" w:pos="8784"/>
        </w:tabs>
        <w:spacing w:after="60" w:line="252" w:lineRule="auto"/>
      </w:pPr>
      <w:hyperlink w:anchor="_FormalTOC54">
        <w:r>
          <w:t>11  定价报价与供货路由策略需求</w:t>
        </w:r>
      </w:hyperlink>
      <w:r>
        <w:tab/>
        <w:t>38</w:t>
      </w:r>
    </w:p>
    <w:p w14:paraId="6520C91C" w14:textId="77777777" w:rsidR="00AC4F32" w:rsidRDefault="00000000">
      <w:pPr>
        <w:keepLines/>
        <w:tabs>
          <w:tab w:val="right" w:leader="dot" w:pos="8784"/>
        </w:tabs>
        <w:spacing w:after="60" w:line="252" w:lineRule="auto"/>
        <w:ind w:left="259"/>
      </w:pPr>
      <w:hyperlink w:anchor="_FormalTOC55">
        <w:r>
          <w:t>11.1  定价与供货路由的业务边界</w:t>
        </w:r>
      </w:hyperlink>
      <w:r>
        <w:tab/>
        <w:t>39</w:t>
      </w:r>
    </w:p>
    <w:p w14:paraId="35D0150F" w14:textId="77777777" w:rsidR="00AC4F32" w:rsidRDefault="00000000">
      <w:pPr>
        <w:keepLines/>
        <w:tabs>
          <w:tab w:val="right" w:leader="dot" w:pos="8784"/>
        </w:tabs>
        <w:spacing w:after="60" w:line="252" w:lineRule="auto"/>
        <w:ind w:left="259"/>
      </w:pPr>
      <w:hyperlink w:anchor="_FormalTOC56">
        <w:r>
          <w:t>11.2  定价与报价需求</w:t>
        </w:r>
      </w:hyperlink>
      <w:r>
        <w:tab/>
        <w:t>39</w:t>
      </w:r>
    </w:p>
    <w:p w14:paraId="0AC4AAC8" w14:textId="77777777" w:rsidR="00AC4F32" w:rsidRDefault="00000000">
      <w:pPr>
        <w:keepLines/>
        <w:tabs>
          <w:tab w:val="right" w:leader="dot" w:pos="8784"/>
        </w:tabs>
        <w:spacing w:after="60" w:line="252" w:lineRule="auto"/>
        <w:ind w:left="259"/>
      </w:pPr>
      <w:hyperlink w:anchor="_FormalTOC57">
        <w:r>
          <w:t>11.3  供应路由与履约策略需求</w:t>
        </w:r>
      </w:hyperlink>
      <w:r>
        <w:tab/>
        <w:t>40</w:t>
      </w:r>
    </w:p>
    <w:p w14:paraId="35D87553" w14:textId="77777777" w:rsidR="00AC4F32" w:rsidRDefault="00000000">
      <w:pPr>
        <w:keepLines/>
        <w:tabs>
          <w:tab w:val="right" w:leader="dot" w:pos="8784"/>
        </w:tabs>
        <w:spacing w:after="60" w:line="252" w:lineRule="auto"/>
      </w:pPr>
      <w:hyperlink w:anchor="_FormalTOC58">
        <w:r>
          <w:t>12  客户及销售站点管理需求</w:t>
        </w:r>
      </w:hyperlink>
      <w:r>
        <w:tab/>
        <w:t>40</w:t>
      </w:r>
    </w:p>
    <w:p w14:paraId="4C19D39C" w14:textId="77777777" w:rsidR="00AC4F32" w:rsidRDefault="00000000">
      <w:pPr>
        <w:keepLines/>
        <w:tabs>
          <w:tab w:val="right" w:leader="dot" w:pos="8784"/>
        </w:tabs>
        <w:spacing w:after="60" w:line="252" w:lineRule="auto"/>
        <w:ind w:left="259"/>
      </w:pPr>
      <w:hyperlink w:anchor="_FormalTOC59">
        <w:r>
          <w:t>12.1  站点与客户管理需求</w:t>
        </w:r>
      </w:hyperlink>
      <w:r>
        <w:tab/>
        <w:t>41</w:t>
      </w:r>
    </w:p>
    <w:p w14:paraId="15D7D513" w14:textId="77777777" w:rsidR="00AC4F32" w:rsidRDefault="00000000">
      <w:pPr>
        <w:keepLines/>
        <w:tabs>
          <w:tab w:val="right" w:leader="dot" w:pos="8784"/>
        </w:tabs>
        <w:spacing w:after="60" w:line="252" w:lineRule="auto"/>
        <w:ind w:left="259"/>
      </w:pPr>
      <w:hyperlink w:anchor="_FormalTOC60">
        <w:r>
          <w:t>12.2  客户、站点及内容数据边界</w:t>
        </w:r>
      </w:hyperlink>
      <w:r>
        <w:tab/>
        <w:t>42</w:t>
      </w:r>
    </w:p>
    <w:p w14:paraId="141605BC" w14:textId="77777777" w:rsidR="00AC4F32" w:rsidRDefault="00000000">
      <w:pPr>
        <w:keepLines/>
        <w:tabs>
          <w:tab w:val="right" w:leader="dot" w:pos="8784"/>
        </w:tabs>
        <w:spacing w:after="60" w:line="252" w:lineRule="auto"/>
      </w:pPr>
      <w:hyperlink w:anchor="_FormalTOC61">
        <w:r>
          <w:t>13  独立支付平台集成需求</w:t>
        </w:r>
      </w:hyperlink>
      <w:r>
        <w:tab/>
        <w:t>43</w:t>
      </w:r>
    </w:p>
    <w:p w14:paraId="2BE6A9E1" w14:textId="77777777" w:rsidR="00AC4F32" w:rsidRDefault="00000000">
      <w:pPr>
        <w:keepLines/>
        <w:tabs>
          <w:tab w:val="right" w:leader="dot" w:pos="8784"/>
        </w:tabs>
        <w:spacing w:after="60" w:line="252" w:lineRule="auto"/>
        <w:ind w:left="259"/>
      </w:pPr>
      <w:hyperlink w:anchor="_FormalTOC62">
        <w:r>
          <w:t>13.1  TEL 与独立 Payment Platform 的职责边界</w:t>
        </w:r>
      </w:hyperlink>
      <w:r>
        <w:tab/>
        <w:t>43</w:t>
      </w:r>
    </w:p>
    <w:p w14:paraId="4B0FF980" w14:textId="77777777" w:rsidR="00AC4F32" w:rsidRDefault="00000000">
      <w:pPr>
        <w:keepLines/>
        <w:tabs>
          <w:tab w:val="right" w:leader="dot" w:pos="8784"/>
        </w:tabs>
        <w:spacing w:after="60" w:line="252" w:lineRule="auto"/>
        <w:ind w:left="259"/>
      </w:pPr>
      <w:hyperlink w:anchor="_FormalTOC63">
        <w:r>
          <w:t>13.2  支付创建、状态查询与退款集成需求</w:t>
        </w:r>
      </w:hyperlink>
      <w:r>
        <w:tab/>
        <w:t>44</w:t>
      </w:r>
    </w:p>
    <w:p w14:paraId="3EE37865" w14:textId="77777777" w:rsidR="00AC4F32" w:rsidRDefault="00000000">
      <w:pPr>
        <w:keepLines/>
        <w:tabs>
          <w:tab w:val="right" w:leader="dot" w:pos="8784"/>
        </w:tabs>
        <w:spacing w:after="60" w:line="252" w:lineRule="auto"/>
        <w:ind w:left="259"/>
      </w:pPr>
      <w:hyperlink w:anchor="_FormalTOC64">
        <w:r>
          <w:t>13.3  支付事件与接口契约要求</w:t>
        </w:r>
      </w:hyperlink>
      <w:r>
        <w:tab/>
        <w:t>45</w:t>
      </w:r>
    </w:p>
    <w:p w14:paraId="378E8CD0" w14:textId="77777777" w:rsidR="00AC4F32" w:rsidRDefault="00000000">
      <w:pPr>
        <w:keepLines/>
        <w:tabs>
          <w:tab w:val="right" w:leader="dot" w:pos="8784"/>
        </w:tabs>
        <w:spacing w:after="60" w:line="252" w:lineRule="auto"/>
        <w:ind w:left="259"/>
      </w:pPr>
      <w:hyperlink w:anchor="_FormalTOC65">
        <w:r>
          <w:t>13.4  支付集成启用条件</w:t>
        </w:r>
      </w:hyperlink>
      <w:r>
        <w:tab/>
        <w:t>46</w:t>
      </w:r>
    </w:p>
    <w:p w14:paraId="72BCE465" w14:textId="77777777" w:rsidR="00AC4F32" w:rsidRDefault="00000000">
      <w:pPr>
        <w:keepLines/>
        <w:tabs>
          <w:tab w:val="right" w:leader="dot" w:pos="8784"/>
        </w:tabs>
        <w:spacing w:after="60" w:line="252" w:lineRule="auto"/>
      </w:pPr>
      <w:hyperlink w:anchor="_FormalTOC66">
        <w:r>
          <w:t>14  客户余额与资金台账需求（CONDITIONAL）</w:t>
        </w:r>
      </w:hyperlink>
      <w:r>
        <w:tab/>
        <w:t>47</w:t>
      </w:r>
    </w:p>
    <w:p w14:paraId="5392F8EA" w14:textId="77777777" w:rsidR="00AC4F32" w:rsidRDefault="00000000">
      <w:pPr>
        <w:keepLines/>
        <w:tabs>
          <w:tab w:val="right" w:leader="dot" w:pos="8784"/>
        </w:tabs>
        <w:spacing w:after="60" w:line="252" w:lineRule="auto"/>
        <w:ind w:left="259"/>
      </w:pPr>
      <w:hyperlink w:anchor="_FormalTOC67">
        <w:r>
          <w:t>14.1  账户与账务需求</w:t>
        </w:r>
      </w:hyperlink>
      <w:r>
        <w:tab/>
        <w:t>47</w:t>
      </w:r>
    </w:p>
    <w:p w14:paraId="48641D5F" w14:textId="77777777" w:rsidR="00AC4F32" w:rsidRDefault="00000000">
      <w:pPr>
        <w:keepLines/>
        <w:tabs>
          <w:tab w:val="right" w:leader="dot" w:pos="8784"/>
        </w:tabs>
        <w:spacing w:after="60" w:line="252" w:lineRule="auto"/>
      </w:pPr>
      <w:hyperlink w:anchor="_FormalTOC68">
        <w:r>
          <w:t>15  话费订单与供应路由履约需求</w:t>
        </w:r>
      </w:hyperlink>
      <w:r>
        <w:tab/>
        <w:t>48</w:t>
      </w:r>
    </w:p>
    <w:p w14:paraId="43C7A2B9" w14:textId="77777777" w:rsidR="00AC4F32" w:rsidRDefault="00000000">
      <w:pPr>
        <w:keepLines/>
        <w:tabs>
          <w:tab w:val="right" w:leader="dot" w:pos="8784"/>
        </w:tabs>
        <w:spacing w:after="60" w:line="252" w:lineRule="auto"/>
        <w:ind w:left="259"/>
      </w:pPr>
      <w:hyperlink w:anchor="_FormalTOC69">
        <w:r>
          <w:t>15.1  话费及履约需求</w:t>
        </w:r>
      </w:hyperlink>
      <w:r>
        <w:tab/>
        <w:t>48</w:t>
      </w:r>
    </w:p>
    <w:p w14:paraId="5CBA6B8C" w14:textId="77777777" w:rsidR="00AC4F32" w:rsidRDefault="00000000">
      <w:pPr>
        <w:keepLines/>
        <w:tabs>
          <w:tab w:val="right" w:leader="dot" w:pos="8784"/>
        </w:tabs>
        <w:spacing w:after="60" w:line="252" w:lineRule="auto"/>
        <w:ind w:left="259"/>
      </w:pPr>
      <w:hyperlink w:anchor="_FormalTOC70">
        <w:r>
          <w:t>15.2  话费订单与供应履约的责任分离</w:t>
        </w:r>
      </w:hyperlink>
      <w:r>
        <w:tab/>
        <w:t>49</w:t>
      </w:r>
    </w:p>
    <w:p w14:paraId="76BCB99D" w14:textId="77777777" w:rsidR="00AC4F32" w:rsidRDefault="00000000">
      <w:pPr>
        <w:keepLines/>
        <w:tabs>
          <w:tab w:val="right" w:leader="dot" w:pos="8784"/>
        </w:tabs>
        <w:spacing w:after="60" w:line="252" w:lineRule="auto"/>
      </w:pPr>
      <w:hyperlink w:anchor="_FormalTOC71">
        <w:r>
          <w:t>16  售后服务、退款与交易通知需求</w:t>
        </w:r>
      </w:hyperlink>
      <w:r>
        <w:tab/>
        <w:t>49</w:t>
      </w:r>
    </w:p>
    <w:p w14:paraId="4129C17C" w14:textId="77777777" w:rsidR="00AC4F32" w:rsidRDefault="00000000">
      <w:pPr>
        <w:keepLines/>
        <w:tabs>
          <w:tab w:val="right" w:leader="dot" w:pos="8784"/>
        </w:tabs>
        <w:spacing w:after="60" w:line="252" w:lineRule="auto"/>
        <w:ind w:left="259"/>
      </w:pPr>
      <w:hyperlink w:anchor="_FormalTOC72">
        <w:r>
          <w:t>16.1  售后需求</w:t>
        </w:r>
      </w:hyperlink>
      <w:r>
        <w:tab/>
        <w:t>49</w:t>
      </w:r>
    </w:p>
    <w:p w14:paraId="79F078DA" w14:textId="77777777" w:rsidR="00AC4F32" w:rsidRDefault="00000000">
      <w:pPr>
        <w:keepLines/>
        <w:tabs>
          <w:tab w:val="right" w:leader="dot" w:pos="8784"/>
        </w:tabs>
        <w:spacing w:after="60" w:line="252" w:lineRule="auto"/>
        <w:ind w:left="259"/>
      </w:pPr>
      <w:hyperlink w:anchor="_FormalTOC73">
        <w:r>
          <w:t>16.2  售后与退款的跨领域职责</w:t>
        </w:r>
      </w:hyperlink>
      <w:r>
        <w:tab/>
        <w:t>50</w:t>
      </w:r>
    </w:p>
    <w:p w14:paraId="195935FD" w14:textId="77777777" w:rsidR="00AC4F32" w:rsidRDefault="00000000">
      <w:pPr>
        <w:keepLines/>
        <w:tabs>
          <w:tab w:val="right" w:leader="dot" w:pos="8784"/>
        </w:tabs>
        <w:spacing w:after="60" w:line="252" w:lineRule="auto"/>
      </w:pPr>
      <w:hyperlink w:anchor="_FormalTOC74">
        <w:r>
          <w:t>17  资金结算、多方对账与经营核算需求</w:t>
        </w:r>
      </w:hyperlink>
      <w:r>
        <w:tab/>
        <w:t>51</w:t>
      </w:r>
    </w:p>
    <w:p w14:paraId="0E78E8E1" w14:textId="77777777" w:rsidR="00AC4F32" w:rsidRDefault="00000000">
      <w:pPr>
        <w:keepLines/>
        <w:tabs>
          <w:tab w:val="right" w:leader="dot" w:pos="8784"/>
        </w:tabs>
        <w:spacing w:after="60" w:line="252" w:lineRule="auto"/>
        <w:ind w:left="259"/>
      </w:pPr>
      <w:hyperlink w:anchor="_FormalTOC75">
        <w:r>
          <w:t>17.1  必备对账场景</w:t>
        </w:r>
      </w:hyperlink>
      <w:r>
        <w:tab/>
        <w:t>51</w:t>
      </w:r>
    </w:p>
    <w:p w14:paraId="4F8ABB88" w14:textId="77777777" w:rsidR="00AC4F32" w:rsidRDefault="00000000">
      <w:pPr>
        <w:keepLines/>
        <w:tabs>
          <w:tab w:val="right" w:leader="dot" w:pos="8784"/>
        </w:tabs>
        <w:spacing w:after="60" w:line="252" w:lineRule="auto"/>
        <w:ind w:left="259"/>
      </w:pPr>
      <w:hyperlink w:anchor="_FormalTOC76">
        <w:r>
          <w:t>17.2  独立财务功能需求</w:t>
        </w:r>
      </w:hyperlink>
      <w:r>
        <w:tab/>
        <w:t>51</w:t>
      </w:r>
    </w:p>
    <w:p w14:paraId="1849284D" w14:textId="77777777" w:rsidR="00AC4F32" w:rsidRDefault="00000000">
      <w:pPr>
        <w:keepLines/>
        <w:tabs>
          <w:tab w:val="right" w:leader="dot" w:pos="8784"/>
        </w:tabs>
        <w:spacing w:after="60" w:line="252" w:lineRule="auto"/>
      </w:pPr>
      <w:hyperlink w:anchor="_FormalTOC77">
        <w:r>
          <w:t>18  统一运营、营销与风险控制需求</w:t>
        </w:r>
      </w:hyperlink>
      <w:r>
        <w:tab/>
        <w:t>52</w:t>
      </w:r>
    </w:p>
    <w:p w14:paraId="499BC7EC" w14:textId="77777777" w:rsidR="00AC4F32" w:rsidRDefault="00000000">
      <w:pPr>
        <w:keepLines/>
        <w:tabs>
          <w:tab w:val="right" w:leader="dot" w:pos="8784"/>
        </w:tabs>
        <w:spacing w:after="60" w:line="252" w:lineRule="auto"/>
        <w:ind w:left="259"/>
      </w:pPr>
      <w:hyperlink w:anchor="_FormalTOC78">
        <w:r>
          <w:t>18.1  统一运营中心需求</w:t>
        </w:r>
      </w:hyperlink>
      <w:r>
        <w:tab/>
        <w:t>52</w:t>
      </w:r>
    </w:p>
    <w:p w14:paraId="78517A2E" w14:textId="77777777" w:rsidR="00AC4F32" w:rsidRDefault="00000000">
      <w:pPr>
        <w:keepLines/>
        <w:tabs>
          <w:tab w:val="right" w:leader="dot" w:pos="8784"/>
        </w:tabs>
        <w:spacing w:after="60" w:line="252" w:lineRule="auto"/>
        <w:ind w:left="259"/>
      </w:pPr>
      <w:hyperlink w:anchor="_FormalTOC79">
        <w:r>
          <w:t>18.2  营销管理需求（P1）</w:t>
        </w:r>
      </w:hyperlink>
      <w:r>
        <w:tab/>
        <w:t>53</w:t>
      </w:r>
    </w:p>
    <w:p w14:paraId="68C9218E" w14:textId="77777777" w:rsidR="00AC4F32" w:rsidRDefault="00000000">
      <w:pPr>
        <w:keepLines/>
        <w:tabs>
          <w:tab w:val="right" w:leader="dot" w:pos="8784"/>
        </w:tabs>
        <w:spacing w:after="60" w:line="252" w:lineRule="auto"/>
        <w:ind w:left="259"/>
      </w:pPr>
      <w:hyperlink w:anchor="_FormalTOC80">
        <w:r>
          <w:t>18.3  风险控制需求</w:t>
        </w:r>
      </w:hyperlink>
      <w:r>
        <w:tab/>
        <w:t>54</w:t>
      </w:r>
    </w:p>
    <w:p w14:paraId="0719458B" w14:textId="77777777" w:rsidR="00AC4F32" w:rsidRDefault="00000000">
      <w:pPr>
        <w:keepLines/>
        <w:tabs>
          <w:tab w:val="right" w:leader="dot" w:pos="8784"/>
        </w:tabs>
        <w:spacing w:after="60" w:line="252" w:lineRule="auto"/>
        <w:ind w:left="259"/>
      </w:pPr>
      <w:hyperlink w:anchor="_FormalTOC81">
        <w:r>
          <w:t>18.4  统一运营管理中心的业务调用边界</w:t>
        </w:r>
      </w:hyperlink>
      <w:r>
        <w:tab/>
        <w:t>54</w:t>
      </w:r>
    </w:p>
    <w:p w14:paraId="6F8D89C2" w14:textId="77777777" w:rsidR="00AC4F32" w:rsidRDefault="00000000">
      <w:pPr>
        <w:keepLines/>
        <w:tabs>
          <w:tab w:val="right" w:leader="dot" w:pos="8784"/>
        </w:tabs>
        <w:spacing w:after="60" w:line="252" w:lineRule="auto"/>
      </w:pPr>
      <w:hyperlink w:anchor="_FormalTOC82">
        <w:r>
          <w:t>19  统一数据、事件与系统接口需求</w:t>
        </w:r>
      </w:hyperlink>
      <w:r>
        <w:tab/>
        <w:t>55</w:t>
      </w:r>
    </w:p>
    <w:p w14:paraId="23EAD462" w14:textId="77777777" w:rsidR="00AC4F32" w:rsidRDefault="00000000">
      <w:pPr>
        <w:keepLines/>
        <w:tabs>
          <w:tab w:val="right" w:leader="dot" w:pos="8784"/>
        </w:tabs>
        <w:spacing w:after="60" w:line="252" w:lineRule="auto"/>
        <w:ind w:left="259"/>
      </w:pPr>
      <w:hyperlink w:anchor="_FormalTOC83">
        <w:r>
          <w:t>19.1  数据及接口需求</w:t>
        </w:r>
      </w:hyperlink>
      <w:r>
        <w:tab/>
        <w:t>55</w:t>
      </w:r>
    </w:p>
    <w:p w14:paraId="02E285A7" w14:textId="77777777" w:rsidR="00AC4F32" w:rsidRDefault="00000000">
      <w:pPr>
        <w:keepLines/>
        <w:tabs>
          <w:tab w:val="right" w:leader="dot" w:pos="8784"/>
        </w:tabs>
        <w:spacing w:after="60" w:line="252" w:lineRule="auto"/>
        <w:ind w:left="259"/>
      </w:pPr>
      <w:hyperlink w:anchor="_FormalTOC84">
        <w:r>
          <w:t>19.2  独立支付平台与供应商集成事件契约</w:t>
        </w:r>
      </w:hyperlink>
      <w:r>
        <w:tab/>
        <w:t>56</w:t>
      </w:r>
    </w:p>
    <w:p w14:paraId="472E072C" w14:textId="77777777" w:rsidR="00AC4F32" w:rsidRDefault="00000000">
      <w:pPr>
        <w:keepLines/>
        <w:tabs>
          <w:tab w:val="right" w:leader="dot" w:pos="8784"/>
        </w:tabs>
        <w:spacing w:after="60" w:line="252" w:lineRule="auto"/>
        <w:ind w:left="259"/>
      </w:pPr>
      <w:hyperlink w:anchor="_FormalTOC85">
        <w:r>
          <w:t>19.3  领域接口与数据所有权约束</w:t>
        </w:r>
      </w:hyperlink>
      <w:r>
        <w:tab/>
        <w:t>57</w:t>
      </w:r>
    </w:p>
    <w:p w14:paraId="4BD602F8" w14:textId="77777777" w:rsidR="00AC4F32" w:rsidRDefault="00000000">
      <w:pPr>
        <w:keepLines/>
        <w:tabs>
          <w:tab w:val="right" w:leader="dot" w:pos="8784"/>
        </w:tabs>
        <w:spacing w:after="60" w:line="252" w:lineRule="auto"/>
      </w:pPr>
      <w:hyperlink w:anchor="_FormalTOC86">
        <w:r>
          <w:t>20  系统质量、安全与数据保护要求</w:t>
        </w:r>
      </w:hyperlink>
      <w:r>
        <w:tab/>
        <w:t>58</w:t>
      </w:r>
    </w:p>
    <w:p w14:paraId="6C3CC8B8" w14:textId="77777777" w:rsidR="00AC4F32" w:rsidRDefault="00000000">
      <w:pPr>
        <w:keepLines/>
        <w:tabs>
          <w:tab w:val="right" w:leader="dot" w:pos="8784"/>
        </w:tabs>
        <w:spacing w:after="60" w:line="252" w:lineRule="auto"/>
        <w:ind w:left="259"/>
      </w:pPr>
      <w:hyperlink w:anchor="_FormalTOC87">
        <w:r>
          <w:t>20.1  质量、连续性和安全需求</w:t>
        </w:r>
      </w:hyperlink>
      <w:r>
        <w:tab/>
        <w:t>58</w:t>
      </w:r>
    </w:p>
    <w:p w14:paraId="72ED38DF" w14:textId="77777777" w:rsidR="00AC4F32" w:rsidRDefault="00000000">
      <w:pPr>
        <w:keepLines/>
        <w:tabs>
          <w:tab w:val="right" w:leader="dot" w:pos="8784"/>
        </w:tabs>
        <w:spacing w:after="60" w:line="252" w:lineRule="auto"/>
      </w:pPr>
      <w:hyperlink w:anchor="_FormalTOC88">
        <w:r>
          <w:t>21  业务验证与验收标准</w:t>
        </w:r>
      </w:hyperlink>
      <w:r>
        <w:tab/>
        <w:t>59</w:t>
      </w:r>
    </w:p>
    <w:p w14:paraId="11ABB0C9" w14:textId="77777777" w:rsidR="00AC4F32" w:rsidRDefault="00000000">
      <w:pPr>
        <w:keepLines/>
        <w:tabs>
          <w:tab w:val="right" w:leader="dot" w:pos="8784"/>
        </w:tabs>
        <w:spacing w:after="60" w:line="252" w:lineRule="auto"/>
        <w:ind w:left="259"/>
      </w:pPr>
      <w:hyperlink w:anchor="_FormalTOC89">
        <w:r>
          <w:t>领域边界与独立责任验收</w:t>
        </w:r>
      </w:hyperlink>
      <w:r>
        <w:tab/>
        <w:t>60</w:t>
      </w:r>
    </w:p>
    <w:p w14:paraId="02A9C68C" w14:textId="77777777" w:rsidR="00AC4F32" w:rsidRDefault="00000000">
      <w:pPr>
        <w:keepLines/>
        <w:tabs>
          <w:tab w:val="right" w:leader="dot" w:pos="8784"/>
        </w:tabs>
        <w:spacing w:after="60" w:line="252" w:lineRule="auto"/>
      </w:pPr>
      <w:hyperlink w:anchor="_FormalTOC90">
        <w:r>
          <w:t>附录 A  业务对象与交易状态机</w:t>
        </w:r>
      </w:hyperlink>
      <w:r>
        <w:tab/>
        <w:t>61</w:t>
      </w:r>
    </w:p>
    <w:p w14:paraId="46328CD3" w14:textId="77777777" w:rsidR="00AC4F32" w:rsidRDefault="00000000">
      <w:pPr>
        <w:keepLines/>
        <w:tabs>
          <w:tab w:val="right" w:leader="dot" w:pos="8784"/>
        </w:tabs>
        <w:spacing w:after="60" w:line="252" w:lineRule="auto"/>
        <w:ind w:left="259"/>
      </w:pPr>
      <w:hyperlink w:anchor="_FormalTOC91">
        <w:r>
          <w:t>A.1  主要交易对象</w:t>
        </w:r>
      </w:hyperlink>
      <w:r>
        <w:tab/>
        <w:t>61</w:t>
      </w:r>
    </w:p>
    <w:p w14:paraId="1C515BB0" w14:textId="77777777" w:rsidR="00AC4F32" w:rsidRDefault="00000000">
      <w:pPr>
        <w:keepLines/>
        <w:tabs>
          <w:tab w:val="right" w:leader="dot" w:pos="8784"/>
        </w:tabs>
        <w:spacing w:after="60" w:line="252" w:lineRule="auto"/>
        <w:ind w:left="259"/>
      </w:pPr>
      <w:hyperlink w:anchor="_FormalTOC92">
        <w:r>
          <w:t>A.2  状态与禁止转换</w:t>
        </w:r>
      </w:hyperlink>
      <w:r>
        <w:tab/>
        <w:t>62</w:t>
      </w:r>
    </w:p>
    <w:p w14:paraId="78374208" w14:textId="77777777" w:rsidR="00AC4F32" w:rsidRDefault="00000000">
      <w:pPr>
        <w:keepLines/>
        <w:tabs>
          <w:tab w:val="right" w:leader="dot" w:pos="8784"/>
        </w:tabs>
        <w:spacing w:after="60" w:line="252" w:lineRule="auto"/>
      </w:pPr>
      <w:hyperlink w:anchor="_FormalTOC93">
        <w:r>
          <w:t>附录 B  业务领域对象、事件与业务不变量</w:t>
        </w:r>
      </w:hyperlink>
      <w:r>
        <w:tab/>
        <w:t>62</w:t>
      </w:r>
    </w:p>
    <w:p w14:paraId="7AED179A" w14:textId="77777777" w:rsidR="00AC4F32" w:rsidRDefault="00000000">
      <w:pPr>
        <w:keepLines/>
        <w:tabs>
          <w:tab w:val="right" w:leader="dot" w:pos="8784"/>
        </w:tabs>
        <w:spacing w:after="60" w:line="252" w:lineRule="auto"/>
      </w:pPr>
      <w:hyperlink w:anchor="_FormalTOC94">
        <w:r>
          <w:t>附录 C  业务域与系统需求追踪矩阵</w:t>
        </w:r>
      </w:hyperlink>
      <w:r>
        <w:tab/>
        <w:t>63</w:t>
      </w:r>
    </w:p>
    <w:p w14:paraId="74AF61F5" w14:textId="77777777" w:rsidR="00AC4F32" w:rsidRDefault="00000000">
      <w:pPr>
        <w:keepLines/>
        <w:tabs>
          <w:tab w:val="right" w:leader="dot" w:pos="8784"/>
        </w:tabs>
        <w:spacing w:after="60" w:line="252" w:lineRule="auto"/>
      </w:pPr>
      <w:hyperlink w:anchor="_FormalTOC95">
        <w:r>
          <w:t>附录 D  标准、规范与参考资料</w:t>
        </w:r>
      </w:hyperlink>
      <w:r>
        <w:tab/>
        <w:t>64</w:t>
      </w:r>
    </w:p>
    <w:p w14:paraId="074DED51" w14:textId="77777777" w:rsidR="00AC4F32" w:rsidRDefault="00000000">
      <w:r>
        <w:fldChar w:fldCharType="end"/>
      </w:r>
    </w:p>
    <w:p w14:paraId="5395F2E6" w14:textId="77777777" w:rsidR="00AC4F32" w:rsidRDefault="00000000">
      <w:pPr>
        <w:pStyle w:val="1"/>
        <w:pageBreakBefore/>
        <w:rPr>
          <w:lang w:eastAsia="zh-CN"/>
        </w:rPr>
      </w:pPr>
      <w:bookmarkStart w:id="0" w:name="__RefHeading___Toc9954_3710620473"/>
      <w:bookmarkStart w:id="1" w:name="_FormalTOC1"/>
      <w:bookmarkEnd w:id="0"/>
      <w:r>
        <w:rPr>
          <w:rFonts w:ascii="Noto Sans CJK SC" w:eastAsia="Noto Sans CJK SC" w:hAnsi="Noto Sans CJK SC"/>
          <w:lang w:eastAsia="zh-CN"/>
        </w:rPr>
        <w:lastRenderedPageBreak/>
        <w:t>1  目的与适用范围</w:t>
      </w:r>
      <w:bookmarkEnd w:id="1"/>
    </w:p>
    <w:p w14:paraId="3A943D6B" w14:textId="77777777" w:rsidR="00AC4F32" w:rsidRDefault="00000000">
      <w:pPr>
        <w:pStyle w:val="21"/>
        <w:rPr>
          <w:lang w:eastAsia="zh-CN"/>
        </w:rPr>
      </w:pPr>
      <w:bookmarkStart w:id="2" w:name="__RefHeading___Toc9956_3710620473"/>
      <w:bookmarkStart w:id="3" w:name="_FormalTOC2"/>
      <w:bookmarkEnd w:id="2"/>
      <w:r>
        <w:rPr>
          <w:rFonts w:ascii="Noto Sans CJK SC" w:eastAsia="Noto Sans CJK SC" w:hAnsi="Noto Sans CJK SC"/>
          <w:lang w:eastAsia="zh-CN"/>
        </w:rPr>
        <w:t>1.1  文档目的</w:t>
      </w:r>
      <w:bookmarkEnd w:id="3"/>
    </w:p>
    <w:p w14:paraId="6404FFDF" w14:textId="77777777" w:rsidR="00AC4F32" w:rsidRDefault="00000000">
      <w:pPr>
        <w:spacing w:line="264" w:lineRule="auto"/>
        <w:rPr>
          <w:lang w:eastAsia="zh-CN"/>
        </w:rPr>
      </w:pPr>
      <w:r>
        <w:rPr>
          <w:lang w:eastAsia="zh-CN"/>
        </w:rPr>
        <w:t>本文定义 WoLinkup TEL 话费充值业务及其系统能力要求，覆盖上游供货采购、统一商品、双站点零售、与独立 WoLinkup Payment Platform 的支付集成、实际充值交付、TEL 专用资金/余额、退款、对账及运营控制。业务架构与领域能力描述用于形成统一的产品与系统设计。</w:t>
      </w:r>
    </w:p>
    <w:p w14:paraId="2ED8EB39" w14:textId="77777777" w:rsidR="00AC4F32" w:rsidRDefault="00000000">
      <w:pPr>
        <w:pStyle w:val="21"/>
      </w:pPr>
      <w:bookmarkStart w:id="4" w:name="__RefHeading___Toc9958_3710620473"/>
      <w:bookmarkStart w:id="5" w:name="_FormalTOC3"/>
      <w:bookmarkEnd w:id="4"/>
      <w:r>
        <w:rPr>
          <w:rFonts w:ascii="Noto Sans CJK SC" w:eastAsia="Noto Sans CJK SC" w:hAnsi="Noto Sans CJK SC"/>
        </w:rPr>
        <w:t>1.2  业务边界及关键约定</w:t>
      </w:r>
      <w:bookmarkEnd w:id="5"/>
    </w:p>
    <w:tbl>
      <w:tblPr>
        <w:tblStyle w:val="-1"/>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7"/>
        <w:gridCol w:w="4605"/>
      </w:tblGrid>
      <w:tr w:rsidR="00AC4F32" w14:paraId="1AA42BF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284B63"/>
            <w:vAlign w:val="center"/>
          </w:tcPr>
          <w:p w14:paraId="52C4C20C" w14:textId="77777777" w:rsidR="00AC4F32" w:rsidRDefault="00000000">
            <w:pPr>
              <w:spacing w:before="60" w:after="60" w:line="252" w:lineRule="auto"/>
              <w:rPr>
                <w:color w:val="365F91" w:themeColor="accent1" w:themeShade="BF"/>
              </w:rPr>
            </w:pPr>
            <w:r>
              <w:rPr>
                <w:color w:val="FFFFFF"/>
                <w:sz w:val="19"/>
              </w:rPr>
              <w:t>边界</w:t>
            </w:r>
          </w:p>
        </w:tc>
        <w:tc>
          <w:tcPr>
            <w:tcW w:w="4605" w:type="dxa"/>
            <w:shd w:val="clear" w:color="auto" w:fill="284B63"/>
            <w:vAlign w:val="center"/>
          </w:tcPr>
          <w:p w14:paraId="6155261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定义</w:t>
            </w:r>
          </w:p>
        </w:tc>
      </w:tr>
      <w:tr w:rsidR="00AC4F32" w14:paraId="4A4A937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27382948" w14:textId="77777777" w:rsidR="00AC4F32" w:rsidRDefault="00000000">
            <w:pPr>
              <w:spacing w:before="60" w:after="60" w:line="252" w:lineRule="auto"/>
              <w:rPr>
                <w:color w:val="365F91" w:themeColor="accent1" w:themeShade="BF"/>
              </w:rPr>
            </w:pPr>
            <w:r>
              <w:rPr>
                <w:color w:val="172B38"/>
                <w:sz w:val="19"/>
              </w:rPr>
              <w:t>业务商品</w:t>
            </w:r>
          </w:p>
        </w:tc>
        <w:tc>
          <w:tcPr>
            <w:tcW w:w="4605" w:type="dxa"/>
            <w:vAlign w:val="center"/>
          </w:tcPr>
          <w:p w14:paraId="3094749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话费充值（Mobile Airtime / Mobile Credit Top-up），含已核实的固定面额和经供应商支持的可变面额。</w:t>
            </w:r>
          </w:p>
        </w:tc>
      </w:tr>
      <w:tr w:rsidR="00AC4F32" w14:paraId="0931EB8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2A08DDD4" w14:textId="77777777" w:rsidR="00AC4F32" w:rsidRDefault="00000000">
            <w:pPr>
              <w:spacing w:before="60" w:after="60" w:line="252" w:lineRule="auto"/>
              <w:rPr>
                <w:color w:val="365F91" w:themeColor="accent1" w:themeShade="BF"/>
              </w:rPr>
            </w:pPr>
            <w:r>
              <w:rPr>
                <w:color w:val="172B38"/>
                <w:sz w:val="19"/>
              </w:rPr>
              <w:t>供货边界</w:t>
            </w:r>
          </w:p>
        </w:tc>
        <w:tc>
          <w:tcPr>
            <w:tcW w:w="4605" w:type="dxa"/>
            <w:shd w:val="clear" w:color="auto" w:fill="F3F6F8"/>
            <w:vAlign w:val="center"/>
          </w:tcPr>
          <w:p w14:paraId="3132E96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采购自具备实际商品和履约能力的 B2B 供货伙伴；全球基础资料不等于商业可售覆盖。</w:t>
            </w:r>
          </w:p>
        </w:tc>
      </w:tr>
      <w:tr w:rsidR="00AC4F32" w14:paraId="423E603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5B24F687" w14:textId="77777777" w:rsidR="00AC4F32" w:rsidRDefault="00000000">
            <w:pPr>
              <w:spacing w:before="60" w:after="60" w:line="252" w:lineRule="auto"/>
              <w:rPr>
                <w:color w:val="365F91" w:themeColor="accent1" w:themeShade="BF"/>
              </w:rPr>
            </w:pPr>
            <w:r>
              <w:rPr>
                <w:color w:val="172B38"/>
                <w:sz w:val="19"/>
              </w:rPr>
              <w:t>消费者业务</w:t>
            </w:r>
          </w:p>
        </w:tc>
        <w:tc>
          <w:tcPr>
            <w:tcW w:w="4605" w:type="dxa"/>
            <w:vAlign w:val="center"/>
          </w:tcPr>
          <w:p w14:paraId="34126F2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国际站及中国站为独立销售业务；国际销售/账户币种 USD，中国销售/账户币种 CNY。</w:t>
            </w:r>
          </w:p>
        </w:tc>
      </w:tr>
      <w:tr w:rsidR="00AC4F32" w14:paraId="4172F6C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6DFEEBC9" w14:textId="77777777" w:rsidR="00AC4F32" w:rsidRDefault="00000000">
            <w:pPr>
              <w:spacing w:before="60" w:after="60" w:line="252" w:lineRule="auto"/>
              <w:rPr>
                <w:color w:val="365F91" w:themeColor="accent1" w:themeShade="BF"/>
              </w:rPr>
            </w:pPr>
            <w:r>
              <w:rPr>
                <w:color w:val="172B38"/>
                <w:sz w:val="19"/>
              </w:rPr>
              <w:t>系统共享</w:t>
            </w:r>
          </w:p>
        </w:tc>
        <w:tc>
          <w:tcPr>
            <w:tcW w:w="4605" w:type="dxa"/>
            <w:shd w:val="clear" w:color="auto" w:fill="F3F6F8"/>
            <w:vAlign w:val="center"/>
          </w:tcPr>
          <w:p w14:paraId="67A85FE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两站共用供货、主数据、商品和履约能力；售价、TEL 专用资金账户及业务规则按站点隔离。支付方式、PSP、商户账户、渠道路由和收银台由独立 Payment Platform 按站点/商户资格管理。</w:t>
            </w:r>
          </w:p>
        </w:tc>
      </w:tr>
      <w:tr w:rsidR="00AC4F32" w14:paraId="4AD791D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727136E8" w14:textId="77777777" w:rsidR="00AC4F32" w:rsidRDefault="00000000">
            <w:pPr>
              <w:spacing w:before="60" w:after="60" w:line="252" w:lineRule="auto"/>
              <w:rPr>
                <w:color w:val="365F91" w:themeColor="accent1" w:themeShade="BF"/>
              </w:rPr>
            </w:pPr>
            <w:r>
              <w:rPr>
                <w:color w:val="172B38"/>
                <w:sz w:val="19"/>
              </w:rPr>
              <w:t>资金边界</w:t>
            </w:r>
          </w:p>
        </w:tc>
        <w:tc>
          <w:tcPr>
            <w:tcW w:w="4605" w:type="dxa"/>
            <w:vAlign w:val="center"/>
          </w:tcPr>
          <w:p w14:paraId="7C54589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客户直接付款由独立 Payment Platform 完成；可选 TEL 专用预存余额属于不同付款路径，且必须依据已批准的资金安排启用。若未来演进为跨业务通用钱包，应迁移至独立钱包/资金平台。</w:t>
            </w:r>
          </w:p>
        </w:tc>
      </w:tr>
      <w:tr w:rsidR="00AC4F32" w14:paraId="48FC475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4B03B29C" w14:textId="77777777" w:rsidR="00AC4F32" w:rsidRDefault="00000000">
            <w:pPr>
              <w:spacing w:before="60" w:after="60" w:line="252" w:lineRule="auto"/>
              <w:rPr>
                <w:color w:val="365F91" w:themeColor="accent1" w:themeShade="BF"/>
              </w:rPr>
            </w:pPr>
            <w:r>
              <w:rPr>
                <w:color w:val="172B38"/>
                <w:sz w:val="19"/>
              </w:rPr>
              <w:t>信息安全</w:t>
            </w:r>
          </w:p>
        </w:tc>
        <w:tc>
          <w:tcPr>
            <w:tcW w:w="4605" w:type="dxa"/>
            <w:shd w:val="clear" w:color="auto" w:fill="F3F6F8"/>
            <w:vAlign w:val="center"/>
          </w:tcPr>
          <w:p w14:paraId="67E7F70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通过最小授权、事件记录、完整交易追溯和必要的个人信息保护满足业务实际控制要求。</w:t>
            </w:r>
          </w:p>
        </w:tc>
      </w:tr>
    </w:tbl>
    <w:p w14:paraId="1148D9BA" w14:textId="77777777" w:rsidR="00AC4F32" w:rsidRDefault="00000000">
      <w:pPr>
        <w:pStyle w:val="21"/>
        <w:rPr>
          <w:lang w:eastAsia="zh-CN"/>
        </w:rPr>
      </w:pPr>
      <w:bookmarkStart w:id="6" w:name="__RefHeading___Toc12199_3935736145"/>
      <w:bookmarkStart w:id="7" w:name="_FormalTOC4"/>
      <w:bookmarkEnd w:id="6"/>
      <w:r>
        <w:rPr>
          <w:rFonts w:ascii="Noto Sans CJK SC" w:eastAsia="Noto Sans CJK SC" w:hAnsi="Noto Sans CJK SC"/>
          <w:lang w:eastAsia="zh-CN"/>
        </w:rPr>
        <w:t>1.3  需求效力与术语</w:t>
      </w:r>
      <w:bookmarkEnd w:id="7"/>
    </w:p>
    <w:p w14:paraId="32D56C3E" w14:textId="77777777" w:rsidR="00AC4F32" w:rsidRDefault="00000000">
      <w:pPr>
        <w:spacing w:line="264" w:lineRule="auto"/>
        <w:rPr>
          <w:lang w:eastAsia="zh-CN"/>
        </w:rPr>
      </w:pPr>
      <w:r>
        <w:rPr>
          <w:lang w:eastAsia="zh-CN"/>
        </w:rPr>
        <w:t>本文是 WoLinkup TEL 全球话费充值业务的系统需求依据。系统范围、功能规则、数据对象及交易状态以本文件定义为准；未经确认的供应商能力、独立 Payment Platform 接口与商户资格、资金安排和其他外部依赖，不得进入生产交易路径。</w:t>
      </w:r>
    </w:p>
    <w:p w14:paraId="40A65ECA" w14:textId="77777777" w:rsidR="00AC4F32" w:rsidRDefault="00000000">
      <w:pPr>
        <w:pStyle w:val="21"/>
        <w:rPr>
          <w:lang w:eastAsia="zh-CN"/>
        </w:rPr>
      </w:pPr>
      <w:bookmarkStart w:id="8" w:name="_FormalTOC5"/>
      <w:r>
        <w:rPr>
          <w:rFonts w:ascii="Noto Sans CJK SC" w:eastAsia="Noto Sans CJK SC" w:hAnsi="Noto Sans CJK SC"/>
          <w:lang w:eastAsia="zh-CN"/>
        </w:rPr>
        <w:t>1.4  需求阶段、优先级与条件启用规则</w:t>
      </w:r>
      <w:bookmarkEnd w:id="8"/>
    </w:p>
    <w:p w14:paraId="498F442C" w14:textId="77777777" w:rsidR="00AC4F32" w:rsidRDefault="00000000">
      <w:pPr>
        <w:spacing w:line="264" w:lineRule="auto"/>
        <w:rPr>
          <w:lang w:eastAsia="zh-CN"/>
        </w:rPr>
      </w:pPr>
      <w:r>
        <w:rPr>
          <w:lang w:eastAsia="zh-CN"/>
        </w:rPr>
        <w:t>为支持系统渐进建设，本文采用 P0、P1、P2 与 CONDITIONAL 四类阶段属性。P0 为首期生产交易闭环与安全上线必需；P1 为核心闭环稳定后的经营增强；P2 为后续扩展；CONDITIONAL 为必须在外部资金模式、合作资格或监管/合规条件满足后方可启用。未特别标注的需求按 P0 处理。</w:t>
      </w:r>
    </w:p>
    <w:p w14:paraId="18372F31" w14:textId="77777777" w:rsidR="00AC4F32" w:rsidRDefault="00000000">
      <w:pPr>
        <w:spacing w:line="264" w:lineRule="auto"/>
        <w:rPr>
          <w:lang w:eastAsia="zh-CN"/>
        </w:rPr>
      </w:pPr>
      <w:r>
        <w:rPr>
          <w:lang w:eastAsia="zh-CN"/>
        </w:rPr>
        <w:t>FR-MKT-* 原则上为 P1；FR-WAL-* 为 CONDITIONAL；中国站微信小程序端为 P2；智能动态供货路由与自动渠道优化为 P2；高级经营型风险分析为 P1。独立 Payment Platform 的内部支付方式、PSP、商户账户和收银台能力不属于 TEL SRS；TEL 的 Payment Integration、支付结果幂等与履约门禁属于 P0。</w:t>
      </w:r>
    </w:p>
    <w:p w14:paraId="181A3129" w14:textId="77777777" w:rsidR="00AC4F32" w:rsidRDefault="00000000">
      <w:pPr>
        <w:pStyle w:val="1"/>
        <w:rPr>
          <w:lang w:eastAsia="zh-CN"/>
        </w:rPr>
      </w:pPr>
      <w:bookmarkStart w:id="9" w:name="__RefHeading___Toc9962_3710620473"/>
      <w:bookmarkStart w:id="10" w:name="_FormalTOC6"/>
      <w:bookmarkEnd w:id="9"/>
      <w:r>
        <w:rPr>
          <w:rFonts w:ascii="Noto Sans CJK SC" w:eastAsia="Noto Sans CJK SC" w:hAnsi="Noto Sans CJK SC"/>
          <w:lang w:eastAsia="zh-CN"/>
        </w:rPr>
        <w:lastRenderedPageBreak/>
        <w:t>2  业务定位、系统边界与参与方</w:t>
      </w:r>
      <w:bookmarkEnd w:id="10"/>
    </w:p>
    <w:p w14:paraId="3FDCBAE0" w14:textId="77777777" w:rsidR="00AC4F32" w:rsidRDefault="00000000">
      <w:pPr>
        <w:spacing w:line="264" w:lineRule="auto"/>
        <w:rPr>
          <w:lang w:eastAsia="zh-CN"/>
        </w:rPr>
      </w:pPr>
      <w:r>
        <w:rPr>
          <w:lang w:eastAsia="zh-CN"/>
        </w:rPr>
        <w:t>WoLinkup TEL 的核心是覆盖多个国家与运营商的数字话费充值服务网络</w:t>
      </w:r>
      <w:r>
        <w:rPr>
          <w:rFonts w:cs="宋体"/>
          <w:lang w:eastAsia="zh-CN"/>
        </w:rPr>
        <w:t>，</w:t>
      </w:r>
      <w:r>
        <w:rPr>
          <w:lang w:eastAsia="zh-CN"/>
        </w:rPr>
        <w:t>网络能力来自经核实的上游商品供应和交易交付接口。</w:t>
      </w:r>
    </w:p>
    <w:p w14:paraId="11F9FA12" w14:textId="77777777" w:rsidR="00AC4F32" w:rsidRDefault="00000000">
      <w:pPr>
        <w:spacing w:line="264" w:lineRule="auto"/>
        <w:rPr>
          <w:lang w:eastAsia="zh-CN"/>
        </w:rPr>
      </w:pPr>
      <w:r>
        <w:rPr>
          <w:lang w:eastAsia="zh-CN"/>
        </w:rPr>
        <w:t>用户的付款市场与被充值手机号的归属地应当独立建模。业务线路以“付款市场 × 充值目的地 × 运营商/商品 × 支付方式”表达，支持跨境代充场景。</w:t>
      </w:r>
    </w:p>
    <w:p w14:paraId="3DFB3E16" w14:textId="77777777" w:rsidR="00AC4F32" w:rsidRDefault="00000000">
      <w:pPr>
        <w:pStyle w:val="21"/>
      </w:pPr>
      <w:bookmarkStart w:id="11" w:name="__RefHeading___Toc9964_3710620473"/>
      <w:bookmarkStart w:id="12" w:name="_FormalTOC7"/>
      <w:bookmarkEnd w:id="11"/>
      <w:r>
        <w:rPr>
          <w:rFonts w:ascii="Noto Sans CJK SC" w:eastAsia="Noto Sans CJK SC" w:hAnsi="Noto Sans CJK SC"/>
        </w:rPr>
        <w:t>2.1  总体系统边界</w:t>
      </w:r>
      <w:bookmarkEnd w:id="12"/>
    </w:p>
    <w:p w14:paraId="6A8998A6" w14:textId="77777777" w:rsidR="00AC4F32" w:rsidRDefault="00000000">
      <w:pPr>
        <w:pStyle w:val="a0"/>
        <w:rPr>
          <w:lang w:eastAsia="zh-CN"/>
        </w:rPr>
      </w:pPr>
      <w:r>
        <w:rPr>
          <w:lang w:eastAsia="zh-CN"/>
        </w:rPr>
        <w:t>系统内：供货核验、统一商品与站点可售目录、报价、客户身份、话费订单、供应商执行与结果核实、退款业务、TEL 专用资金台账、对账与运营，以及连接独立 Payment Platform 的 Payment Integration。</w:t>
      </w:r>
    </w:p>
    <w:p w14:paraId="3BB1FD29" w14:textId="77777777" w:rsidR="00AC4F32" w:rsidRDefault="00000000">
      <w:pPr>
        <w:pStyle w:val="a0"/>
        <w:rPr>
          <w:lang w:eastAsia="zh-CN"/>
        </w:rPr>
      </w:pPr>
      <w:r>
        <w:rPr>
          <w:lang w:eastAsia="zh-CN"/>
        </w:rPr>
        <w:t>系统外：独立 WoLinkup Payment Platform、运营商真实计费系统、供应商实际交付系统及相关银行/资金服务。TEL 仅保存与独立支付平台交互所需的标准业务请求、外部支付引用、规范化支付/退款结果及必要对账摘要，不持有 PSP 内部路由、商户渠道或卡数据。</w:t>
      </w:r>
    </w:p>
    <w:p w14:paraId="3649D41A" w14:textId="77777777" w:rsidR="00AC4F32" w:rsidRDefault="00000000">
      <w:pPr>
        <w:pStyle w:val="a0"/>
        <w:rPr>
          <w:lang w:eastAsia="zh-CN"/>
        </w:rPr>
      </w:pPr>
      <w:r>
        <w:rPr>
          <w:lang w:eastAsia="zh-CN"/>
        </w:rPr>
        <w:t>共享与隔离：统一供应网络共享技术及商品能力；不同站点的可售范围、销售币种、消费者政策和 TEL 专用客户余额独立。支付方式、PSP、商户渠道及收银台由独立 Payment Platform 按站点和商户资格管理。</w:t>
      </w:r>
    </w:p>
    <w:p w14:paraId="495ACADA" w14:textId="77777777" w:rsidR="00AC4F32" w:rsidRDefault="00000000">
      <w:pPr>
        <w:spacing w:line="264" w:lineRule="auto"/>
        <w:jc w:val="center"/>
        <w:rPr>
          <w:lang w:eastAsia="zh-CN"/>
        </w:rPr>
      </w:pPr>
      <w:r>
        <w:rPr>
          <w:noProof/>
        </w:rPr>
        <w:drawing>
          <wp:inline distT="0" distB="0" distL="0" distR="0" wp14:anchorId="4DA7F7F4" wp14:editId="3FE033A4">
            <wp:extent cx="5687695" cy="2663825"/>
            <wp:effectExtent l="0" t="0" r="0" b="0"/>
            <wp:docPr id="1" name="Picture 10"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WoLinkup TEL 话费充值业务架构及流程图"/>
                    <pic:cNvPicPr>
                      <a:picLocks noChangeAspect="1" noChangeArrowheads="1"/>
                    </pic:cNvPicPr>
                  </pic:nvPicPr>
                  <pic:blipFill>
                    <a:blip r:embed="rId8"/>
                    <a:stretch>
                      <a:fillRect/>
                    </a:stretch>
                  </pic:blipFill>
                  <pic:spPr bwMode="auto">
                    <a:xfrm>
                      <a:off x="0" y="0"/>
                      <a:ext cx="5687695" cy="2663825"/>
                    </a:xfrm>
                    <a:prstGeom prst="rect">
                      <a:avLst/>
                    </a:prstGeom>
                    <a:noFill/>
                  </pic:spPr>
                </pic:pic>
              </a:graphicData>
            </a:graphic>
          </wp:inline>
        </w:drawing>
      </w:r>
    </w:p>
    <w:p w14:paraId="3B24EC21" w14:textId="77777777" w:rsidR="00AC4F32" w:rsidRDefault="00000000">
      <w:pPr>
        <w:pStyle w:val="SmallNote"/>
        <w:jc w:val="center"/>
        <w:rPr>
          <w:lang w:eastAsia="zh-CN"/>
        </w:rPr>
      </w:pPr>
      <w:r>
        <w:rPr>
          <w:lang w:eastAsia="zh-CN"/>
        </w:rPr>
        <w:t>图 2-1 系统内外责任、核心能力与第三方接口边界</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42C2C123"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12838D26" w14:textId="77777777" w:rsidR="00AC4F32" w:rsidRDefault="00000000">
            <w:pPr>
              <w:spacing w:before="60" w:after="60" w:line="252" w:lineRule="auto"/>
              <w:rPr>
                <w:b w:val="0"/>
                <w:bCs w:val="0"/>
                <w:color w:val="365F91" w:themeColor="accent1" w:themeShade="BF"/>
              </w:rPr>
            </w:pPr>
            <w:r>
              <w:rPr>
                <w:color w:val="FFFFFF"/>
                <w:sz w:val="19"/>
              </w:rPr>
              <w:t>责任范围</w:t>
            </w:r>
          </w:p>
        </w:tc>
        <w:tc>
          <w:tcPr>
            <w:tcW w:w="3071" w:type="dxa"/>
            <w:shd w:val="clear" w:color="auto" w:fill="284B63"/>
            <w:vAlign w:val="center"/>
          </w:tcPr>
          <w:p w14:paraId="5BCAB88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WoLinkup TEL 内部责任</w:t>
            </w:r>
          </w:p>
        </w:tc>
        <w:tc>
          <w:tcPr>
            <w:tcW w:w="3071" w:type="dxa"/>
            <w:shd w:val="clear" w:color="auto" w:fill="284B63"/>
            <w:vAlign w:val="center"/>
          </w:tcPr>
          <w:p w14:paraId="0B15149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外部合作方责任</w:t>
            </w:r>
          </w:p>
        </w:tc>
      </w:tr>
      <w:tr w:rsidR="00AC4F32" w14:paraId="24FDB35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47839FA" w14:textId="77777777" w:rsidR="00AC4F32" w:rsidRDefault="00000000">
            <w:pPr>
              <w:spacing w:before="60" w:after="60" w:line="252" w:lineRule="auto"/>
              <w:rPr>
                <w:b w:val="0"/>
                <w:bCs w:val="0"/>
                <w:color w:val="365F91" w:themeColor="accent1" w:themeShade="BF"/>
              </w:rPr>
            </w:pPr>
            <w:r>
              <w:rPr>
                <w:color w:val="172B38"/>
                <w:sz w:val="19"/>
              </w:rPr>
              <w:t>商品与供货</w:t>
            </w:r>
          </w:p>
        </w:tc>
        <w:tc>
          <w:tcPr>
            <w:tcW w:w="3071" w:type="dxa"/>
            <w:vAlign w:val="center"/>
          </w:tcPr>
          <w:p w14:paraId="5354F2A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审核供应商 SKU，映射平台商品，管理站点发布</w:t>
            </w:r>
          </w:p>
        </w:tc>
        <w:tc>
          <w:tcPr>
            <w:tcW w:w="3071" w:type="dxa"/>
            <w:vAlign w:val="center"/>
          </w:tcPr>
          <w:p w14:paraId="7CECD6E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供应商确认真实商品、运营商适用范围及采购价</w:t>
            </w:r>
          </w:p>
        </w:tc>
      </w:tr>
      <w:tr w:rsidR="00AC4F32" w14:paraId="653C8EB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3D5CC79" w14:textId="77777777" w:rsidR="00AC4F32" w:rsidRDefault="00000000">
            <w:pPr>
              <w:spacing w:before="60" w:after="60" w:line="252" w:lineRule="auto"/>
              <w:rPr>
                <w:b w:val="0"/>
                <w:bCs w:val="0"/>
                <w:color w:val="365F91" w:themeColor="accent1" w:themeShade="BF"/>
              </w:rPr>
            </w:pPr>
            <w:r>
              <w:rPr>
                <w:color w:val="172B38"/>
                <w:sz w:val="19"/>
              </w:rPr>
              <w:t>销售与支付集成</w:t>
            </w:r>
          </w:p>
        </w:tc>
        <w:tc>
          <w:tcPr>
            <w:tcW w:w="3071" w:type="dxa"/>
            <w:shd w:val="clear" w:color="auto" w:fill="F3F6F8"/>
            <w:vAlign w:val="center"/>
          </w:tcPr>
          <w:p w14:paraId="2C121CD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出具有效报价，管理话费订单，并通过 Payment Integration 创建支付请求、保存外部支付引用及消费规范化支付结果；不管理收银台、PSP 和支付渠道。</w:t>
            </w:r>
          </w:p>
        </w:tc>
        <w:tc>
          <w:tcPr>
            <w:tcW w:w="3071" w:type="dxa"/>
            <w:shd w:val="clear" w:color="auto" w:fill="F3F6F8"/>
            <w:vAlign w:val="center"/>
          </w:tcPr>
          <w:p w14:paraId="4DE8561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独立 WoLinkup Payment Platform 负责收银台、支付方式/渠道、商户账户、PSP 路由、PSP 回调、退款执行及支付侧清算。</w:t>
            </w:r>
          </w:p>
        </w:tc>
      </w:tr>
      <w:tr w:rsidR="00AC4F32" w14:paraId="5057658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F3C102B" w14:textId="77777777" w:rsidR="00AC4F32" w:rsidRDefault="00000000">
            <w:pPr>
              <w:spacing w:before="60" w:after="60" w:line="252" w:lineRule="auto"/>
              <w:rPr>
                <w:b w:val="0"/>
                <w:bCs w:val="0"/>
                <w:color w:val="365F91" w:themeColor="accent1" w:themeShade="BF"/>
              </w:rPr>
            </w:pPr>
            <w:r>
              <w:rPr>
                <w:color w:val="172B38"/>
                <w:sz w:val="19"/>
              </w:rPr>
              <w:t>充值交付</w:t>
            </w:r>
          </w:p>
        </w:tc>
        <w:tc>
          <w:tcPr>
            <w:tcW w:w="3071" w:type="dxa"/>
            <w:vAlign w:val="center"/>
          </w:tcPr>
          <w:p w14:paraId="1E452DF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执行选路、请求记录、回调验证及异常核实</w:t>
            </w:r>
          </w:p>
        </w:tc>
        <w:tc>
          <w:tcPr>
            <w:tcW w:w="3071" w:type="dxa"/>
            <w:vAlign w:val="center"/>
          </w:tcPr>
          <w:p w14:paraId="5F014F9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供应商执行充值；运营商保留真实号码入账事实</w:t>
            </w:r>
          </w:p>
        </w:tc>
      </w:tr>
      <w:tr w:rsidR="00AC4F32" w14:paraId="5435FCE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3DE56FD" w14:textId="77777777" w:rsidR="00AC4F32" w:rsidRDefault="00000000">
            <w:pPr>
              <w:spacing w:before="60" w:after="60" w:line="252" w:lineRule="auto"/>
              <w:rPr>
                <w:b w:val="0"/>
                <w:bCs w:val="0"/>
                <w:color w:val="365F91" w:themeColor="accent1" w:themeShade="BF"/>
              </w:rPr>
            </w:pPr>
            <w:r>
              <w:rPr>
                <w:color w:val="172B38"/>
                <w:sz w:val="19"/>
              </w:rPr>
              <w:lastRenderedPageBreak/>
              <w:t>资金与核对</w:t>
            </w:r>
          </w:p>
        </w:tc>
        <w:tc>
          <w:tcPr>
            <w:tcW w:w="3071" w:type="dxa"/>
            <w:shd w:val="clear" w:color="auto" w:fill="F3F6F8"/>
            <w:vAlign w:val="center"/>
          </w:tcPr>
          <w:p w14:paraId="43BC002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记录站点交易、采购预存、TEL 专用余额（如启用）、Payment Platform 规范化支付/退款结果、约定结算摘要及业务差异。</w:t>
            </w:r>
          </w:p>
        </w:tc>
        <w:tc>
          <w:tcPr>
            <w:tcW w:w="3071" w:type="dxa"/>
            <w:shd w:val="clear" w:color="auto" w:fill="F3F6F8"/>
            <w:vAlign w:val="center"/>
          </w:tcPr>
          <w:p w14:paraId="1E5F972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供应商提供账户余额和采购账单；Payment Platform 提供规范化支付/退款结果及双方约定的结算/费用摘要。</w:t>
            </w:r>
          </w:p>
        </w:tc>
      </w:tr>
    </w:tbl>
    <w:p w14:paraId="3634B018" w14:textId="77777777" w:rsidR="00AC4F32" w:rsidRDefault="00000000">
      <w:pPr>
        <w:pStyle w:val="21"/>
        <w:rPr>
          <w:lang w:eastAsia="zh-CN"/>
        </w:rPr>
      </w:pPr>
      <w:bookmarkStart w:id="13" w:name="__RefHeading___Toc9966_3710620473"/>
      <w:bookmarkStart w:id="14" w:name="_FormalTOC8"/>
      <w:bookmarkEnd w:id="13"/>
      <w:r>
        <w:rPr>
          <w:rFonts w:ascii="Noto Sans CJK SC" w:eastAsia="Noto Sans CJK SC" w:hAnsi="Noto Sans CJK SC"/>
        </w:rPr>
        <w:t>2.2  核心商业参与者</w:t>
      </w:r>
      <w:bookmarkEnd w:id="14"/>
    </w:p>
    <w:p w14:paraId="1E5451B4" w14:textId="77777777" w:rsidR="00AC4F32" w:rsidRDefault="00000000">
      <w:pPr>
        <w:spacing w:line="264" w:lineRule="auto"/>
        <w:jc w:val="center"/>
        <w:rPr>
          <w:lang w:eastAsia="zh-CN"/>
        </w:rPr>
      </w:pPr>
      <w:r>
        <w:rPr>
          <w:noProof/>
        </w:rPr>
        <w:drawing>
          <wp:inline distT="0" distB="0" distL="0" distR="0" wp14:anchorId="1729F8EA" wp14:editId="403EF6C9">
            <wp:extent cx="5687695" cy="2843530"/>
            <wp:effectExtent l="0" t="0" r="0" b="0"/>
            <wp:docPr id="2" name="Picture 11"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WoLinkup TEL 话费充值业务架构及流程图"/>
                    <pic:cNvPicPr>
                      <a:picLocks noChangeAspect="1" noChangeArrowheads="1"/>
                    </pic:cNvPicPr>
                  </pic:nvPicPr>
                  <pic:blipFill>
                    <a:blip r:embed="rId9"/>
                    <a:stretch>
                      <a:fillRect/>
                    </a:stretch>
                  </pic:blipFill>
                  <pic:spPr bwMode="auto">
                    <a:xfrm>
                      <a:off x="0" y="0"/>
                      <a:ext cx="5687695" cy="2843530"/>
                    </a:xfrm>
                    <a:prstGeom prst="rect">
                      <a:avLst/>
                    </a:prstGeom>
                    <a:noFill/>
                  </pic:spPr>
                </pic:pic>
              </a:graphicData>
            </a:graphic>
          </wp:inline>
        </w:drawing>
      </w:r>
    </w:p>
    <w:p w14:paraId="23CF16B9" w14:textId="77777777" w:rsidR="00AC4F32" w:rsidRDefault="00000000">
      <w:pPr>
        <w:pStyle w:val="SmallNote"/>
        <w:jc w:val="center"/>
        <w:rPr>
          <w:lang w:eastAsia="zh-CN"/>
        </w:rPr>
      </w:pPr>
      <w:r>
        <w:rPr>
          <w:lang w:eastAsia="zh-CN"/>
        </w:rPr>
        <w:t>图 2-2 商业参与者及商品、支付与采购关系</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42D6972"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5AA770C0" w14:textId="77777777" w:rsidR="00AC4F32" w:rsidRDefault="00000000">
            <w:pPr>
              <w:spacing w:before="60" w:after="60" w:line="252" w:lineRule="auto"/>
              <w:rPr>
                <w:color w:val="365F91" w:themeColor="accent1" w:themeShade="BF"/>
              </w:rPr>
            </w:pPr>
            <w:r>
              <w:rPr>
                <w:color w:val="FFFFFF"/>
                <w:sz w:val="19"/>
              </w:rPr>
              <w:t>参与方</w:t>
            </w:r>
          </w:p>
        </w:tc>
        <w:tc>
          <w:tcPr>
            <w:tcW w:w="3071" w:type="dxa"/>
            <w:shd w:val="clear" w:color="auto" w:fill="284B63"/>
            <w:vAlign w:val="center"/>
          </w:tcPr>
          <w:p w14:paraId="649D62C5"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业务责任</w:t>
            </w:r>
          </w:p>
        </w:tc>
        <w:tc>
          <w:tcPr>
            <w:tcW w:w="3071" w:type="dxa"/>
            <w:shd w:val="clear" w:color="auto" w:fill="284B63"/>
            <w:vAlign w:val="center"/>
          </w:tcPr>
          <w:p w14:paraId="04E3046C"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系统相关对象</w:t>
            </w:r>
          </w:p>
        </w:tc>
      </w:tr>
      <w:tr w:rsidR="00AC4F32" w14:paraId="120DA58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D32F576" w14:textId="77777777" w:rsidR="00AC4F32" w:rsidRDefault="00000000">
            <w:pPr>
              <w:spacing w:before="60" w:after="60" w:line="252" w:lineRule="auto"/>
              <w:rPr>
                <w:color w:val="365F91" w:themeColor="accent1" w:themeShade="BF"/>
              </w:rPr>
            </w:pPr>
            <w:r>
              <w:rPr>
                <w:color w:val="172B38"/>
                <w:sz w:val="19"/>
              </w:rPr>
              <w:t>付款用户</w:t>
            </w:r>
          </w:p>
        </w:tc>
        <w:tc>
          <w:tcPr>
            <w:tcW w:w="3071" w:type="dxa"/>
            <w:vAlign w:val="center"/>
          </w:tcPr>
          <w:p w14:paraId="16FF687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选择商品、核实目标号码、确认报价和支付；可为他人代充。</w:t>
            </w:r>
          </w:p>
        </w:tc>
        <w:tc>
          <w:tcPr>
            <w:tcW w:w="3071" w:type="dxa"/>
            <w:vAlign w:val="center"/>
          </w:tcPr>
          <w:p w14:paraId="5F566FD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User、Recipient、Quote、TopupOrder</w:t>
            </w:r>
          </w:p>
        </w:tc>
      </w:tr>
      <w:tr w:rsidR="00AC4F32" w14:paraId="59B6465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0943A1C" w14:textId="77777777" w:rsidR="00AC4F32" w:rsidRDefault="00000000">
            <w:pPr>
              <w:spacing w:before="60" w:after="60" w:line="252" w:lineRule="auto"/>
              <w:rPr>
                <w:color w:val="365F91" w:themeColor="accent1" w:themeShade="BF"/>
              </w:rPr>
            </w:pPr>
            <w:r>
              <w:rPr>
                <w:color w:val="172B38"/>
                <w:sz w:val="19"/>
              </w:rPr>
              <w:t>上游供货伙伴</w:t>
            </w:r>
          </w:p>
        </w:tc>
        <w:tc>
          <w:tcPr>
            <w:tcW w:w="3071" w:type="dxa"/>
            <w:shd w:val="clear" w:color="auto" w:fill="F3F6F8"/>
            <w:vAlign w:val="center"/>
          </w:tcPr>
          <w:p w14:paraId="418606A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提供真实 SKU、采购价格、充值接口、状态与账单。</w:t>
            </w:r>
          </w:p>
        </w:tc>
        <w:tc>
          <w:tcPr>
            <w:tcW w:w="3071" w:type="dxa"/>
            <w:shd w:val="clear" w:color="auto" w:fill="F3F6F8"/>
            <w:vAlign w:val="center"/>
          </w:tcPr>
          <w:p w14:paraId="4DB9531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Supplier、SupplierSKU、FulfillmentAttempt</w:t>
            </w:r>
          </w:p>
        </w:tc>
      </w:tr>
      <w:tr w:rsidR="00AC4F32" w14:paraId="0493365A"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0B56A65" w14:textId="77777777" w:rsidR="00AC4F32" w:rsidRDefault="00000000">
            <w:pPr>
              <w:spacing w:before="60" w:after="60" w:line="252" w:lineRule="auto"/>
              <w:rPr>
                <w:color w:val="365F91" w:themeColor="accent1" w:themeShade="BF"/>
              </w:rPr>
            </w:pPr>
            <w:r>
              <w:rPr>
                <w:color w:val="172B38"/>
                <w:sz w:val="19"/>
              </w:rPr>
              <w:t>TEL 全球网络</w:t>
            </w:r>
          </w:p>
        </w:tc>
        <w:tc>
          <w:tcPr>
            <w:tcW w:w="3071" w:type="dxa"/>
            <w:vAlign w:val="center"/>
          </w:tcPr>
          <w:p w14:paraId="0ABF890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管理标准商品、供货选择、交易执行及跨渠道运营。</w:t>
            </w:r>
          </w:p>
        </w:tc>
        <w:tc>
          <w:tcPr>
            <w:tcW w:w="3071" w:type="dxa"/>
            <w:vAlign w:val="center"/>
          </w:tcPr>
          <w:p w14:paraId="70F866F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PlatformSKU、RouteDecision、SupplierLedger</w:t>
            </w:r>
          </w:p>
        </w:tc>
      </w:tr>
      <w:tr w:rsidR="00AC4F32" w14:paraId="3EA2495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E98D0B9" w14:textId="77777777" w:rsidR="00AC4F32" w:rsidRDefault="00000000">
            <w:pPr>
              <w:spacing w:before="60" w:after="60" w:line="252" w:lineRule="auto"/>
              <w:rPr>
                <w:color w:val="365F91" w:themeColor="accent1" w:themeShade="BF"/>
              </w:rPr>
            </w:pPr>
            <w:r>
              <w:rPr>
                <w:color w:val="172B38"/>
                <w:sz w:val="19"/>
              </w:rPr>
              <w:t>国际与中国站</w:t>
            </w:r>
          </w:p>
        </w:tc>
        <w:tc>
          <w:tcPr>
            <w:tcW w:w="3071" w:type="dxa"/>
            <w:shd w:val="clear" w:color="auto" w:fill="F3F6F8"/>
            <w:vAlign w:val="center"/>
          </w:tcPr>
          <w:p w14:paraId="678BFB4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完成不同市场的销售展示、报价、支付平台会话接入及服务通知。</w:t>
            </w:r>
          </w:p>
        </w:tc>
        <w:tc>
          <w:tcPr>
            <w:tcW w:w="3071" w:type="dxa"/>
            <w:shd w:val="clear" w:color="auto" w:fill="F3F6F8"/>
            <w:vAlign w:val="center"/>
          </w:tcPr>
          <w:p w14:paraId="0032F9B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Site、SiteListing、SitePrice、PaymentReference</w:t>
            </w:r>
          </w:p>
        </w:tc>
      </w:tr>
      <w:tr w:rsidR="00AC4F32" w14:paraId="52FD0D68"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2E4EF2A" w14:textId="77777777" w:rsidR="00AC4F32" w:rsidRDefault="00000000">
            <w:pPr>
              <w:spacing w:before="60" w:after="60" w:line="252" w:lineRule="auto"/>
              <w:rPr>
                <w:color w:val="365F91" w:themeColor="accent1" w:themeShade="BF"/>
              </w:rPr>
            </w:pPr>
            <w:r>
              <w:rPr>
                <w:color w:val="172B38"/>
                <w:sz w:val="19"/>
              </w:rPr>
              <w:t>WoLinkup Payment Platform</w:t>
            </w:r>
          </w:p>
        </w:tc>
        <w:tc>
          <w:tcPr>
            <w:tcW w:w="3071" w:type="dxa"/>
            <w:vAlign w:val="center"/>
          </w:tcPr>
          <w:p w14:paraId="53B814F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独立负责统一收银台、支付方式/PSP/商户账户、支付路由、PSP 回调、支付状态、退款执行及支付侧清算；TEL 通过标准契约接入。</w:t>
            </w:r>
          </w:p>
        </w:tc>
        <w:tc>
          <w:tcPr>
            <w:tcW w:w="3071" w:type="dxa"/>
            <w:vAlign w:val="center"/>
          </w:tcPr>
          <w:p w14:paraId="580856F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PaymentRequest、PaymentSession、ExternalPaymentID、PaymentEvent、RefundRequest</w:t>
            </w:r>
          </w:p>
        </w:tc>
      </w:tr>
    </w:tbl>
    <w:p w14:paraId="50F83A27" w14:textId="77777777" w:rsidR="00AC4F32" w:rsidRDefault="00000000">
      <w:pPr>
        <w:pStyle w:val="1"/>
        <w:rPr>
          <w:lang w:eastAsia="zh-CN"/>
        </w:rPr>
      </w:pPr>
      <w:bookmarkStart w:id="15" w:name="_FormalTOC9"/>
      <w:r>
        <w:rPr>
          <w:rFonts w:ascii="Noto Sans CJK SC" w:eastAsia="Noto Sans CJK SC" w:hAnsi="Noto Sans CJK SC"/>
          <w:lang w:eastAsia="zh-CN"/>
        </w:rPr>
        <w:br w:type="page"/>
      </w:r>
      <w:bookmarkStart w:id="16" w:name="__RefHeading___Toc9968_3710620473"/>
      <w:bookmarkEnd w:id="16"/>
      <w:r>
        <w:rPr>
          <w:rFonts w:ascii="Noto Sans CJK SC" w:eastAsia="Noto Sans CJK SC" w:hAnsi="Noto Sans CJK SC"/>
          <w:lang w:eastAsia="zh-CN"/>
        </w:rPr>
        <w:lastRenderedPageBreak/>
        <w:t>3  话费充值业务模式</w:t>
      </w:r>
      <w:bookmarkEnd w:id="15"/>
    </w:p>
    <w:p w14:paraId="5DDBCF2B" w14:textId="77777777" w:rsidR="00AC4F32" w:rsidRDefault="00000000">
      <w:pPr>
        <w:pStyle w:val="21"/>
        <w:rPr>
          <w:lang w:eastAsia="zh-CN"/>
        </w:rPr>
      </w:pPr>
      <w:bookmarkStart w:id="17" w:name="__RefHeading___Toc9970_3710620473"/>
      <w:bookmarkStart w:id="18" w:name="_FormalTOC10"/>
      <w:bookmarkEnd w:id="17"/>
      <w:r>
        <w:rPr>
          <w:rFonts w:ascii="Noto Sans CJK SC" w:eastAsia="Noto Sans CJK SC" w:hAnsi="Noto Sans CJK SC"/>
          <w:lang w:eastAsia="zh-CN"/>
        </w:rPr>
        <w:t>3.1  商业模式与价值链</w:t>
      </w:r>
      <w:bookmarkEnd w:id="18"/>
    </w:p>
    <w:p w14:paraId="54A79F21" w14:textId="77777777" w:rsidR="00AC4F32" w:rsidRDefault="00000000">
      <w:pPr>
        <w:spacing w:line="264" w:lineRule="auto"/>
        <w:rPr>
          <w:lang w:eastAsia="zh-CN"/>
        </w:rPr>
      </w:pPr>
      <w:r>
        <w:rPr>
          <w:lang w:eastAsia="zh-CN"/>
        </w:rPr>
        <w:t>业务采用“上游 B2B 商品采购 + WoLinkup TEL 统一服务网络 + 双站点 B2C 销售”模式。上游提供已获确认的国家、运营商及话费面额，平台统一编码与供货映射后，将可售商品分站点发布给消费者。</w:t>
      </w:r>
    </w:p>
    <w:p w14:paraId="3D908E27" w14:textId="77777777" w:rsidR="00AC4F32" w:rsidRDefault="00000000">
      <w:pPr>
        <w:spacing w:line="264" w:lineRule="auto"/>
        <w:rPr>
          <w:lang w:eastAsia="zh-CN"/>
        </w:rPr>
      </w:pPr>
      <w:r>
        <w:rPr>
          <w:lang w:eastAsia="zh-CN"/>
        </w:rPr>
        <w:t>平台的商业价值集中于整合真实供货、改善跨境购买便捷度、通过独立支付平台取得一致的支付体验、统一话费交易与充值交付、优化采购渠道，以及利用交易质量数据提高供货稳定性。供货合作类型可以为聚合商或在相应区域提供真实交付能力的合作方；是否具备直接运营商授权以具体合同为准。</w:t>
      </w:r>
    </w:p>
    <w:p w14:paraId="6DAA4DD9" w14:textId="77777777" w:rsidR="00AC4F32" w:rsidRDefault="00000000">
      <w:pPr>
        <w:spacing w:line="264" w:lineRule="auto"/>
      </w:pPr>
      <w:r>
        <w:rPr>
          <w:noProof/>
        </w:rPr>
        <w:drawing>
          <wp:inline distT="0" distB="0" distL="0" distR="0" wp14:anchorId="4A8E4553" wp14:editId="4F0665DB">
            <wp:extent cx="5687695" cy="4546600"/>
            <wp:effectExtent l="0" t="0" r="0" b="0"/>
            <wp:docPr id="3" name="Picture 1"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WoLinkup TEL 话费充值业务架构及流程图"/>
                    <pic:cNvPicPr>
                      <a:picLocks noChangeAspect="1" noChangeArrowheads="1"/>
                    </pic:cNvPicPr>
                  </pic:nvPicPr>
                  <pic:blipFill>
                    <a:blip r:embed="rId10"/>
                    <a:stretch>
                      <a:fillRect/>
                    </a:stretch>
                  </pic:blipFill>
                  <pic:spPr bwMode="auto">
                    <a:xfrm>
                      <a:off x="0" y="0"/>
                      <a:ext cx="5687695" cy="4546600"/>
                    </a:xfrm>
                    <a:prstGeom prst="rect">
                      <a:avLst/>
                    </a:prstGeom>
                    <a:noFill/>
                  </pic:spPr>
                </pic:pic>
              </a:graphicData>
            </a:graphic>
          </wp:inline>
        </w:drawing>
      </w:r>
    </w:p>
    <w:p w14:paraId="39797C50" w14:textId="77777777" w:rsidR="00AC4F32" w:rsidRDefault="00000000">
      <w:pPr>
        <w:pStyle w:val="SmallNote"/>
        <w:jc w:val="center"/>
        <w:rPr>
          <w:lang w:eastAsia="zh-CN"/>
        </w:rPr>
      </w:pPr>
      <w:r>
        <w:rPr>
          <w:lang w:eastAsia="zh-CN"/>
        </w:rPr>
        <w:t>图  3-1  话费充值商业关系模型（概念）</w:t>
      </w:r>
    </w:p>
    <w:p w14:paraId="04A2D3EB" w14:textId="77777777" w:rsidR="00AC4F32" w:rsidRDefault="00000000">
      <w:pPr>
        <w:pStyle w:val="21"/>
        <w:rPr>
          <w:lang w:eastAsia="zh-CN"/>
        </w:rPr>
      </w:pPr>
      <w:bookmarkStart w:id="19" w:name="__RefHeading___Toc9972_3710620473"/>
      <w:bookmarkStart w:id="20" w:name="_FormalTOC11"/>
      <w:bookmarkEnd w:id="19"/>
      <w:r>
        <w:rPr>
          <w:rFonts w:ascii="Noto Sans CJK SC" w:eastAsia="Noto Sans CJK SC" w:hAnsi="Noto Sans CJK SC"/>
          <w:lang w:eastAsia="zh-CN"/>
        </w:rPr>
        <w:t>3.2  业务操作与订单关系</w:t>
      </w:r>
      <w:bookmarkEnd w:id="20"/>
    </w:p>
    <w:p w14:paraId="75A8A374" w14:textId="77777777" w:rsidR="00AC4F32" w:rsidRDefault="00000000">
      <w:pPr>
        <w:spacing w:line="264" w:lineRule="auto"/>
        <w:rPr>
          <w:lang w:eastAsia="zh-CN"/>
        </w:rPr>
      </w:pPr>
      <w:r>
        <w:rPr>
          <w:lang w:eastAsia="zh-CN"/>
        </w:rPr>
        <w:t>用户选择目的地、运营商、目标号码及面额后，由服务端核验商品可售性并产生站点币种报价。平台分别记录话费订单与支付订单；收到经过核验的付款结果后，才允许发起上游履约。供应商受理不等于最终到账，需以可信的最终回执或主动核实结果为准。</w:t>
      </w:r>
    </w:p>
    <w:p w14:paraId="6193851C" w14:textId="77777777" w:rsidR="00AC4F32" w:rsidRDefault="00000000">
      <w:pPr>
        <w:pStyle w:val="21"/>
        <w:rPr>
          <w:lang w:eastAsia="zh-CN"/>
        </w:rPr>
      </w:pPr>
      <w:bookmarkStart w:id="21" w:name="__RefHeading___Toc9974_3710620473"/>
      <w:bookmarkStart w:id="22" w:name="_FormalTOC12"/>
      <w:bookmarkEnd w:id="21"/>
      <w:r>
        <w:rPr>
          <w:rFonts w:ascii="Noto Sans CJK SC" w:eastAsia="Noto Sans CJK SC" w:hAnsi="Noto Sans CJK SC"/>
          <w:lang w:eastAsia="zh-CN"/>
        </w:rPr>
        <w:t>3.3  供应商商业合作与采购模式</w:t>
      </w:r>
      <w:bookmarkEnd w:id="22"/>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4930121E"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736679A1" w14:textId="77777777" w:rsidR="00AC4F32" w:rsidRDefault="00000000">
            <w:pPr>
              <w:spacing w:before="60" w:after="60" w:line="252" w:lineRule="auto"/>
              <w:rPr>
                <w:color w:val="365F91" w:themeColor="accent1" w:themeShade="BF"/>
              </w:rPr>
            </w:pPr>
            <w:r>
              <w:rPr>
                <w:color w:val="FFFFFF"/>
                <w:sz w:val="19"/>
              </w:rPr>
              <w:t>合作项目</w:t>
            </w:r>
          </w:p>
        </w:tc>
        <w:tc>
          <w:tcPr>
            <w:tcW w:w="3071" w:type="dxa"/>
            <w:shd w:val="clear" w:color="auto" w:fill="284B63"/>
            <w:vAlign w:val="center"/>
          </w:tcPr>
          <w:p w14:paraId="3D551C5C"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业务内容</w:t>
            </w:r>
          </w:p>
        </w:tc>
        <w:tc>
          <w:tcPr>
            <w:tcW w:w="3071" w:type="dxa"/>
            <w:shd w:val="clear" w:color="auto" w:fill="284B63"/>
            <w:vAlign w:val="center"/>
          </w:tcPr>
          <w:p w14:paraId="052DCD77"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关键控制</w:t>
            </w:r>
          </w:p>
        </w:tc>
      </w:tr>
      <w:tr w:rsidR="00AC4F32" w14:paraId="65EDC44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433D21A" w14:textId="77777777" w:rsidR="00AC4F32" w:rsidRDefault="00000000">
            <w:pPr>
              <w:spacing w:before="60" w:after="60" w:line="252" w:lineRule="auto"/>
              <w:rPr>
                <w:color w:val="365F91" w:themeColor="accent1" w:themeShade="BF"/>
              </w:rPr>
            </w:pPr>
            <w:r>
              <w:rPr>
                <w:color w:val="172B38"/>
                <w:sz w:val="19"/>
              </w:rPr>
              <w:lastRenderedPageBreak/>
              <w:t>供货授权与商品</w:t>
            </w:r>
          </w:p>
        </w:tc>
        <w:tc>
          <w:tcPr>
            <w:tcW w:w="3071" w:type="dxa"/>
            <w:vAlign w:val="center"/>
          </w:tcPr>
          <w:p w14:paraId="63101B0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核实目的地、运营商、固定或可变面额、到账值及限制。</w:t>
            </w:r>
          </w:p>
        </w:tc>
        <w:tc>
          <w:tcPr>
            <w:tcW w:w="3071" w:type="dxa"/>
            <w:vAlign w:val="center"/>
          </w:tcPr>
          <w:p w14:paraId="7BEA488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每条 SupplierSKU 有有效来源和验证状态。</w:t>
            </w:r>
          </w:p>
        </w:tc>
      </w:tr>
      <w:tr w:rsidR="00AC4F32" w14:paraId="511224F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D8FB214" w14:textId="77777777" w:rsidR="00AC4F32" w:rsidRDefault="00000000">
            <w:pPr>
              <w:spacing w:before="60" w:after="60" w:line="252" w:lineRule="auto"/>
              <w:rPr>
                <w:color w:val="365F91" w:themeColor="accent1" w:themeShade="BF"/>
              </w:rPr>
            </w:pPr>
            <w:r>
              <w:rPr>
                <w:color w:val="172B38"/>
                <w:sz w:val="19"/>
              </w:rPr>
              <w:t>接口及交付</w:t>
            </w:r>
          </w:p>
        </w:tc>
        <w:tc>
          <w:tcPr>
            <w:tcW w:w="3071" w:type="dxa"/>
            <w:shd w:val="clear" w:color="auto" w:fill="F3F6F8"/>
            <w:vAlign w:val="center"/>
          </w:tcPr>
          <w:p w14:paraId="3CAFA4B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商品同步、充值提交、状态查询、回调、余额或额度、账单。</w:t>
            </w:r>
          </w:p>
        </w:tc>
        <w:tc>
          <w:tcPr>
            <w:tcW w:w="3071" w:type="dxa"/>
            <w:shd w:val="clear" w:color="auto" w:fill="F3F6F8"/>
            <w:vAlign w:val="center"/>
          </w:tcPr>
          <w:p w14:paraId="39501A6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具备结果未知时的核实与异常响应路径。</w:t>
            </w:r>
          </w:p>
        </w:tc>
      </w:tr>
      <w:tr w:rsidR="00AC4F32" w14:paraId="33E8CB3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0218E2B" w14:textId="77777777" w:rsidR="00AC4F32" w:rsidRDefault="00000000">
            <w:pPr>
              <w:spacing w:before="60" w:after="60" w:line="252" w:lineRule="auto"/>
              <w:rPr>
                <w:color w:val="365F91" w:themeColor="accent1" w:themeShade="BF"/>
              </w:rPr>
            </w:pPr>
            <w:r>
              <w:rPr>
                <w:color w:val="172B38"/>
                <w:sz w:val="19"/>
              </w:rPr>
              <w:t>商业条款</w:t>
            </w:r>
          </w:p>
        </w:tc>
        <w:tc>
          <w:tcPr>
            <w:tcW w:w="3071" w:type="dxa"/>
            <w:vAlign w:val="center"/>
          </w:tcPr>
          <w:p w14:paraId="6257F16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采购价、结算币种、价格更新、差错与资金退回责任。</w:t>
            </w:r>
          </w:p>
        </w:tc>
        <w:tc>
          <w:tcPr>
            <w:tcW w:w="3071" w:type="dxa"/>
            <w:vAlign w:val="center"/>
          </w:tcPr>
          <w:p w14:paraId="62D581F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合同版本及执行交易关联。</w:t>
            </w:r>
          </w:p>
        </w:tc>
      </w:tr>
      <w:tr w:rsidR="00AC4F32" w14:paraId="4029CDA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4C98E19" w14:textId="77777777" w:rsidR="00AC4F32" w:rsidRDefault="00000000">
            <w:pPr>
              <w:spacing w:before="60" w:after="60" w:line="252" w:lineRule="auto"/>
              <w:rPr>
                <w:color w:val="365F91" w:themeColor="accent1" w:themeShade="BF"/>
              </w:rPr>
            </w:pPr>
            <w:r>
              <w:rPr>
                <w:color w:val="172B38"/>
                <w:sz w:val="19"/>
              </w:rPr>
              <w:t>运营质量</w:t>
            </w:r>
          </w:p>
        </w:tc>
        <w:tc>
          <w:tcPr>
            <w:tcW w:w="3071" w:type="dxa"/>
            <w:shd w:val="clear" w:color="auto" w:fill="F3F6F8"/>
            <w:vAlign w:val="center"/>
          </w:tcPr>
          <w:p w14:paraId="435D0BA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统计实际成功率、最终到账时间、价格变化、异常率与申诉。</w:t>
            </w:r>
          </w:p>
        </w:tc>
        <w:tc>
          <w:tcPr>
            <w:tcW w:w="3071" w:type="dxa"/>
            <w:shd w:val="clear" w:color="auto" w:fill="F3F6F8"/>
            <w:vAlign w:val="center"/>
          </w:tcPr>
          <w:p w14:paraId="6394025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支持暂停、备用供货和逐步质量优化。</w:t>
            </w:r>
          </w:p>
        </w:tc>
      </w:tr>
    </w:tbl>
    <w:p w14:paraId="1EC3F6B5" w14:textId="77777777" w:rsidR="00AC4F32" w:rsidRDefault="00000000">
      <w:pPr>
        <w:pStyle w:val="21"/>
        <w:rPr>
          <w:lang w:eastAsia="zh-CN"/>
        </w:rPr>
      </w:pPr>
      <w:bookmarkStart w:id="23" w:name="__RefHeading___Toc9976_3710620473"/>
      <w:bookmarkStart w:id="24" w:name="_FormalTOC13"/>
      <w:bookmarkEnd w:id="23"/>
      <w:r>
        <w:rPr>
          <w:rFonts w:ascii="Noto Sans CJK SC" w:eastAsia="Noto Sans CJK SC" w:hAnsi="Noto Sans CJK SC"/>
          <w:lang w:eastAsia="zh-CN"/>
        </w:rPr>
        <w:t>3.4  采购结算与成本方式</w:t>
      </w:r>
      <w:bookmarkEnd w:id="24"/>
    </w:p>
    <w:p w14:paraId="5EDC5292" w14:textId="77777777" w:rsidR="00AC4F32" w:rsidRDefault="00000000">
      <w:pPr>
        <w:spacing w:line="264" w:lineRule="auto"/>
        <w:rPr>
          <w:lang w:eastAsia="zh-CN"/>
        </w:rPr>
      </w:pPr>
      <w:r>
        <w:rPr>
          <w:lang w:eastAsia="zh-CN"/>
        </w:rPr>
        <w:t>全球话费充值业务首期以供应商预付款采购为主要商业模式：完成供货合作后，在供应商侧开设采购账户，充值执行前由采购资金补充相应预存额度；发起满足合同与额度要求的充值时，供应商依据其业务规则预扣或最终扣减采购金额。系统不得将“API 请求已经受理”一概认定为最终采购扣款；须保留供应商实际扣款、补扣、冲正和期末余额证据。经正式批准的授信或周期账单可作为供应商差异化结算方式；供应商采购资金始终与客户余额及 PSP 待结算资金区分。</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C5D9C24"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45589C8E" w14:textId="77777777" w:rsidR="00AC4F32" w:rsidRDefault="00000000">
            <w:pPr>
              <w:spacing w:before="60" w:after="60" w:line="252" w:lineRule="auto"/>
              <w:rPr>
                <w:color w:val="365F91" w:themeColor="accent1" w:themeShade="BF"/>
              </w:rPr>
            </w:pPr>
            <w:r>
              <w:rPr>
                <w:color w:val="FFFFFF"/>
                <w:sz w:val="19"/>
              </w:rPr>
              <w:t>结算模式</w:t>
            </w:r>
          </w:p>
        </w:tc>
        <w:tc>
          <w:tcPr>
            <w:tcW w:w="3071" w:type="dxa"/>
            <w:shd w:val="clear" w:color="auto" w:fill="284B63"/>
            <w:vAlign w:val="center"/>
          </w:tcPr>
          <w:p w14:paraId="737AD48A"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业务路径</w:t>
            </w:r>
          </w:p>
        </w:tc>
        <w:tc>
          <w:tcPr>
            <w:tcW w:w="3071" w:type="dxa"/>
            <w:shd w:val="clear" w:color="auto" w:fill="284B63"/>
            <w:vAlign w:val="center"/>
          </w:tcPr>
          <w:p w14:paraId="4A38B3FC"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必须保留的记录</w:t>
            </w:r>
          </w:p>
        </w:tc>
      </w:tr>
      <w:tr w:rsidR="00AC4F32" w14:paraId="02AECDF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E3C09DD" w14:textId="77777777" w:rsidR="00AC4F32" w:rsidRDefault="00000000">
            <w:pPr>
              <w:spacing w:before="60" w:after="60" w:line="252" w:lineRule="auto"/>
              <w:rPr>
                <w:color w:val="365F91" w:themeColor="accent1" w:themeShade="BF"/>
              </w:rPr>
            </w:pPr>
            <w:r>
              <w:rPr>
                <w:color w:val="172B38"/>
                <w:sz w:val="19"/>
              </w:rPr>
              <w:t>预付款/预存采购</w:t>
            </w:r>
          </w:p>
        </w:tc>
        <w:tc>
          <w:tcPr>
            <w:tcW w:w="3071" w:type="dxa"/>
            <w:vAlign w:val="center"/>
          </w:tcPr>
          <w:p w14:paraId="505335A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向供应商完成预存入金，实际充值后从采购额度扣减；按账单和余额核对。</w:t>
            </w:r>
          </w:p>
        </w:tc>
        <w:tc>
          <w:tcPr>
            <w:tcW w:w="3071" w:type="dxa"/>
            <w:vAlign w:val="center"/>
          </w:tcPr>
          <w:p w14:paraId="233D533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预存申请、外部付款、确认入账、扣款、补扣/冲正、期初期末余额</w:t>
            </w:r>
          </w:p>
        </w:tc>
      </w:tr>
      <w:tr w:rsidR="00AC4F32" w14:paraId="56950D3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71F18F4" w14:textId="77777777" w:rsidR="00AC4F32" w:rsidRDefault="00000000">
            <w:pPr>
              <w:spacing w:before="60" w:after="60" w:line="252" w:lineRule="auto"/>
              <w:rPr>
                <w:color w:val="365F91" w:themeColor="accent1" w:themeShade="BF"/>
              </w:rPr>
            </w:pPr>
            <w:r>
              <w:rPr>
                <w:color w:val="172B38"/>
                <w:sz w:val="19"/>
              </w:rPr>
              <w:t>授信/周期结算</w:t>
            </w:r>
          </w:p>
        </w:tc>
        <w:tc>
          <w:tcPr>
            <w:tcW w:w="3071" w:type="dxa"/>
            <w:shd w:val="clear" w:color="auto" w:fill="F3F6F8"/>
            <w:vAlign w:val="center"/>
          </w:tcPr>
          <w:p w14:paraId="4F0CF4E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经合同授信产生逐笔采购应付，到约定账期支付和核对。</w:t>
            </w:r>
          </w:p>
        </w:tc>
        <w:tc>
          <w:tcPr>
            <w:tcW w:w="3071" w:type="dxa"/>
            <w:shd w:val="clear" w:color="auto" w:fill="F3F6F8"/>
            <w:vAlign w:val="center"/>
          </w:tcPr>
          <w:p w14:paraId="3F1CFFF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授信额度、已占用额度、订单应付、账单、付款及逾期</w:t>
            </w:r>
          </w:p>
        </w:tc>
      </w:tr>
      <w:tr w:rsidR="00AC4F32" w14:paraId="33D71B8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F289FF8" w14:textId="77777777" w:rsidR="00AC4F32" w:rsidRDefault="00000000">
            <w:pPr>
              <w:spacing w:before="60" w:after="60" w:line="252" w:lineRule="auto"/>
              <w:rPr>
                <w:color w:val="365F91" w:themeColor="accent1" w:themeShade="BF"/>
              </w:rPr>
            </w:pPr>
            <w:r>
              <w:rPr>
                <w:color w:val="172B38"/>
                <w:sz w:val="19"/>
              </w:rPr>
              <w:t>按笔结算/其他</w:t>
            </w:r>
          </w:p>
        </w:tc>
        <w:tc>
          <w:tcPr>
            <w:tcW w:w="3071" w:type="dxa"/>
            <w:vAlign w:val="center"/>
          </w:tcPr>
          <w:p w14:paraId="448DAE4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根据供应商实际批准的交易与付款条件逐笔关联采购资金。</w:t>
            </w:r>
          </w:p>
        </w:tc>
        <w:tc>
          <w:tcPr>
            <w:tcW w:w="3071" w:type="dxa"/>
            <w:vAlign w:val="center"/>
          </w:tcPr>
          <w:p w14:paraId="0A63DB0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外部采购付款号、履约号、费用及冲正</w:t>
            </w:r>
          </w:p>
        </w:tc>
      </w:tr>
    </w:tbl>
    <w:p w14:paraId="5E46C38E" w14:textId="77777777" w:rsidR="00AC4F32" w:rsidRDefault="00000000">
      <w:pPr>
        <w:spacing w:line="264" w:lineRule="auto"/>
        <w:jc w:val="center"/>
      </w:pPr>
      <w:r>
        <w:rPr>
          <w:noProof/>
        </w:rPr>
        <w:drawing>
          <wp:inline distT="0" distB="0" distL="0" distR="0" wp14:anchorId="437E6131" wp14:editId="62637E73">
            <wp:extent cx="5687695" cy="2275205"/>
            <wp:effectExtent l="0" t="0" r="0" b="0"/>
            <wp:docPr id="4" name="Picture 12"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descr="WoLinkup TEL 话费充值业务架构及流程图"/>
                    <pic:cNvPicPr>
                      <a:picLocks noChangeAspect="1" noChangeArrowheads="1"/>
                    </pic:cNvPicPr>
                  </pic:nvPicPr>
                  <pic:blipFill>
                    <a:blip r:embed="rId11"/>
                    <a:stretch>
                      <a:fillRect/>
                    </a:stretch>
                  </pic:blipFill>
                  <pic:spPr bwMode="auto">
                    <a:xfrm>
                      <a:off x="0" y="0"/>
                      <a:ext cx="5687695" cy="2275205"/>
                    </a:xfrm>
                    <a:prstGeom prst="rect">
                      <a:avLst/>
                    </a:prstGeom>
                    <a:noFill/>
                  </pic:spPr>
                </pic:pic>
              </a:graphicData>
            </a:graphic>
          </wp:inline>
        </w:drawing>
      </w:r>
    </w:p>
    <w:p w14:paraId="5BC9186B" w14:textId="77777777" w:rsidR="00AC4F32" w:rsidRDefault="00000000">
      <w:pPr>
        <w:pStyle w:val="SmallNote"/>
        <w:jc w:val="center"/>
        <w:rPr>
          <w:lang w:eastAsia="zh-CN"/>
        </w:rPr>
      </w:pPr>
      <w:r>
        <w:rPr>
          <w:lang w:eastAsia="zh-CN"/>
        </w:rPr>
        <w:t>图 3-2 供应商预付款、采购执行与对账闭环</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5C2353F"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4CBAA80C" w14:textId="77777777" w:rsidR="00AC4F32" w:rsidRDefault="00000000">
            <w:pPr>
              <w:spacing w:before="60" w:after="60" w:line="252" w:lineRule="auto"/>
              <w:rPr>
                <w:b w:val="0"/>
                <w:bCs w:val="0"/>
                <w:color w:val="365F91" w:themeColor="accent1" w:themeShade="BF"/>
              </w:rPr>
            </w:pPr>
            <w:r>
              <w:rPr>
                <w:color w:val="FFFFFF"/>
                <w:sz w:val="19"/>
              </w:rPr>
              <w:t>预付采购控制点</w:t>
            </w:r>
          </w:p>
        </w:tc>
        <w:tc>
          <w:tcPr>
            <w:tcW w:w="3071" w:type="dxa"/>
            <w:shd w:val="clear" w:color="auto" w:fill="284B63"/>
            <w:vAlign w:val="center"/>
          </w:tcPr>
          <w:p w14:paraId="2FCDB2C5"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业务要求</w:t>
            </w:r>
          </w:p>
        </w:tc>
        <w:tc>
          <w:tcPr>
            <w:tcW w:w="3071" w:type="dxa"/>
            <w:shd w:val="clear" w:color="auto" w:fill="284B63"/>
            <w:vAlign w:val="center"/>
          </w:tcPr>
          <w:p w14:paraId="0150045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核对或阻断条件</w:t>
            </w:r>
          </w:p>
        </w:tc>
      </w:tr>
      <w:tr w:rsidR="00AC4F32" w14:paraId="54F88DE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68196F8" w14:textId="77777777" w:rsidR="00AC4F32" w:rsidRDefault="00000000">
            <w:pPr>
              <w:spacing w:before="60" w:after="60" w:line="252" w:lineRule="auto"/>
              <w:rPr>
                <w:b w:val="0"/>
                <w:bCs w:val="0"/>
                <w:color w:val="365F91" w:themeColor="accent1" w:themeShade="BF"/>
              </w:rPr>
            </w:pPr>
            <w:r>
              <w:rPr>
                <w:color w:val="172B38"/>
                <w:sz w:val="19"/>
              </w:rPr>
              <w:t>供应商开立及预存</w:t>
            </w:r>
          </w:p>
        </w:tc>
        <w:tc>
          <w:tcPr>
            <w:tcW w:w="3071" w:type="dxa"/>
            <w:vAlign w:val="center"/>
          </w:tcPr>
          <w:p w14:paraId="2489684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保存供应商账户、币种、付款凭据、外部交易号和到账确认</w:t>
            </w:r>
          </w:p>
        </w:tc>
        <w:tc>
          <w:tcPr>
            <w:tcW w:w="3071" w:type="dxa"/>
            <w:vAlign w:val="center"/>
          </w:tcPr>
          <w:p w14:paraId="46736BB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未获到账证明不得虚增可用采购额度</w:t>
            </w:r>
          </w:p>
        </w:tc>
      </w:tr>
      <w:tr w:rsidR="00AC4F32" w14:paraId="7E4533C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E6957EC" w14:textId="77777777" w:rsidR="00AC4F32" w:rsidRDefault="00000000">
            <w:pPr>
              <w:spacing w:before="60" w:after="60" w:line="252" w:lineRule="auto"/>
              <w:rPr>
                <w:b w:val="0"/>
                <w:bCs w:val="0"/>
                <w:color w:val="365F91" w:themeColor="accent1" w:themeShade="BF"/>
              </w:rPr>
            </w:pPr>
            <w:r>
              <w:rPr>
                <w:color w:val="172B38"/>
                <w:sz w:val="19"/>
              </w:rPr>
              <w:t>额度使用</w:t>
            </w:r>
          </w:p>
        </w:tc>
        <w:tc>
          <w:tcPr>
            <w:tcW w:w="3071" w:type="dxa"/>
            <w:shd w:val="clear" w:color="auto" w:fill="F3F6F8"/>
            <w:vAlign w:val="center"/>
          </w:tcPr>
          <w:p w14:paraId="0A5ED3A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关联供应商采购余额、交易限额与实际可用余额</w:t>
            </w:r>
          </w:p>
        </w:tc>
        <w:tc>
          <w:tcPr>
            <w:tcW w:w="3071" w:type="dxa"/>
            <w:shd w:val="clear" w:color="auto" w:fill="F3F6F8"/>
            <w:vAlign w:val="center"/>
          </w:tcPr>
          <w:p w14:paraId="72E9614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额度不足或对账异常时阻断新履约并告警</w:t>
            </w:r>
          </w:p>
        </w:tc>
      </w:tr>
      <w:tr w:rsidR="00AC4F32" w14:paraId="714144D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FDF9363" w14:textId="77777777" w:rsidR="00AC4F32" w:rsidRDefault="00000000">
            <w:pPr>
              <w:spacing w:before="60" w:after="60" w:line="252" w:lineRule="auto"/>
              <w:rPr>
                <w:b w:val="0"/>
                <w:bCs w:val="0"/>
                <w:color w:val="365F91" w:themeColor="accent1" w:themeShade="BF"/>
              </w:rPr>
            </w:pPr>
            <w:r>
              <w:rPr>
                <w:color w:val="172B38"/>
                <w:sz w:val="19"/>
              </w:rPr>
              <w:t>逐笔采购扣款</w:t>
            </w:r>
          </w:p>
        </w:tc>
        <w:tc>
          <w:tcPr>
            <w:tcW w:w="3071" w:type="dxa"/>
            <w:vAlign w:val="center"/>
          </w:tcPr>
          <w:p w14:paraId="7F2604D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保留外部扣款时点、扣款金额、供应商订单号和最终结果</w:t>
            </w:r>
          </w:p>
        </w:tc>
        <w:tc>
          <w:tcPr>
            <w:tcW w:w="3071" w:type="dxa"/>
            <w:vAlign w:val="center"/>
          </w:tcPr>
          <w:p w14:paraId="7093CD8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预扣、终扣和冲正状态不可混写</w:t>
            </w:r>
          </w:p>
        </w:tc>
      </w:tr>
      <w:tr w:rsidR="00AC4F32" w14:paraId="183A1743"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FFB6D08" w14:textId="77777777" w:rsidR="00AC4F32" w:rsidRDefault="00000000">
            <w:pPr>
              <w:spacing w:before="60" w:after="60" w:line="252" w:lineRule="auto"/>
              <w:rPr>
                <w:b w:val="0"/>
                <w:bCs w:val="0"/>
                <w:color w:val="365F91" w:themeColor="accent1" w:themeShade="BF"/>
              </w:rPr>
            </w:pPr>
            <w:r>
              <w:rPr>
                <w:color w:val="172B38"/>
                <w:sz w:val="19"/>
              </w:rPr>
              <w:lastRenderedPageBreak/>
              <w:t>周期对账与补款</w:t>
            </w:r>
          </w:p>
        </w:tc>
        <w:tc>
          <w:tcPr>
            <w:tcW w:w="3071" w:type="dxa"/>
            <w:shd w:val="clear" w:color="auto" w:fill="F3F6F8"/>
            <w:vAlign w:val="center"/>
          </w:tcPr>
          <w:p w14:paraId="1B92C64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通过期初余额＋入金－实际扣款±调整=期末余额进行核对</w:t>
            </w:r>
          </w:p>
        </w:tc>
        <w:tc>
          <w:tcPr>
            <w:tcW w:w="3071" w:type="dxa"/>
            <w:shd w:val="clear" w:color="auto" w:fill="F3F6F8"/>
            <w:vAlign w:val="center"/>
          </w:tcPr>
          <w:p w14:paraId="68CCEA0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差异形成独立协查，不用人工覆盖原记录</w:t>
            </w:r>
          </w:p>
        </w:tc>
      </w:tr>
    </w:tbl>
    <w:p w14:paraId="079B123A" w14:textId="77777777" w:rsidR="00AC4F32" w:rsidRDefault="00000000">
      <w:pPr>
        <w:pStyle w:val="21"/>
      </w:pPr>
      <w:bookmarkStart w:id="25" w:name="__RefHeading___Toc9978_3710620473"/>
      <w:bookmarkStart w:id="26" w:name="_FormalTOC14"/>
      <w:bookmarkEnd w:id="25"/>
      <w:r>
        <w:rPr>
          <w:rFonts w:ascii="Noto Sans CJK SC" w:eastAsia="Noto Sans CJK SC" w:hAnsi="Noto Sans CJK SC"/>
        </w:rPr>
        <w:t>3.5  用户群体与销售模式</w:t>
      </w:r>
      <w:bookmarkEnd w:id="26"/>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0459FD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316E6FA" w14:textId="77777777" w:rsidR="00AC4F32" w:rsidRDefault="00000000">
            <w:pPr>
              <w:spacing w:before="60" w:after="60" w:line="252" w:lineRule="auto"/>
              <w:rPr>
                <w:color w:val="365F91" w:themeColor="accent1" w:themeShade="BF"/>
              </w:rPr>
            </w:pPr>
            <w:r>
              <w:rPr>
                <w:color w:val="FFFFFF"/>
                <w:sz w:val="19"/>
              </w:rPr>
              <w:t>用户群体</w:t>
            </w:r>
          </w:p>
        </w:tc>
        <w:tc>
          <w:tcPr>
            <w:tcW w:w="3071" w:type="dxa"/>
            <w:shd w:val="clear" w:color="auto" w:fill="284B63"/>
            <w:vAlign w:val="center"/>
          </w:tcPr>
          <w:p w14:paraId="00A7EF99"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主要使用动机</w:t>
            </w:r>
          </w:p>
        </w:tc>
        <w:tc>
          <w:tcPr>
            <w:tcW w:w="3071" w:type="dxa"/>
            <w:shd w:val="clear" w:color="auto" w:fill="284B63"/>
            <w:vAlign w:val="center"/>
          </w:tcPr>
          <w:p w14:paraId="459F6DD7"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功能关注点</w:t>
            </w:r>
          </w:p>
        </w:tc>
      </w:tr>
      <w:tr w:rsidR="00AC4F32" w14:paraId="1BDBA8A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A127630" w14:textId="77777777" w:rsidR="00AC4F32" w:rsidRDefault="00000000">
            <w:pPr>
              <w:spacing w:before="60" w:after="60" w:line="252" w:lineRule="auto"/>
              <w:rPr>
                <w:color w:val="365F91" w:themeColor="accent1" w:themeShade="BF"/>
              </w:rPr>
            </w:pPr>
            <w:r>
              <w:rPr>
                <w:color w:val="172B38"/>
                <w:sz w:val="19"/>
              </w:rPr>
              <w:t>跨国家庭与海外亲友</w:t>
            </w:r>
          </w:p>
        </w:tc>
        <w:tc>
          <w:tcPr>
            <w:tcW w:w="3071" w:type="dxa"/>
            <w:vAlign w:val="center"/>
          </w:tcPr>
          <w:p w14:paraId="114D034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一地付款，为其他国家/地区的亲友号码代充。</w:t>
            </w:r>
          </w:p>
        </w:tc>
        <w:tc>
          <w:tcPr>
            <w:tcW w:w="3071" w:type="dxa"/>
            <w:vAlign w:val="center"/>
          </w:tcPr>
          <w:p w14:paraId="52838D9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号码核对、到账可信、常用收件人、订单追踪</w:t>
            </w:r>
          </w:p>
        </w:tc>
      </w:tr>
      <w:tr w:rsidR="00AC4F32" w14:paraId="74E2F5C6"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4E2F859" w14:textId="77777777" w:rsidR="00AC4F32" w:rsidRDefault="00000000">
            <w:pPr>
              <w:spacing w:before="60" w:after="60" w:line="252" w:lineRule="auto"/>
              <w:rPr>
                <w:lang w:eastAsia="zh-CN"/>
              </w:rPr>
            </w:pPr>
            <w:r>
              <w:rPr>
                <w:color w:val="172B38"/>
                <w:sz w:val="19"/>
                <w:lang w:eastAsia="zh-CN"/>
              </w:rPr>
              <w:t>留学生、移民和跨境居住者</w:t>
            </w:r>
          </w:p>
        </w:tc>
        <w:tc>
          <w:tcPr>
            <w:tcW w:w="3071" w:type="dxa"/>
            <w:shd w:val="clear" w:color="auto" w:fill="F3F6F8"/>
            <w:vAlign w:val="center"/>
          </w:tcPr>
          <w:p w14:paraId="225E3FB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持续为本人或家庭成员的境外手机补充余额。</w:t>
            </w:r>
          </w:p>
        </w:tc>
        <w:tc>
          <w:tcPr>
            <w:tcW w:w="3071" w:type="dxa"/>
            <w:shd w:val="clear" w:color="auto" w:fill="F3F6F8"/>
            <w:vAlign w:val="center"/>
          </w:tcPr>
          <w:p w14:paraId="14BEC04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便捷复购、所在市场可用支付、交易通知</w:t>
            </w:r>
          </w:p>
        </w:tc>
      </w:tr>
      <w:tr w:rsidR="00AC4F32" w14:paraId="4AA56CF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1FB9D8C" w14:textId="77777777" w:rsidR="00AC4F32" w:rsidRDefault="00000000">
            <w:pPr>
              <w:spacing w:before="60" w:after="60" w:line="252" w:lineRule="auto"/>
              <w:rPr>
                <w:color w:val="365F91" w:themeColor="accent1" w:themeShade="BF"/>
              </w:rPr>
            </w:pPr>
            <w:r>
              <w:rPr>
                <w:color w:val="172B38"/>
                <w:sz w:val="19"/>
              </w:rPr>
              <w:t>国际旅行用户</w:t>
            </w:r>
          </w:p>
        </w:tc>
        <w:tc>
          <w:tcPr>
            <w:tcW w:w="3071" w:type="dxa"/>
            <w:vAlign w:val="center"/>
          </w:tcPr>
          <w:p w14:paraId="6CD7DDF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在国外临时向已有移动号码充值。</w:t>
            </w:r>
          </w:p>
        </w:tc>
        <w:tc>
          <w:tcPr>
            <w:tcW w:w="3071" w:type="dxa"/>
            <w:vAlign w:val="center"/>
          </w:tcPr>
          <w:p w14:paraId="306C6D2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目的地搜索、可售性透明、移动端支付</w:t>
            </w:r>
          </w:p>
        </w:tc>
      </w:tr>
      <w:tr w:rsidR="00AC4F32" w14:paraId="6F5B1F5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752A8E8" w14:textId="77777777" w:rsidR="00AC4F32" w:rsidRDefault="00000000">
            <w:pPr>
              <w:spacing w:before="60" w:after="60" w:line="252" w:lineRule="auto"/>
              <w:rPr>
                <w:color w:val="365F91" w:themeColor="accent1" w:themeShade="BF"/>
              </w:rPr>
            </w:pPr>
            <w:r>
              <w:rPr>
                <w:color w:val="172B38"/>
                <w:sz w:val="19"/>
              </w:rPr>
              <w:t>偶发跨境付款用户</w:t>
            </w:r>
          </w:p>
        </w:tc>
        <w:tc>
          <w:tcPr>
            <w:tcW w:w="3071" w:type="dxa"/>
            <w:shd w:val="clear" w:color="auto" w:fill="F3F6F8"/>
            <w:vAlign w:val="center"/>
          </w:tcPr>
          <w:p w14:paraId="4926B04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使用可用国际支付方式完成一次性跨境充值。</w:t>
            </w:r>
          </w:p>
        </w:tc>
        <w:tc>
          <w:tcPr>
            <w:tcW w:w="3071" w:type="dxa"/>
            <w:shd w:val="clear" w:color="auto" w:fill="F3F6F8"/>
            <w:vAlign w:val="center"/>
          </w:tcPr>
          <w:p w14:paraId="6C46B35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清晰报价、费用透明、无需猜测运营商</w:t>
            </w:r>
          </w:p>
        </w:tc>
      </w:tr>
    </w:tbl>
    <w:p w14:paraId="15CE4DDC" w14:textId="77777777" w:rsidR="00AC4F32" w:rsidRDefault="00000000">
      <w:pPr>
        <w:pStyle w:val="21"/>
        <w:rPr>
          <w:lang w:eastAsia="zh-CN"/>
        </w:rPr>
      </w:pPr>
      <w:bookmarkStart w:id="27" w:name="__RefHeading___Toc9980_3710620473"/>
      <w:bookmarkStart w:id="28" w:name="_FormalTOC15"/>
      <w:bookmarkEnd w:id="27"/>
      <w:r>
        <w:rPr>
          <w:rFonts w:ascii="Noto Sans CJK SC" w:eastAsia="Noto Sans CJK SC" w:hAnsi="Noto Sans CJK SC"/>
          <w:lang w:eastAsia="zh-CN"/>
        </w:rPr>
        <w:t>3.6  收入与盈利方式</w:t>
      </w:r>
      <w:bookmarkEnd w:id="28"/>
    </w:p>
    <w:p w14:paraId="268DB123" w14:textId="77777777" w:rsidR="00AC4F32" w:rsidRDefault="00000000">
      <w:pPr>
        <w:spacing w:line="264" w:lineRule="auto"/>
        <w:rPr>
          <w:lang w:eastAsia="zh-CN"/>
        </w:rPr>
      </w:pPr>
      <w:r>
        <w:rPr>
          <w:lang w:eastAsia="zh-CN"/>
        </w:rPr>
        <w:t>基本收入来自话费充值销售价与实际采购成本之间的差额；业务贡献还需扣除实际支付与结算费用、可归属汇兑成本，以及退款、争议等损失。不同站点定价相互独立；供应商价格变化不得追溯覆盖已经成交的用户报价。</w:t>
      </w:r>
    </w:p>
    <w:tbl>
      <w:tblPr>
        <w:tblStyle w:val="-1"/>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7"/>
        <w:gridCol w:w="4605"/>
      </w:tblGrid>
      <w:tr w:rsidR="00AC4F32" w14:paraId="38206410"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284B63"/>
            <w:vAlign w:val="center"/>
          </w:tcPr>
          <w:p w14:paraId="24D158BE" w14:textId="77777777" w:rsidR="00AC4F32" w:rsidRDefault="00000000">
            <w:pPr>
              <w:spacing w:before="60" w:after="60" w:line="252" w:lineRule="auto"/>
              <w:rPr>
                <w:color w:val="365F91" w:themeColor="accent1" w:themeShade="BF"/>
              </w:rPr>
            </w:pPr>
            <w:r>
              <w:rPr>
                <w:color w:val="FFFFFF"/>
                <w:sz w:val="19"/>
              </w:rPr>
              <w:t>指标</w:t>
            </w:r>
          </w:p>
        </w:tc>
        <w:tc>
          <w:tcPr>
            <w:tcW w:w="4605" w:type="dxa"/>
            <w:shd w:val="clear" w:color="auto" w:fill="284B63"/>
            <w:vAlign w:val="center"/>
          </w:tcPr>
          <w:p w14:paraId="0E464060"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业务计算定义</w:t>
            </w:r>
          </w:p>
        </w:tc>
      </w:tr>
      <w:tr w:rsidR="00AC4F32" w14:paraId="7200907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4DAB94B3" w14:textId="77777777" w:rsidR="00AC4F32" w:rsidRDefault="00000000">
            <w:pPr>
              <w:spacing w:before="60" w:after="60" w:line="252" w:lineRule="auto"/>
              <w:rPr>
                <w:color w:val="365F91" w:themeColor="accent1" w:themeShade="BF"/>
              </w:rPr>
            </w:pPr>
            <w:r>
              <w:rPr>
                <w:color w:val="172B38"/>
                <w:sz w:val="19"/>
              </w:rPr>
              <w:t>商品零售额</w:t>
            </w:r>
          </w:p>
        </w:tc>
        <w:tc>
          <w:tcPr>
            <w:tcW w:w="4605" w:type="dxa"/>
            <w:vAlign w:val="center"/>
          </w:tcPr>
          <w:p w14:paraId="4A747D8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成功销售商品按订单成交价统计；钱包预存资金不是商品销售。</w:t>
            </w:r>
          </w:p>
        </w:tc>
      </w:tr>
      <w:tr w:rsidR="00AC4F32" w14:paraId="7DBBF34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1AB2F8B4" w14:textId="77777777" w:rsidR="00AC4F32" w:rsidRDefault="00000000">
            <w:pPr>
              <w:spacing w:before="60" w:after="60" w:line="252" w:lineRule="auto"/>
              <w:rPr>
                <w:color w:val="365F91" w:themeColor="accent1" w:themeShade="BF"/>
              </w:rPr>
            </w:pPr>
            <w:r>
              <w:rPr>
                <w:color w:val="172B38"/>
                <w:sz w:val="19"/>
              </w:rPr>
              <w:t>实际采购成本</w:t>
            </w:r>
          </w:p>
        </w:tc>
        <w:tc>
          <w:tcPr>
            <w:tcW w:w="4605" w:type="dxa"/>
            <w:shd w:val="clear" w:color="auto" w:fill="F3F6F8"/>
            <w:vAlign w:val="center"/>
          </w:tcPr>
          <w:p w14:paraId="5EFBD23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以供应商最终扣款或经核对的应付金额为准，原币数据永久留存。</w:t>
            </w:r>
          </w:p>
        </w:tc>
      </w:tr>
      <w:tr w:rsidR="00AC4F32" w14:paraId="6EADF97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2E71A5B8" w14:textId="77777777" w:rsidR="00AC4F32" w:rsidRDefault="00000000">
            <w:pPr>
              <w:spacing w:before="60" w:after="60" w:line="252" w:lineRule="auto"/>
              <w:rPr>
                <w:color w:val="365F91" w:themeColor="accent1" w:themeShade="BF"/>
              </w:rPr>
            </w:pPr>
            <w:r>
              <w:rPr>
                <w:color w:val="172B38"/>
                <w:sz w:val="19"/>
              </w:rPr>
              <w:t>交易贡献</w:t>
            </w:r>
          </w:p>
        </w:tc>
        <w:tc>
          <w:tcPr>
            <w:tcW w:w="4605" w:type="dxa"/>
            <w:vAlign w:val="center"/>
          </w:tcPr>
          <w:p w14:paraId="58EF481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合适的净销售口径－实际采购成本－支付/结算费用－确认汇兑成本－可归属损失。</w:t>
            </w:r>
          </w:p>
        </w:tc>
      </w:tr>
      <w:tr w:rsidR="00AC4F32" w14:paraId="0AE1C92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23492DC4" w14:textId="77777777" w:rsidR="00AC4F32" w:rsidRDefault="00000000">
            <w:pPr>
              <w:spacing w:before="60" w:after="60" w:line="252" w:lineRule="auto"/>
              <w:rPr>
                <w:color w:val="365F91" w:themeColor="accent1" w:themeShade="BF"/>
              </w:rPr>
            </w:pPr>
            <w:r>
              <w:rPr>
                <w:color w:val="172B38"/>
                <w:sz w:val="19"/>
              </w:rPr>
              <w:t>路线贡献</w:t>
            </w:r>
          </w:p>
        </w:tc>
        <w:tc>
          <w:tcPr>
            <w:tcW w:w="4605" w:type="dxa"/>
            <w:shd w:val="clear" w:color="auto" w:fill="F3F6F8"/>
            <w:vAlign w:val="center"/>
          </w:tcPr>
          <w:p w14:paraId="496D8DB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按付款市场、目的地、运营商、支付方式和供货渠道分析有效交易质量与贡献。</w:t>
            </w:r>
          </w:p>
        </w:tc>
      </w:tr>
    </w:tbl>
    <w:p w14:paraId="12EF58DB" w14:textId="77777777" w:rsidR="00AC4F32" w:rsidRDefault="00000000">
      <w:pPr>
        <w:pStyle w:val="1"/>
        <w:rPr>
          <w:lang w:eastAsia="zh-CN"/>
        </w:rPr>
      </w:pPr>
      <w:bookmarkStart w:id="29" w:name="_FormalTOC16"/>
      <w:r>
        <w:rPr>
          <w:rFonts w:ascii="Noto Sans CJK SC" w:eastAsia="Noto Sans CJK SC" w:hAnsi="Noto Sans CJK SC"/>
          <w:lang w:eastAsia="zh-CN"/>
        </w:rPr>
        <w:br w:type="page"/>
      </w:r>
      <w:bookmarkStart w:id="30" w:name="__RefHeading___Toc9982_3710620473"/>
      <w:bookmarkEnd w:id="30"/>
      <w:r>
        <w:rPr>
          <w:rFonts w:ascii="Noto Sans CJK SC" w:eastAsia="Noto Sans CJK SC" w:hAnsi="Noto Sans CJK SC"/>
          <w:lang w:eastAsia="zh-CN"/>
        </w:rPr>
        <w:lastRenderedPageBreak/>
        <w:t>4  话费充值业务流程</w:t>
      </w:r>
      <w:bookmarkEnd w:id="29"/>
    </w:p>
    <w:p w14:paraId="0330820F" w14:textId="77777777" w:rsidR="00AC4F32" w:rsidRDefault="00000000">
      <w:pPr>
        <w:spacing w:line="264" w:lineRule="auto"/>
        <w:rPr>
          <w:lang w:eastAsia="zh-CN"/>
        </w:rPr>
      </w:pPr>
      <w:r>
        <w:rPr>
          <w:lang w:eastAsia="zh-CN"/>
        </w:rPr>
        <w:t>话费充值业务流程包括商品选择、正式报价、话费订单、收银台付款、上游充值履约、结果回调、退款及多方对账。每条流程区分请求受理、处理中、最终完成和结果未知。</w:t>
      </w:r>
    </w:p>
    <w:p w14:paraId="76FA2B46" w14:textId="77777777" w:rsidR="00AC4F32" w:rsidRDefault="00000000">
      <w:pPr>
        <w:pStyle w:val="21"/>
        <w:rPr>
          <w:lang w:eastAsia="zh-CN"/>
        </w:rPr>
      </w:pPr>
      <w:bookmarkStart w:id="31" w:name="__RefHeading___Toc9984_3710620473"/>
      <w:bookmarkStart w:id="32" w:name="_FormalTOC17"/>
      <w:bookmarkEnd w:id="31"/>
      <w:r>
        <w:rPr>
          <w:rFonts w:ascii="Noto Sans CJK SC" w:eastAsia="Noto Sans CJK SC" w:hAnsi="Noto Sans CJK SC"/>
          <w:lang w:eastAsia="zh-CN"/>
        </w:rPr>
        <w:t>4.1  用户话费充值下单流程</w:t>
      </w:r>
      <w:bookmarkEnd w:id="32"/>
    </w:p>
    <w:p w14:paraId="765B149D" w14:textId="77777777" w:rsidR="00AC4F32" w:rsidRDefault="00000000">
      <w:pPr>
        <w:spacing w:line="264" w:lineRule="auto"/>
        <w:rPr>
          <w:lang w:eastAsia="zh-CN"/>
        </w:rPr>
      </w:pPr>
      <w:r>
        <w:rPr>
          <w:lang w:eastAsia="zh-CN"/>
        </w:rPr>
        <w:t>购买用户选择国际站或中国站，搜索目的地并输入手机号；平台规范化号码、辅助识别运营商并在无法确定时要求确认。系统读取真实可售商品，显示当地实际到账内容和站点销售币种金额；用户确认后，服务端形成有有效期的 Quote，建立 TopupOrder，并通过 Payment Integration 向独立 Payment Platform 创建 PaymentRequest。</w:t>
      </w:r>
    </w:p>
    <w:p w14:paraId="1F32C94B" w14:textId="77777777" w:rsidR="00AC4F32" w:rsidRDefault="00000000">
      <w:pPr>
        <w:spacing w:line="264" w:lineRule="auto"/>
        <w:rPr>
          <w:lang w:eastAsia="zh-CN"/>
        </w:rPr>
      </w:pPr>
      <w:r>
        <w:rPr>
          <w:noProof/>
        </w:rPr>
        <w:drawing>
          <wp:inline distT="0" distB="0" distL="0" distR="0" wp14:anchorId="1DF6DFF7" wp14:editId="7A18C36F">
            <wp:extent cx="5686711" cy="2297927"/>
            <wp:effectExtent l="0" t="0" r="3175" b="1270"/>
            <wp:docPr id="5" name="Picture 2"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WoLinkup TEL 话费充值业务架构及流程图"/>
                    <pic:cNvPicPr>
                      <a:picLocks noChangeAspect="1" noChangeArrowheads="1"/>
                    </pic:cNvPicPr>
                  </pic:nvPicPr>
                  <pic:blipFill>
                    <a:blip r:embed="rId12"/>
                    <a:stretch>
                      <a:fillRect/>
                    </a:stretch>
                  </pic:blipFill>
                  <pic:spPr bwMode="auto">
                    <a:xfrm>
                      <a:off x="0" y="0"/>
                      <a:ext cx="5826748" cy="2354514"/>
                    </a:xfrm>
                    <a:prstGeom prst="rect">
                      <a:avLst/>
                    </a:prstGeom>
                    <a:noFill/>
                  </pic:spPr>
                </pic:pic>
              </a:graphicData>
            </a:graphic>
          </wp:inline>
        </w:drawing>
      </w:r>
    </w:p>
    <w:p w14:paraId="7A60F844" w14:textId="77777777" w:rsidR="00AC4F32" w:rsidRDefault="00000000">
      <w:pPr>
        <w:pStyle w:val="SmallNote"/>
        <w:jc w:val="center"/>
        <w:rPr>
          <w:lang w:eastAsia="zh-CN"/>
        </w:rPr>
      </w:pPr>
      <w:r>
        <w:rPr>
          <w:lang w:eastAsia="zh-CN"/>
        </w:rPr>
        <w:t>图  4-1  用户选择、报价、话费订单与支付请求创建</w:t>
      </w:r>
    </w:p>
    <w:p w14:paraId="7521477B" w14:textId="77777777" w:rsidR="00AC4F32" w:rsidRDefault="00000000">
      <w:pPr>
        <w:pStyle w:val="31"/>
        <w:rPr>
          <w:lang w:eastAsia="zh-CN"/>
        </w:rPr>
      </w:pPr>
      <w:r>
        <w:rPr>
          <w:rFonts w:ascii="Noto Sans CJK SC" w:eastAsia="Noto Sans CJK SC" w:hAnsi="Noto Sans CJK SC"/>
          <w:lang w:eastAsia="zh-CN"/>
        </w:rPr>
        <w:t>4.1.1  用户话费充值交易步骤与系统判定</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662C99FB"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18C0206A" w14:textId="77777777" w:rsidR="00AC4F32" w:rsidRDefault="00000000">
            <w:pPr>
              <w:spacing w:before="60" w:after="60" w:line="252" w:lineRule="auto"/>
              <w:rPr>
                <w:b w:val="0"/>
                <w:bCs w:val="0"/>
                <w:color w:val="365F91" w:themeColor="accent1" w:themeShade="BF"/>
              </w:rPr>
            </w:pPr>
            <w:r>
              <w:rPr>
                <w:color w:val="FFFFFF"/>
                <w:sz w:val="19"/>
              </w:rPr>
              <w:t>序号</w:t>
            </w:r>
          </w:p>
        </w:tc>
        <w:tc>
          <w:tcPr>
            <w:tcW w:w="3071" w:type="dxa"/>
            <w:shd w:val="clear" w:color="auto" w:fill="284B63"/>
            <w:vAlign w:val="center"/>
          </w:tcPr>
          <w:p w14:paraId="1DA8372F"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购买人或平台操作</w:t>
            </w:r>
          </w:p>
        </w:tc>
        <w:tc>
          <w:tcPr>
            <w:tcW w:w="3071" w:type="dxa"/>
            <w:shd w:val="clear" w:color="auto" w:fill="284B63"/>
            <w:vAlign w:val="center"/>
          </w:tcPr>
          <w:p w14:paraId="5959D426"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lang w:eastAsia="zh-CN"/>
              </w:rPr>
            </w:pPr>
            <w:r>
              <w:rPr>
                <w:color w:val="FFFFFF"/>
                <w:sz w:val="19"/>
                <w:lang w:eastAsia="zh-CN"/>
              </w:rPr>
              <w:t>必须产生的业务事实 / 异常控制</w:t>
            </w:r>
          </w:p>
        </w:tc>
      </w:tr>
      <w:tr w:rsidR="00AC4F32" w14:paraId="4A551053"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81C2CC4" w14:textId="77777777" w:rsidR="00AC4F32" w:rsidRDefault="00000000">
            <w:pPr>
              <w:spacing w:before="60" w:after="60" w:line="252" w:lineRule="auto"/>
              <w:rPr>
                <w:b w:val="0"/>
                <w:bCs w:val="0"/>
                <w:color w:val="365F91" w:themeColor="accent1" w:themeShade="BF"/>
              </w:rPr>
            </w:pPr>
            <w:r>
              <w:rPr>
                <w:color w:val="172B38"/>
                <w:sz w:val="19"/>
              </w:rPr>
              <w:t>01</w:t>
            </w:r>
          </w:p>
        </w:tc>
        <w:tc>
          <w:tcPr>
            <w:tcW w:w="3071" w:type="dxa"/>
            <w:vAlign w:val="center"/>
          </w:tcPr>
          <w:p w14:paraId="4BEE3B5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用户选择目标手机号所属国家或地区</w:t>
            </w:r>
          </w:p>
        </w:tc>
        <w:tc>
          <w:tcPr>
            <w:tcW w:w="3071" w:type="dxa"/>
            <w:vAlign w:val="center"/>
          </w:tcPr>
          <w:p w14:paraId="0D672DC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绑定 Country，确认电话号码国际区号及目的地，不以付款国替代充值地</w:t>
            </w:r>
          </w:p>
        </w:tc>
      </w:tr>
      <w:tr w:rsidR="00AC4F32" w14:paraId="56B5334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C602DD9" w14:textId="77777777" w:rsidR="00AC4F32" w:rsidRDefault="00000000">
            <w:pPr>
              <w:spacing w:before="60" w:after="60" w:line="252" w:lineRule="auto"/>
              <w:rPr>
                <w:b w:val="0"/>
                <w:bCs w:val="0"/>
                <w:color w:val="365F91" w:themeColor="accent1" w:themeShade="BF"/>
              </w:rPr>
            </w:pPr>
            <w:r>
              <w:rPr>
                <w:color w:val="172B38"/>
                <w:sz w:val="19"/>
              </w:rPr>
              <w:t>02</w:t>
            </w:r>
          </w:p>
        </w:tc>
        <w:tc>
          <w:tcPr>
            <w:tcW w:w="3071" w:type="dxa"/>
            <w:shd w:val="clear" w:color="auto" w:fill="F3F6F8"/>
            <w:vAlign w:val="center"/>
          </w:tcPr>
          <w:p w14:paraId="50CBB4A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用户输入目标手机号码</w:t>
            </w:r>
          </w:p>
        </w:tc>
        <w:tc>
          <w:tcPr>
            <w:tcW w:w="3071" w:type="dxa"/>
            <w:shd w:val="clear" w:color="auto" w:fill="F3F6F8"/>
            <w:vAlign w:val="center"/>
          </w:tcPr>
          <w:p w14:paraId="31DF185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规范化号码、校验长度及格式；原始输入与规范号码受控保存</w:t>
            </w:r>
          </w:p>
        </w:tc>
      </w:tr>
      <w:tr w:rsidR="00AC4F32" w14:paraId="5611BD6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07DA9DA" w14:textId="77777777" w:rsidR="00AC4F32" w:rsidRDefault="00000000">
            <w:pPr>
              <w:spacing w:before="60" w:after="60" w:line="252" w:lineRule="auto"/>
              <w:rPr>
                <w:b w:val="0"/>
                <w:bCs w:val="0"/>
                <w:color w:val="365F91" w:themeColor="accent1" w:themeShade="BF"/>
              </w:rPr>
            </w:pPr>
            <w:r>
              <w:rPr>
                <w:color w:val="172B38"/>
                <w:sz w:val="19"/>
              </w:rPr>
              <w:t>03</w:t>
            </w:r>
          </w:p>
        </w:tc>
        <w:tc>
          <w:tcPr>
            <w:tcW w:w="3071" w:type="dxa"/>
            <w:vAlign w:val="center"/>
          </w:tcPr>
          <w:p w14:paraId="6FE9CF5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系统辅助匹配运营商，用户核对或手动修正</w:t>
            </w:r>
          </w:p>
        </w:tc>
        <w:tc>
          <w:tcPr>
            <w:tcW w:w="3071" w:type="dxa"/>
            <w:vAlign w:val="center"/>
          </w:tcPr>
          <w:p w14:paraId="77C4DAF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号段只作辅助判断，携号转网等情形允许明确确认</w:t>
            </w:r>
          </w:p>
        </w:tc>
      </w:tr>
      <w:tr w:rsidR="00AC4F32" w14:paraId="41B1E6A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19BF9C1" w14:textId="77777777" w:rsidR="00AC4F32" w:rsidRDefault="00000000">
            <w:pPr>
              <w:spacing w:before="60" w:after="60" w:line="252" w:lineRule="auto"/>
              <w:rPr>
                <w:b w:val="0"/>
                <w:bCs w:val="0"/>
                <w:color w:val="365F91" w:themeColor="accent1" w:themeShade="BF"/>
              </w:rPr>
            </w:pPr>
            <w:r>
              <w:rPr>
                <w:color w:val="172B38"/>
                <w:sz w:val="19"/>
              </w:rPr>
              <w:t>04</w:t>
            </w:r>
          </w:p>
        </w:tc>
        <w:tc>
          <w:tcPr>
            <w:tcW w:w="3071" w:type="dxa"/>
            <w:shd w:val="clear" w:color="auto" w:fill="F3F6F8"/>
            <w:vAlign w:val="center"/>
          </w:tcPr>
          <w:p w14:paraId="57C912B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系统依据目的地、运营商和号码返回可售面额</w:t>
            </w:r>
          </w:p>
        </w:tc>
        <w:tc>
          <w:tcPr>
            <w:tcW w:w="3071" w:type="dxa"/>
            <w:shd w:val="clear" w:color="auto" w:fill="F3F6F8"/>
            <w:vAlign w:val="center"/>
          </w:tcPr>
          <w:p w14:paraId="57DFD9C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仅列出已核实供应商供货、满足站点规则的固定/可变面额</w:t>
            </w:r>
          </w:p>
        </w:tc>
      </w:tr>
      <w:tr w:rsidR="00AC4F32" w14:paraId="16BDAE9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0E991B1" w14:textId="77777777" w:rsidR="00AC4F32" w:rsidRDefault="00000000">
            <w:pPr>
              <w:spacing w:before="60" w:after="60" w:line="252" w:lineRule="auto"/>
              <w:rPr>
                <w:b w:val="0"/>
                <w:bCs w:val="0"/>
                <w:color w:val="365F91" w:themeColor="accent1" w:themeShade="BF"/>
              </w:rPr>
            </w:pPr>
            <w:r>
              <w:rPr>
                <w:color w:val="172B38"/>
                <w:sz w:val="19"/>
              </w:rPr>
              <w:t>05</w:t>
            </w:r>
          </w:p>
        </w:tc>
        <w:tc>
          <w:tcPr>
            <w:tcW w:w="3071" w:type="dxa"/>
            <w:vAlign w:val="center"/>
          </w:tcPr>
          <w:p w14:paraId="7B87200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用户核对号码、到账面额、销售金额并确认</w:t>
            </w:r>
          </w:p>
        </w:tc>
        <w:tc>
          <w:tcPr>
            <w:tcW w:w="3071" w:type="dxa"/>
            <w:vAlign w:val="center"/>
          </w:tcPr>
          <w:p w14:paraId="09E44F2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服务端生成有效 Quote、商品及规则快照和 TopupOrder</w:t>
            </w:r>
          </w:p>
        </w:tc>
      </w:tr>
      <w:tr w:rsidR="00AC4F32" w14:paraId="22D1B7B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5DF9067" w14:textId="77777777" w:rsidR="00AC4F32" w:rsidRDefault="00000000">
            <w:pPr>
              <w:spacing w:before="60" w:after="60" w:line="252" w:lineRule="auto"/>
              <w:rPr>
                <w:b w:val="0"/>
                <w:bCs w:val="0"/>
                <w:color w:val="365F91" w:themeColor="accent1" w:themeShade="BF"/>
              </w:rPr>
            </w:pPr>
            <w:r>
              <w:rPr>
                <w:color w:val="172B38"/>
                <w:sz w:val="19"/>
              </w:rPr>
              <w:t>06</w:t>
            </w:r>
          </w:p>
        </w:tc>
        <w:tc>
          <w:tcPr>
            <w:tcW w:w="3071" w:type="dxa"/>
            <w:shd w:val="clear" w:color="auto" w:fill="F3F6F8"/>
            <w:vAlign w:val="center"/>
          </w:tcPr>
          <w:p w14:paraId="6CB3861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订单通过 Payment Integration 向独立支付平台创建支付请求</w:t>
            </w:r>
          </w:p>
        </w:tc>
        <w:tc>
          <w:tcPr>
            <w:tcW w:w="3071" w:type="dxa"/>
            <w:shd w:val="clear" w:color="auto" w:fill="F3F6F8"/>
            <w:vAlign w:val="center"/>
          </w:tcPr>
          <w:p w14:paraId="3E2B6BC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PaymentRequest 关联 TopupOrder/Quote/Site/金额币种与幂等键；TEL 保存 externalPaymentId/PaymentSession 引用，客户端不能修改应付金额</w:t>
            </w:r>
          </w:p>
        </w:tc>
      </w:tr>
      <w:tr w:rsidR="00AC4F32" w14:paraId="586C782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28095FB" w14:textId="77777777" w:rsidR="00AC4F32" w:rsidRDefault="00000000">
            <w:pPr>
              <w:spacing w:before="60" w:after="60" w:line="252" w:lineRule="auto"/>
              <w:rPr>
                <w:b w:val="0"/>
                <w:bCs w:val="0"/>
                <w:color w:val="365F91" w:themeColor="accent1" w:themeShade="BF"/>
              </w:rPr>
            </w:pPr>
            <w:r>
              <w:rPr>
                <w:color w:val="172B38"/>
                <w:sz w:val="19"/>
              </w:rPr>
              <w:lastRenderedPageBreak/>
              <w:t>07</w:t>
            </w:r>
          </w:p>
        </w:tc>
        <w:tc>
          <w:tcPr>
            <w:tcW w:w="3071" w:type="dxa"/>
            <w:vAlign w:val="center"/>
          </w:tcPr>
          <w:p w14:paraId="7A069D1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用户进入独立 Payment Platform 收银台并完成支付</w:t>
            </w:r>
          </w:p>
        </w:tc>
        <w:tc>
          <w:tcPr>
            <w:tcW w:w="3071" w:type="dxa"/>
            <w:vAlign w:val="center"/>
          </w:tcPr>
          <w:p w14:paraId="6AC6670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支付方式、PSP、商户账户、渠道路由和支付尝试由 Payment Platform 负责；TEL 不接触 PSP 内部编排或完整卡数据</w:t>
            </w:r>
          </w:p>
        </w:tc>
      </w:tr>
      <w:tr w:rsidR="00AC4F32" w14:paraId="69EA1B8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44A3194" w14:textId="77777777" w:rsidR="00AC4F32" w:rsidRDefault="00000000">
            <w:pPr>
              <w:spacing w:before="60" w:after="60" w:line="252" w:lineRule="auto"/>
              <w:rPr>
                <w:b w:val="0"/>
                <w:bCs w:val="0"/>
                <w:color w:val="365F91" w:themeColor="accent1" w:themeShade="BF"/>
              </w:rPr>
            </w:pPr>
            <w:r>
              <w:rPr>
                <w:color w:val="172B38"/>
                <w:sz w:val="19"/>
              </w:rPr>
              <w:t>08</w:t>
            </w:r>
          </w:p>
        </w:tc>
        <w:tc>
          <w:tcPr>
            <w:tcW w:w="3071" w:type="dxa"/>
            <w:shd w:val="clear" w:color="auto" w:fill="F3F6F8"/>
            <w:vAlign w:val="center"/>
          </w:tcPr>
          <w:p w14:paraId="3D5CEA8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取得 Payment Platform 权威付款成功事件或查询结果后受理履约</w:t>
            </w:r>
          </w:p>
        </w:tc>
        <w:tc>
          <w:tcPr>
            <w:tcW w:w="3071" w:type="dxa"/>
            <w:shd w:val="clear" w:color="auto" w:fill="F3F6F8"/>
            <w:vAlign w:val="center"/>
          </w:tcPr>
          <w:p w14:paraId="309F4A1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经签名、金额/币种/业务键核验并幂等消费的 PaymentSucceeded 仅触发一次可履约事件；UNKNOWN/PROCESSING 不得履约</w:t>
            </w:r>
          </w:p>
        </w:tc>
      </w:tr>
      <w:tr w:rsidR="00AC4F32" w14:paraId="6DE8A8A3"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52F4609" w14:textId="77777777" w:rsidR="00AC4F32" w:rsidRDefault="00000000">
            <w:pPr>
              <w:spacing w:before="60" w:after="60" w:line="252" w:lineRule="auto"/>
              <w:rPr>
                <w:b w:val="0"/>
                <w:bCs w:val="0"/>
                <w:color w:val="365F91" w:themeColor="accent1" w:themeShade="BF"/>
              </w:rPr>
            </w:pPr>
            <w:r>
              <w:rPr>
                <w:color w:val="172B38"/>
                <w:sz w:val="19"/>
              </w:rPr>
              <w:t>09</w:t>
            </w:r>
          </w:p>
        </w:tc>
        <w:tc>
          <w:tcPr>
            <w:tcW w:w="3071" w:type="dxa"/>
            <w:vAlign w:val="center"/>
          </w:tcPr>
          <w:p w14:paraId="119EBD5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发起真实供应商充值并接收/主动查询执行结果</w:t>
            </w:r>
          </w:p>
        </w:tc>
        <w:tc>
          <w:tcPr>
            <w:tcW w:w="3071" w:type="dxa"/>
            <w:vAlign w:val="center"/>
          </w:tcPr>
          <w:p w14:paraId="11D3301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供应商受理非最终成功；未知结果锁定原执行且禁止盲重试</w:t>
            </w:r>
          </w:p>
        </w:tc>
      </w:tr>
      <w:tr w:rsidR="00AC4F32" w14:paraId="7A98E81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19A5D98" w14:textId="77777777" w:rsidR="00AC4F32" w:rsidRDefault="00000000">
            <w:pPr>
              <w:spacing w:before="60" w:after="60" w:line="252" w:lineRule="auto"/>
              <w:rPr>
                <w:b w:val="0"/>
                <w:bCs w:val="0"/>
                <w:color w:val="365F91" w:themeColor="accent1" w:themeShade="BF"/>
              </w:rPr>
            </w:pPr>
            <w:r>
              <w:rPr>
                <w:color w:val="172B38"/>
                <w:sz w:val="19"/>
              </w:rPr>
              <w:t>10</w:t>
            </w:r>
          </w:p>
        </w:tc>
        <w:tc>
          <w:tcPr>
            <w:tcW w:w="3071" w:type="dxa"/>
            <w:shd w:val="clear" w:color="auto" w:fill="F3F6F8"/>
            <w:vAlign w:val="center"/>
          </w:tcPr>
          <w:p w14:paraId="6A0544B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更新订单并向购买人发送最终结果及服务入口</w:t>
            </w:r>
          </w:p>
        </w:tc>
        <w:tc>
          <w:tcPr>
            <w:tcW w:w="3071" w:type="dxa"/>
            <w:shd w:val="clear" w:color="auto" w:fill="F3F6F8"/>
            <w:vAlign w:val="center"/>
          </w:tcPr>
          <w:p w14:paraId="672B138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最终成功/失败分别通知；未决告知进度；失败按政策进入售后/退款</w:t>
            </w:r>
          </w:p>
        </w:tc>
      </w:tr>
    </w:tbl>
    <w:p w14:paraId="570D00EA" w14:textId="77777777" w:rsidR="00AC4F32" w:rsidRDefault="00000000">
      <w:pPr>
        <w:pStyle w:val="21"/>
        <w:rPr>
          <w:lang w:eastAsia="zh-CN"/>
        </w:rPr>
      </w:pPr>
      <w:bookmarkStart w:id="33" w:name="__RefHeading___Toc9986_3710620473"/>
      <w:bookmarkStart w:id="34" w:name="_FormalTOC18"/>
      <w:bookmarkEnd w:id="33"/>
      <w:r>
        <w:rPr>
          <w:rFonts w:ascii="Noto Sans CJK SC" w:eastAsia="Noto Sans CJK SC" w:hAnsi="Noto Sans CJK SC"/>
          <w:lang w:eastAsia="zh-CN"/>
        </w:rPr>
        <w:t>4.2  用户支付流程</w:t>
      </w:r>
      <w:bookmarkEnd w:id="34"/>
    </w:p>
    <w:p w14:paraId="28E8F830" w14:textId="77777777" w:rsidR="00AC4F32" w:rsidRDefault="00000000">
      <w:pPr>
        <w:spacing w:line="264" w:lineRule="auto"/>
        <w:rPr>
          <w:lang w:eastAsia="zh-CN"/>
        </w:rPr>
      </w:pPr>
      <w:r>
        <w:rPr>
          <w:lang w:eastAsia="zh-CN"/>
        </w:rPr>
        <w:t>TEL 不自行计算或维护 PSP 支付方式/渠道列表。TEL 将有效 TopupOrder、Quote、SiteID、金额、币种、交易用途及业务幂等键提交给独立 Payment Platform，由其生成 PaymentSession/Checkout 并完成支付方式、PSP、商户账户、渠道路由、PSP 回调与支付尝试管理。TEL 只接受 Payment Platform 的签名规范化支付事件或主动查询结果作为权威付款依据；浏览器返回结果不得触发履约。</w:t>
      </w:r>
    </w:p>
    <w:p w14:paraId="0C86017D" w14:textId="77777777" w:rsidR="00AC4F32" w:rsidRDefault="00000000">
      <w:pPr>
        <w:spacing w:line="264" w:lineRule="auto"/>
      </w:pPr>
      <w:r>
        <w:rPr>
          <w:noProof/>
        </w:rPr>
        <w:drawing>
          <wp:inline distT="0" distB="0" distL="0" distR="0" wp14:anchorId="09A09F97" wp14:editId="72172172">
            <wp:extent cx="4895850" cy="4055110"/>
            <wp:effectExtent l="0" t="0" r="0" b="0"/>
            <wp:docPr id="6" name="Picture 3"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WoLinkup TEL 话费充值业务架构及流程图"/>
                    <pic:cNvPicPr>
                      <a:picLocks noChangeAspect="1" noChangeArrowheads="1"/>
                    </pic:cNvPicPr>
                  </pic:nvPicPr>
                  <pic:blipFill>
                    <a:blip r:embed="rId13"/>
                    <a:stretch>
                      <a:fillRect/>
                    </a:stretch>
                  </pic:blipFill>
                  <pic:spPr bwMode="auto">
                    <a:xfrm>
                      <a:off x="0" y="0"/>
                      <a:ext cx="4895850" cy="4055110"/>
                    </a:xfrm>
                    <a:prstGeom prst="rect">
                      <a:avLst/>
                    </a:prstGeom>
                    <a:noFill/>
                  </pic:spPr>
                </pic:pic>
              </a:graphicData>
            </a:graphic>
          </wp:inline>
        </w:drawing>
      </w:r>
    </w:p>
    <w:p w14:paraId="0BF3C6CB" w14:textId="77777777" w:rsidR="00AC4F32" w:rsidRDefault="00000000">
      <w:pPr>
        <w:pStyle w:val="SmallNote"/>
        <w:jc w:val="center"/>
        <w:rPr>
          <w:lang w:eastAsia="zh-CN"/>
        </w:rPr>
      </w:pPr>
      <w:r>
        <w:rPr>
          <w:lang w:eastAsia="zh-CN"/>
        </w:rPr>
        <w:t>图  4-2  TEL 与独立 Payment Platform 的支付创建、回调与状态核实</w:t>
      </w:r>
    </w:p>
    <w:p w14:paraId="221E1DEF" w14:textId="77777777" w:rsidR="00AC4F32" w:rsidRDefault="00000000">
      <w:pPr>
        <w:pStyle w:val="31"/>
      </w:pPr>
      <w:r>
        <w:rPr>
          <w:rFonts w:ascii="Noto Sans CJK SC" w:eastAsia="Noto Sans CJK SC" w:hAnsi="Noto Sans CJK SC"/>
        </w:rPr>
        <w:t>4.2.1  TEL 与 Payment Platform 的支付交易协作流程</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93"/>
        <w:gridCol w:w="3969"/>
        <w:gridCol w:w="4251"/>
      </w:tblGrid>
      <w:tr w:rsidR="00AC4F32" w14:paraId="73EAA484" w14:textId="77777777" w:rsidTr="00D33A6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284B63"/>
            <w:vAlign w:val="center"/>
          </w:tcPr>
          <w:p w14:paraId="786F1889" w14:textId="77777777" w:rsidR="00AC4F32" w:rsidRDefault="00000000">
            <w:pPr>
              <w:spacing w:before="60" w:after="60" w:line="252" w:lineRule="auto"/>
              <w:rPr>
                <w:b w:val="0"/>
                <w:bCs w:val="0"/>
                <w:color w:val="365F91" w:themeColor="accent1" w:themeShade="BF"/>
              </w:rPr>
            </w:pPr>
            <w:r>
              <w:rPr>
                <w:color w:val="FFFFFF"/>
                <w:sz w:val="19"/>
              </w:rPr>
              <w:t>步骤</w:t>
            </w:r>
          </w:p>
        </w:tc>
        <w:tc>
          <w:tcPr>
            <w:tcW w:w="3969" w:type="dxa"/>
            <w:shd w:val="clear" w:color="auto" w:fill="284B63"/>
            <w:vAlign w:val="center"/>
          </w:tcPr>
          <w:p w14:paraId="590D413F"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TEL 与 Payment Platform 协作动作</w:t>
            </w:r>
          </w:p>
        </w:tc>
        <w:tc>
          <w:tcPr>
            <w:tcW w:w="4251" w:type="dxa"/>
            <w:shd w:val="clear" w:color="auto" w:fill="284B63"/>
            <w:vAlign w:val="center"/>
          </w:tcPr>
          <w:p w14:paraId="6C8CE2E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系统边界与控制</w:t>
            </w:r>
          </w:p>
        </w:tc>
      </w:tr>
      <w:tr w:rsidR="00AC4F32" w14:paraId="651CC414" w14:textId="77777777" w:rsidTr="00D33A6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BB656EA" w14:textId="77777777" w:rsidR="00AC4F32" w:rsidRDefault="00000000">
            <w:pPr>
              <w:spacing w:before="60" w:after="60" w:line="252" w:lineRule="auto"/>
              <w:rPr>
                <w:b w:val="0"/>
                <w:bCs w:val="0"/>
                <w:color w:val="365F91" w:themeColor="accent1" w:themeShade="BF"/>
              </w:rPr>
            </w:pPr>
            <w:r>
              <w:rPr>
                <w:color w:val="172B38"/>
                <w:sz w:val="19"/>
              </w:rPr>
              <w:lastRenderedPageBreak/>
              <w:t>01</w:t>
            </w:r>
          </w:p>
        </w:tc>
        <w:tc>
          <w:tcPr>
            <w:tcW w:w="3969" w:type="dxa"/>
            <w:vAlign w:val="center"/>
          </w:tcPr>
          <w:p w14:paraId="6D31055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通过 Payment Integration 提交 TopupOrderID、QuoteID、SiteID、金额、币种、交易用途与幂等键</w:t>
            </w:r>
          </w:p>
        </w:tc>
        <w:tc>
          <w:tcPr>
            <w:tcW w:w="4251" w:type="dxa"/>
            <w:vAlign w:val="center"/>
          </w:tcPr>
          <w:p w14:paraId="0CA65BC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金额与币种必须来自服务器有效 Quote；不接受客户端自报金额作为收款依据</w:t>
            </w:r>
          </w:p>
        </w:tc>
      </w:tr>
      <w:tr w:rsidR="00AC4F32" w14:paraId="07218C3A" w14:textId="77777777" w:rsidTr="00D33A68">
        <w:trPr>
          <w:cantSplit/>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F3F6F8"/>
            <w:vAlign w:val="center"/>
          </w:tcPr>
          <w:p w14:paraId="1B9B0FBB" w14:textId="77777777" w:rsidR="00AC4F32" w:rsidRDefault="00000000">
            <w:pPr>
              <w:spacing w:before="60" w:after="60" w:line="252" w:lineRule="auto"/>
              <w:rPr>
                <w:b w:val="0"/>
                <w:bCs w:val="0"/>
                <w:color w:val="365F91" w:themeColor="accent1" w:themeShade="BF"/>
              </w:rPr>
            </w:pPr>
            <w:r>
              <w:rPr>
                <w:color w:val="172B38"/>
                <w:sz w:val="19"/>
              </w:rPr>
              <w:t>02</w:t>
            </w:r>
          </w:p>
        </w:tc>
        <w:tc>
          <w:tcPr>
            <w:tcW w:w="3969" w:type="dxa"/>
            <w:shd w:val="clear" w:color="auto" w:fill="F3F6F8"/>
            <w:vAlign w:val="center"/>
          </w:tcPr>
          <w:p w14:paraId="26B731F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Payment Platform 创建 PaymentSession 并返回 externalPaymentId、checkoutUrl/sessionToken 或等效会话</w:t>
            </w:r>
          </w:p>
        </w:tc>
        <w:tc>
          <w:tcPr>
            <w:tcW w:w="4251" w:type="dxa"/>
            <w:shd w:val="clear" w:color="auto" w:fill="F3F6F8"/>
            <w:vAlign w:val="center"/>
          </w:tcPr>
          <w:p w14:paraId="5D04403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支付方式、PSP、MerchantAccount 与渠道选择由 Payment Platform 管理，TEL 不复制其内部配置</w:t>
            </w:r>
          </w:p>
        </w:tc>
      </w:tr>
      <w:tr w:rsidR="00AC4F32" w14:paraId="1A5839EF" w14:textId="77777777" w:rsidTr="00D33A6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2D0D50A8" w14:textId="77777777" w:rsidR="00AC4F32" w:rsidRDefault="00000000">
            <w:pPr>
              <w:spacing w:before="60" w:after="60" w:line="252" w:lineRule="auto"/>
              <w:rPr>
                <w:b w:val="0"/>
                <w:bCs w:val="0"/>
                <w:color w:val="365F91" w:themeColor="accent1" w:themeShade="BF"/>
              </w:rPr>
            </w:pPr>
            <w:r>
              <w:rPr>
                <w:color w:val="172B38"/>
                <w:sz w:val="19"/>
              </w:rPr>
              <w:t>03</w:t>
            </w:r>
          </w:p>
        </w:tc>
        <w:tc>
          <w:tcPr>
            <w:tcW w:w="3969" w:type="dxa"/>
            <w:vAlign w:val="center"/>
          </w:tcPr>
          <w:p w14:paraId="72DC10B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用户在 Payment Platform 的跳转/托管/嵌入式 Checkout 中完成支付</w:t>
            </w:r>
          </w:p>
        </w:tc>
        <w:tc>
          <w:tcPr>
            <w:tcW w:w="4251" w:type="dxa"/>
            <w:vAlign w:val="center"/>
          </w:tcPr>
          <w:p w14:paraId="7F7A854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TEL 不自行采集完整卡数据，也不根据 PSP 内部状态直接判断付款成功</w:t>
            </w:r>
          </w:p>
        </w:tc>
      </w:tr>
      <w:tr w:rsidR="00AC4F32" w14:paraId="6268378F" w14:textId="77777777" w:rsidTr="00D33A68">
        <w:trPr>
          <w:cantSplit/>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F3F6F8"/>
            <w:vAlign w:val="center"/>
          </w:tcPr>
          <w:p w14:paraId="45B33567" w14:textId="77777777" w:rsidR="00AC4F32" w:rsidRDefault="00000000">
            <w:pPr>
              <w:spacing w:before="60" w:after="60" w:line="252" w:lineRule="auto"/>
              <w:rPr>
                <w:b w:val="0"/>
                <w:bCs w:val="0"/>
                <w:color w:val="365F91" w:themeColor="accent1" w:themeShade="BF"/>
              </w:rPr>
            </w:pPr>
            <w:r>
              <w:rPr>
                <w:color w:val="172B38"/>
                <w:sz w:val="19"/>
              </w:rPr>
              <w:t>04</w:t>
            </w:r>
          </w:p>
        </w:tc>
        <w:tc>
          <w:tcPr>
            <w:tcW w:w="3969" w:type="dxa"/>
            <w:shd w:val="clear" w:color="auto" w:fill="F3F6F8"/>
            <w:vAlign w:val="center"/>
          </w:tcPr>
          <w:p w14:paraId="0714976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Payment Platform 维护支付尝试并规范化 PSP 状态</w:t>
            </w:r>
          </w:p>
        </w:tc>
        <w:tc>
          <w:tcPr>
            <w:tcW w:w="4251" w:type="dxa"/>
            <w:shd w:val="clear" w:color="auto" w:fill="F3F6F8"/>
            <w:vAlign w:val="center"/>
          </w:tcPr>
          <w:p w14:paraId="3BFFE10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同一业务可能存在多个支付尝试，但 TEL 只接收平台级 externalPaymentId 与规范化权威状态</w:t>
            </w:r>
          </w:p>
        </w:tc>
      </w:tr>
      <w:tr w:rsidR="00AC4F32" w14:paraId="1CA383B9" w14:textId="77777777" w:rsidTr="00D33A6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5328525F" w14:textId="77777777" w:rsidR="00AC4F32" w:rsidRDefault="00000000">
            <w:pPr>
              <w:spacing w:before="60" w:after="60" w:line="252" w:lineRule="auto"/>
              <w:rPr>
                <w:b w:val="0"/>
                <w:bCs w:val="0"/>
                <w:color w:val="365F91" w:themeColor="accent1" w:themeShade="BF"/>
              </w:rPr>
            </w:pPr>
            <w:r>
              <w:rPr>
                <w:color w:val="172B38"/>
                <w:sz w:val="19"/>
              </w:rPr>
              <w:t>05</w:t>
            </w:r>
          </w:p>
        </w:tc>
        <w:tc>
          <w:tcPr>
            <w:tcW w:w="3969" w:type="dxa"/>
            <w:vAlign w:val="center"/>
          </w:tcPr>
          <w:p w14:paraId="4CECF62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Payment Platform 发送签名支付事件；TEL 必要时主动查询</w:t>
            </w:r>
          </w:p>
        </w:tc>
        <w:tc>
          <w:tcPr>
            <w:tcW w:w="4251" w:type="dxa"/>
            <w:vAlign w:val="center"/>
          </w:tcPr>
          <w:p w14:paraId="39AC28B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核验 EventID、ExternalPaymentID、业务引用、金额、币种、签名与事件时序；重复事件幂等</w:t>
            </w:r>
          </w:p>
        </w:tc>
      </w:tr>
      <w:tr w:rsidR="00AC4F32" w14:paraId="54967E0E" w14:textId="77777777" w:rsidTr="00D33A68">
        <w:trPr>
          <w:cantSplit/>
          <w:jc w:val="center"/>
        </w:trPr>
        <w:tc>
          <w:tcPr>
            <w:cnfStyle w:val="001000000000" w:firstRow="0" w:lastRow="0" w:firstColumn="1" w:lastColumn="0" w:oddVBand="0" w:evenVBand="0" w:oddHBand="0" w:evenHBand="0" w:firstRowFirstColumn="0" w:firstRowLastColumn="0" w:lastRowFirstColumn="0" w:lastRowLastColumn="0"/>
            <w:tcW w:w="993" w:type="dxa"/>
            <w:shd w:val="clear" w:color="auto" w:fill="F3F6F8"/>
            <w:vAlign w:val="center"/>
          </w:tcPr>
          <w:p w14:paraId="4801185D" w14:textId="77777777" w:rsidR="00AC4F32" w:rsidRDefault="00000000">
            <w:pPr>
              <w:spacing w:before="60" w:after="60" w:line="252" w:lineRule="auto"/>
              <w:rPr>
                <w:b w:val="0"/>
                <w:bCs w:val="0"/>
                <w:color w:val="365F91" w:themeColor="accent1" w:themeShade="BF"/>
              </w:rPr>
            </w:pPr>
            <w:r>
              <w:rPr>
                <w:color w:val="172B38"/>
                <w:sz w:val="19"/>
              </w:rPr>
              <w:t>06</w:t>
            </w:r>
          </w:p>
        </w:tc>
        <w:tc>
          <w:tcPr>
            <w:tcW w:w="3969" w:type="dxa"/>
            <w:shd w:val="clear" w:color="auto" w:fill="F3F6F8"/>
            <w:vAlign w:val="center"/>
          </w:tcPr>
          <w:p w14:paraId="6D107E8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将 SUCCESS、FAILED、CANCELLED、PROCESSING、UNKNOWN 分别处理</w:t>
            </w:r>
          </w:p>
        </w:tc>
        <w:tc>
          <w:tcPr>
            <w:tcW w:w="4251" w:type="dxa"/>
            <w:shd w:val="clear" w:color="auto" w:fill="F3F6F8"/>
            <w:vAlign w:val="center"/>
          </w:tcPr>
          <w:p w14:paraId="2CD3CE1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只有 SUCCESS 释放履约；UNKNOWN/PROCESSING 保持未决并查询原支付，不凭浏览器提示推进</w:t>
            </w:r>
          </w:p>
        </w:tc>
      </w:tr>
      <w:tr w:rsidR="00AC4F32" w14:paraId="642FC1E8" w14:textId="77777777" w:rsidTr="00D33A6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2C6ECB49" w14:textId="77777777" w:rsidR="00AC4F32" w:rsidRDefault="00000000">
            <w:pPr>
              <w:spacing w:before="60" w:after="60" w:line="252" w:lineRule="auto"/>
              <w:rPr>
                <w:b w:val="0"/>
                <w:bCs w:val="0"/>
                <w:color w:val="365F91" w:themeColor="accent1" w:themeShade="BF"/>
              </w:rPr>
            </w:pPr>
            <w:r>
              <w:rPr>
                <w:color w:val="172B38"/>
                <w:sz w:val="19"/>
              </w:rPr>
              <w:t>07</w:t>
            </w:r>
          </w:p>
        </w:tc>
        <w:tc>
          <w:tcPr>
            <w:tcW w:w="3969" w:type="dxa"/>
            <w:vAlign w:val="center"/>
          </w:tcPr>
          <w:p w14:paraId="31796E1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PaymentSucceeded 被 TEL 幂等采纳一次并释放订单履约条件</w:t>
            </w:r>
          </w:p>
        </w:tc>
        <w:tc>
          <w:tcPr>
            <w:tcW w:w="4251" w:type="dxa"/>
            <w:vAlign w:val="center"/>
          </w:tcPr>
          <w:p w14:paraId="1A810F2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不得因事件重放、进程恢复或重复查询触发第二次充值或重复钱包入账</w:t>
            </w:r>
          </w:p>
        </w:tc>
      </w:tr>
    </w:tbl>
    <w:p w14:paraId="172EC098" w14:textId="77777777" w:rsidR="00AC4F32" w:rsidRDefault="00000000">
      <w:pPr>
        <w:pStyle w:val="21"/>
        <w:rPr>
          <w:lang w:eastAsia="zh-CN"/>
        </w:rPr>
      </w:pPr>
      <w:bookmarkStart w:id="35" w:name="__RefHeading___Toc9988_3710620473"/>
      <w:bookmarkStart w:id="36" w:name="_FormalTOC19"/>
      <w:bookmarkEnd w:id="35"/>
      <w:r>
        <w:rPr>
          <w:rFonts w:ascii="Noto Sans CJK SC" w:eastAsia="Noto Sans CJK SC" w:hAnsi="Noto Sans CJK SC"/>
          <w:lang w:eastAsia="zh-CN"/>
        </w:rPr>
        <w:t>4.3  话费订单充值与供应商路由流程</w:t>
      </w:r>
      <w:bookmarkEnd w:id="36"/>
    </w:p>
    <w:p w14:paraId="779F3C7D" w14:textId="77777777" w:rsidR="00AC4F32" w:rsidRDefault="00000000">
      <w:pPr>
        <w:spacing w:line="264" w:lineRule="auto"/>
        <w:rPr>
          <w:lang w:eastAsia="zh-CN"/>
        </w:rPr>
      </w:pPr>
      <w:r>
        <w:t>付款成功后再次核验商品可用性，按批准的主供货伙伴与备用伙伴配置执行选路；系统匹配供应商 SKU、金额/面额、地区限制、采购余额或授信、通道健康，再提交有独立 ID 的 FulfillmentAttempt。</w:t>
      </w:r>
      <w:r>
        <w:rPr>
          <w:lang w:eastAsia="zh-CN"/>
        </w:rPr>
        <w:t>每次尝试保留供应商请求号和不可逆交易事实。</w:t>
      </w:r>
    </w:p>
    <w:p w14:paraId="32E08D3C" w14:textId="77777777" w:rsidR="00AC4F32" w:rsidRDefault="00000000">
      <w:pPr>
        <w:spacing w:line="264" w:lineRule="auto"/>
      </w:pPr>
      <w:r>
        <w:rPr>
          <w:noProof/>
        </w:rPr>
        <w:drawing>
          <wp:inline distT="0" distB="0" distL="0" distR="0" wp14:anchorId="7C6AF817" wp14:editId="2EBC76EE">
            <wp:extent cx="4895850" cy="4290695"/>
            <wp:effectExtent l="0" t="0" r="0" b="0"/>
            <wp:docPr id="7" name="Picture 4"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WoLinkup TEL 话费充值业务架构及流程图"/>
                    <pic:cNvPicPr>
                      <a:picLocks noChangeAspect="1" noChangeArrowheads="1"/>
                    </pic:cNvPicPr>
                  </pic:nvPicPr>
                  <pic:blipFill>
                    <a:blip r:embed="rId14"/>
                    <a:stretch>
                      <a:fillRect/>
                    </a:stretch>
                  </pic:blipFill>
                  <pic:spPr bwMode="auto">
                    <a:xfrm>
                      <a:off x="0" y="0"/>
                      <a:ext cx="4895850" cy="4290695"/>
                    </a:xfrm>
                    <a:prstGeom prst="rect">
                      <a:avLst/>
                    </a:prstGeom>
                    <a:noFill/>
                  </pic:spPr>
                </pic:pic>
              </a:graphicData>
            </a:graphic>
          </wp:inline>
        </w:drawing>
      </w:r>
    </w:p>
    <w:p w14:paraId="6B96FA01" w14:textId="77777777" w:rsidR="00AC4F32" w:rsidRDefault="00000000">
      <w:pPr>
        <w:pStyle w:val="SmallNote"/>
        <w:jc w:val="center"/>
        <w:rPr>
          <w:lang w:eastAsia="zh-CN"/>
        </w:rPr>
      </w:pPr>
      <w:r>
        <w:rPr>
          <w:lang w:eastAsia="zh-CN"/>
        </w:rPr>
        <w:lastRenderedPageBreak/>
        <w:t>图  4-3  供应商执行、回执、查询与结果未知保护</w:t>
      </w:r>
    </w:p>
    <w:p w14:paraId="1A01F5F2" w14:textId="77777777" w:rsidR="00AC4F32" w:rsidRDefault="00000000">
      <w:pPr>
        <w:pStyle w:val="21"/>
        <w:rPr>
          <w:lang w:eastAsia="zh-CN"/>
        </w:rPr>
      </w:pPr>
      <w:bookmarkStart w:id="37" w:name="__RefHeading___Toc9990_3710620473"/>
      <w:bookmarkStart w:id="38" w:name="_FormalTOC20"/>
      <w:bookmarkEnd w:id="37"/>
      <w:r>
        <w:rPr>
          <w:rFonts w:ascii="Noto Sans CJK SC" w:eastAsia="Noto Sans CJK SC" w:hAnsi="Noto Sans CJK SC"/>
          <w:lang w:eastAsia="zh-CN"/>
        </w:rPr>
        <w:t>4.4  充值完成回调流程</w:t>
      </w:r>
      <w:bookmarkEnd w:id="38"/>
    </w:p>
    <w:p w14:paraId="584508DF" w14:textId="77777777" w:rsidR="00AC4F32" w:rsidRDefault="00000000">
      <w:pPr>
        <w:spacing w:line="264" w:lineRule="auto"/>
        <w:rPr>
          <w:lang w:eastAsia="zh-CN"/>
        </w:rPr>
      </w:pPr>
      <w:r>
        <w:rPr>
          <w:lang w:eastAsia="zh-CN"/>
        </w:rPr>
        <w:t>供应商回调或平台主动查单结果必须通过身份可信性、供应商原单号、平台执行尝试号、状态含义及重复事件校验；仅可信的最终成功/最终失败方可将履约标记为终态。重复、迟到、乱序或相互矛盾的回执需归并或进入异常调查，不能重复生成充值行为。</w:t>
      </w:r>
    </w:p>
    <w:p w14:paraId="6B72498C" w14:textId="77777777" w:rsidR="00AC4F32" w:rsidRDefault="00000000">
      <w:pPr>
        <w:spacing w:line="264" w:lineRule="auto"/>
        <w:rPr>
          <w:lang w:eastAsia="zh-CN"/>
        </w:rPr>
      </w:pPr>
      <w:r>
        <w:rPr>
          <w:lang w:eastAsia="zh-CN"/>
        </w:rPr>
        <w:t>订单最终成功后发送用户通知并形成成本核对条件；最终失败进入经政策约束的售后处理；结果未知保留原请求并继续核实，不直接改投其他供应商。</w:t>
      </w:r>
    </w:p>
    <w:p w14:paraId="1A7C6757" w14:textId="77777777" w:rsidR="00AC4F32" w:rsidRDefault="00000000">
      <w:pPr>
        <w:spacing w:line="264" w:lineRule="auto"/>
      </w:pPr>
      <w:r>
        <w:rPr>
          <w:noProof/>
        </w:rPr>
        <w:drawing>
          <wp:inline distT="0" distB="0" distL="0" distR="0" wp14:anchorId="0F2B4395" wp14:editId="09CC6AAC">
            <wp:extent cx="4392295" cy="4966335"/>
            <wp:effectExtent l="0" t="0" r="0" b="0"/>
            <wp:docPr id="8" name="Picture 5"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WoLinkup TEL 话费充值业务架构及流程图"/>
                    <pic:cNvPicPr>
                      <a:picLocks noChangeAspect="1" noChangeArrowheads="1"/>
                    </pic:cNvPicPr>
                  </pic:nvPicPr>
                  <pic:blipFill>
                    <a:blip r:embed="rId15"/>
                    <a:stretch>
                      <a:fillRect/>
                    </a:stretch>
                  </pic:blipFill>
                  <pic:spPr bwMode="auto">
                    <a:xfrm>
                      <a:off x="0" y="0"/>
                      <a:ext cx="4392295" cy="4966335"/>
                    </a:xfrm>
                    <a:prstGeom prst="rect">
                      <a:avLst/>
                    </a:prstGeom>
                    <a:noFill/>
                  </pic:spPr>
                </pic:pic>
              </a:graphicData>
            </a:graphic>
          </wp:inline>
        </w:drawing>
      </w:r>
    </w:p>
    <w:p w14:paraId="3195223D" w14:textId="77777777" w:rsidR="00AC4F32" w:rsidRDefault="00000000">
      <w:pPr>
        <w:pStyle w:val="SmallNote"/>
        <w:jc w:val="center"/>
        <w:rPr>
          <w:lang w:eastAsia="zh-CN"/>
        </w:rPr>
      </w:pPr>
      <w:r>
        <w:rPr>
          <w:lang w:eastAsia="zh-CN"/>
        </w:rPr>
        <w:t>图  4-4  供应商最终结果回调与主动核实流程</w:t>
      </w:r>
    </w:p>
    <w:p w14:paraId="414F4963" w14:textId="77777777" w:rsidR="00AC4F32" w:rsidRDefault="00000000">
      <w:pPr>
        <w:pStyle w:val="21"/>
        <w:rPr>
          <w:lang w:eastAsia="zh-CN"/>
        </w:rPr>
      </w:pPr>
      <w:bookmarkStart w:id="39" w:name="_FormalTOC21"/>
      <w:r>
        <w:rPr>
          <w:rFonts w:ascii="Noto Sans CJK SC" w:eastAsia="Noto Sans CJK SC" w:hAnsi="Noto Sans CJK SC"/>
          <w:lang w:eastAsia="zh-CN"/>
        </w:rPr>
        <w:t>4.5  Payment Platform 与供应商结算及对账流程</w:t>
      </w:r>
      <w:bookmarkEnd w:id="39"/>
    </w:p>
    <w:p w14:paraId="19BF42E5" w14:textId="77777777" w:rsidR="00AC4F32" w:rsidRDefault="00000000">
      <w:pPr>
        <w:spacing w:line="264" w:lineRule="auto"/>
        <w:rPr>
          <w:lang w:eastAsia="zh-CN"/>
        </w:rPr>
      </w:pPr>
      <w:r>
        <w:rPr>
          <w:lang w:eastAsia="zh-CN"/>
        </w:rPr>
        <w:t>支付侧的 PSP 交易、渠道路由、商户账户及内部清算由独立 Payment Platform 负责；TEL 仅使用其提供的 externalPaymentId、规范化支付/退款结果及约定的结算/费用摘要进行业务核对。采购侧按履约尝试、供应商交易号、合同成本、实际扣款/账单、预付或授信余额对账；TEL 内部按话费订单、PaymentReference、TEL 资金记录、退款业务单与供应商执行进行关联核对。</w:t>
      </w:r>
    </w:p>
    <w:p w14:paraId="5975FC31" w14:textId="77777777" w:rsidR="00AC4F32" w:rsidRDefault="00000000">
      <w:pPr>
        <w:spacing w:line="264" w:lineRule="auto"/>
      </w:pPr>
      <w:r>
        <w:rPr>
          <w:noProof/>
        </w:rPr>
        <w:lastRenderedPageBreak/>
        <w:drawing>
          <wp:inline distT="0" distB="0" distL="0" distR="0" wp14:anchorId="0224FD2A" wp14:editId="6010DBF8">
            <wp:extent cx="5544185" cy="2926715"/>
            <wp:effectExtent l="0" t="0" r="0" b="0"/>
            <wp:docPr id="9" name="Picture 6"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WoLinkup TEL 话费充值业务架构及流程图"/>
                    <pic:cNvPicPr>
                      <a:picLocks noChangeAspect="1" noChangeArrowheads="1"/>
                    </pic:cNvPicPr>
                  </pic:nvPicPr>
                  <pic:blipFill>
                    <a:blip r:embed="rId16"/>
                    <a:stretch>
                      <a:fillRect/>
                    </a:stretch>
                  </pic:blipFill>
                  <pic:spPr bwMode="auto">
                    <a:xfrm>
                      <a:off x="0" y="0"/>
                      <a:ext cx="5544185" cy="2926715"/>
                    </a:xfrm>
                    <a:prstGeom prst="rect">
                      <a:avLst/>
                    </a:prstGeom>
                    <a:noFill/>
                  </pic:spPr>
                </pic:pic>
              </a:graphicData>
            </a:graphic>
          </wp:inline>
        </w:drawing>
      </w:r>
    </w:p>
    <w:p w14:paraId="1E58DC10" w14:textId="77777777" w:rsidR="00AC4F32" w:rsidRDefault="00000000">
      <w:pPr>
        <w:pStyle w:val="SmallNote"/>
        <w:jc w:val="center"/>
        <w:rPr>
          <w:lang w:eastAsia="zh-CN"/>
        </w:rPr>
      </w:pPr>
      <w:r>
        <w:rPr>
          <w:lang w:eastAsia="zh-CN"/>
        </w:rPr>
        <w:t>图  4-5  Payment Platform—TEL—供应商的跨系统对账业务链</w:t>
      </w:r>
    </w:p>
    <w:p w14:paraId="51FF19BE" w14:textId="77777777" w:rsidR="00AC4F32" w:rsidRDefault="00000000">
      <w:pPr>
        <w:pStyle w:val="31"/>
        <w:rPr>
          <w:lang w:eastAsia="zh-CN"/>
        </w:rPr>
      </w:pPr>
      <w:r>
        <w:rPr>
          <w:rFonts w:ascii="Noto Sans CJK SC" w:eastAsia="Noto Sans CJK SC" w:hAnsi="Noto Sans CJK SC"/>
          <w:lang w:eastAsia="zh-CN"/>
        </w:rPr>
        <w:t>4.5.1  结算链路的两类外部事实</w:t>
      </w:r>
    </w:p>
    <w:p w14:paraId="428B7640" w14:textId="77777777" w:rsidR="00AC4F32" w:rsidRDefault="00000000">
      <w:pPr>
        <w:spacing w:line="264" w:lineRule="auto"/>
        <w:rPr>
          <w:lang w:eastAsia="zh-CN"/>
        </w:rPr>
      </w:pPr>
      <w:r>
        <w:rPr>
          <w:lang w:eastAsia="zh-CN"/>
        </w:rPr>
        <w:t>支付侧以 PSP 原交易、结算批次、手续费、撤销、拒付及退款为核对源；付款已确认并不表示 PSP 已完成资金清算。采购侧以供应商采购账户、充值执行单、原币扣款、补扣/冲正及供应商账单为核对源；充值最终成功也不自动表示账单已经匹配。平台须先完成订单—支付—履约的业务关联，再分别开展 PSP 清算、供应商采购以及可选客户余额的独立资金核对。</w:t>
      </w:r>
    </w:p>
    <w:p w14:paraId="7B444220" w14:textId="77777777" w:rsidR="00AC4F32" w:rsidRDefault="00000000">
      <w:pPr>
        <w:pStyle w:val="21"/>
      </w:pPr>
      <w:bookmarkStart w:id="40" w:name="__RefHeading___Toc9994_3710620473"/>
      <w:bookmarkStart w:id="41" w:name="_FormalTOC22"/>
      <w:bookmarkEnd w:id="40"/>
      <w:r>
        <w:rPr>
          <w:rFonts w:ascii="Noto Sans CJK SC" w:eastAsia="Noto Sans CJK SC" w:hAnsi="Noto Sans CJK SC"/>
        </w:rPr>
        <w:t>4.6  主要异常处理约束</w:t>
      </w:r>
      <w:bookmarkEnd w:id="41"/>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48E00088"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04A9AD68" w14:textId="77777777" w:rsidR="00AC4F32" w:rsidRDefault="00000000">
            <w:pPr>
              <w:spacing w:before="60" w:after="60" w:line="252" w:lineRule="auto"/>
              <w:rPr>
                <w:color w:val="365F91" w:themeColor="accent1" w:themeShade="BF"/>
              </w:rPr>
            </w:pPr>
            <w:r>
              <w:rPr>
                <w:color w:val="FFFFFF"/>
                <w:sz w:val="19"/>
              </w:rPr>
              <w:t>异常</w:t>
            </w:r>
          </w:p>
        </w:tc>
        <w:tc>
          <w:tcPr>
            <w:tcW w:w="3071" w:type="dxa"/>
            <w:shd w:val="clear" w:color="auto" w:fill="284B63"/>
            <w:vAlign w:val="center"/>
          </w:tcPr>
          <w:p w14:paraId="7C6E11EB"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安全的业务动作</w:t>
            </w:r>
          </w:p>
        </w:tc>
        <w:tc>
          <w:tcPr>
            <w:tcW w:w="3071" w:type="dxa"/>
            <w:shd w:val="clear" w:color="auto" w:fill="284B63"/>
            <w:vAlign w:val="center"/>
          </w:tcPr>
          <w:p w14:paraId="25B26BD8"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禁止行为</w:t>
            </w:r>
          </w:p>
        </w:tc>
      </w:tr>
      <w:tr w:rsidR="00AC4F32" w14:paraId="63085F0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4812AAF" w14:textId="77777777" w:rsidR="00AC4F32" w:rsidRDefault="00000000">
            <w:pPr>
              <w:spacing w:before="60" w:after="60" w:line="252" w:lineRule="auto"/>
              <w:rPr>
                <w:color w:val="365F91" w:themeColor="accent1" w:themeShade="BF"/>
              </w:rPr>
            </w:pPr>
            <w:r>
              <w:rPr>
                <w:color w:val="172B38"/>
                <w:sz w:val="19"/>
              </w:rPr>
              <w:t>支付状态未知</w:t>
            </w:r>
          </w:p>
        </w:tc>
        <w:tc>
          <w:tcPr>
            <w:tcW w:w="3071" w:type="dxa"/>
            <w:vAlign w:val="center"/>
          </w:tcPr>
          <w:p w14:paraId="7A4F6E2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查询原支付交易，保持订单待核实；仅得到权威结果才变更状态。</w:t>
            </w:r>
          </w:p>
        </w:tc>
        <w:tc>
          <w:tcPr>
            <w:tcW w:w="3071" w:type="dxa"/>
            <w:vAlign w:val="center"/>
          </w:tcPr>
          <w:p w14:paraId="54412A8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将网页返回或超时直接视为付款成功。</w:t>
            </w:r>
          </w:p>
        </w:tc>
      </w:tr>
      <w:tr w:rsidR="00AC4F32" w14:paraId="13CA329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3321995" w14:textId="77777777" w:rsidR="00AC4F32" w:rsidRDefault="00000000">
            <w:pPr>
              <w:spacing w:before="60" w:after="60" w:line="252" w:lineRule="auto"/>
              <w:rPr>
                <w:color w:val="365F91" w:themeColor="accent1" w:themeShade="BF"/>
              </w:rPr>
            </w:pPr>
            <w:r>
              <w:rPr>
                <w:color w:val="172B38"/>
                <w:sz w:val="19"/>
              </w:rPr>
              <w:t>付款完成但供货变化</w:t>
            </w:r>
          </w:p>
        </w:tc>
        <w:tc>
          <w:tcPr>
            <w:tcW w:w="3071" w:type="dxa"/>
            <w:shd w:val="clear" w:color="auto" w:fill="F3F6F8"/>
            <w:vAlign w:val="center"/>
          </w:tcPr>
          <w:p w14:paraId="440C500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冻结原成交价和完整订单，进入缺货或人工售后路径。</w:t>
            </w:r>
          </w:p>
        </w:tc>
        <w:tc>
          <w:tcPr>
            <w:tcW w:w="3071" w:type="dxa"/>
            <w:shd w:val="clear" w:color="auto" w:fill="F3F6F8"/>
            <w:vAlign w:val="center"/>
          </w:tcPr>
          <w:p w14:paraId="27661F4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未经客户同意增加付款或静默删除订单。</w:t>
            </w:r>
          </w:p>
        </w:tc>
      </w:tr>
      <w:tr w:rsidR="00AC4F32" w14:paraId="5A61AD5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F02CDBA" w14:textId="77777777" w:rsidR="00AC4F32" w:rsidRDefault="00000000">
            <w:pPr>
              <w:spacing w:before="60" w:after="60" w:line="252" w:lineRule="auto"/>
              <w:rPr>
                <w:color w:val="365F91" w:themeColor="accent1" w:themeShade="BF"/>
              </w:rPr>
            </w:pPr>
            <w:r>
              <w:rPr>
                <w:color w:val="172B38"/>
                <w:sz w:val="19"/>
              </w:rPr>
              <w:t>供应商履约未知</w:t>
            </w:r>
          </w:p>
        </w:tc>
        <w:tc>
          <w:tcPr>
            <w:tcW w:w="3071" w:type="dxa"/>
            <w:vAlign w:val="center"/>
          </w:tcPr>
          <w:p w14:paraId="399B255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锁定该执行尝试，核实原请求，保留处理证据。</w:t>
            </w:r>
          </w:p>
        </w:tc>
        <w:tc>
          <w:tcPr>
            <w:tcW w:w="3071" w:type="dxa"/>
            <w:vAlign w:val="center"/>
          </w:tcPr>
          <w:p w14:paraId="0FF58E5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未核实原单即自动切换渠道重复充值。</w:t>
            </w:r>
          </w:p>
        </w:tc>
      </w:tr>
      <w:tr w:rsidR="00AC4F32" w14:paraId="1965899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043BC5E" w14:textId="77777777" w:rsidR="00AC4F32" w:rsidRDefault="00000000">
            <w:pPr>
              <w:spacing w:before="60" w:after="60" w:line="252" w:lineRule="auto"/>
              <w:rPr>
                <w:color w:val="365F91" w:themeColor="accent1" w:themeShade="BF"/>
              </w:rPr>
            </w:pPr>
            <w:r>
              <w:rPr>
                <w:color w:val="172B38"/>
                <w:sz w:val="19"/>
              </w:rPr>
              <w:t>回调重复/乱序</w:t>
            </w:r>
          </w:p>
        </w:tc>
        <w:tc>
          <w:tcPr>
            <w:tcW w:w="3071" w:type="dxa"/>
            <w:shd w:val="clear" w:color="auto" w:fill="F3F6F8"/>
            <w:vAlign w:val="center"/>
          </w:tcPr>
          <w:p w14:paraId="719E533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按唯一事件和原业务 ID 去重、归并与冲突处理。</w:t>
            </w:r>
          </w:p>
        </w:tc>
        <w:tc>
          <w:tcPr>
            <w:tcW w:w="3071" w:type="dxa"/>
            <w:shd w:val="clear" w:color="auto" w:fill="F3F6F8"/>
            <w:vAlign w:val="center"/>
          </w:tcPr>
          <w:p w14:paraId="61EB429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二次扣款、二次入账或发送矛盾状态。</w:t>
            </w:r>
          </w:p>
        </w:tc>
      </w:tr>
      <w:tr w:rsidR="00AC4F32" w14:paraId="759D3E1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75B7829" w14:textId="77777777" w:rsidR="00AC4F32" w:rsidRDefault="00000000">
            <w:pPr>
              <w:spacing w:before="60" w:after="60" w:line="252" w:lineRule="auto"/>
              <w:rPr>
                <w:color w:val="365F91" w:themeColor="accent1" w:themeShade="BF"/>
              </w:rPr>
            </w:pPr>
            <w:r>
              <w:rPr>
                <w:color w:val="172B38"/>
                <w:sz w:val="19"/>
              </w:rPr>
              <w:t>供应商/支付账差异</w:t>
            </w:r>
          </w:p>
        </w:tc>
        <w:tc>
          <w:tcPr>
            <w:tcW w:w="3071" w:type="dxa"/>
            <w:vAlign w:val="center"/>
          </w:tcPr>
          <w:p w14:paraId="3B1D99B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建立可追溯差异记录与人工协查。</w:t>
            </w:r>
          </w:p>
        </w:tc>
        <w:tc>
          <w:tcPr>
            <w:tcW w:w="3071" w:type="dxa"/>
            <w:vAlign w:val="center"/>
          </w:tcPr>
          <w:p w14:paraId="799F76C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直接覆盖历史资金/成本或静默销差。</w:t>
            </w:r>
          </w:p>
        </w:tc>
      </w:tr>
    </w:tbl>
    <w:p w14:paraId="2C649576" w14:textId="77777777" w:rsidR="00AC4F32" w:rsidRDefault="00000000">
      <w:pPr>
        <w:pStyle w:val="1"/>
        <w:rPr>
          <w:lang w:eastAsia="zh-CN"/>
        </w:rPr>
      </w:pPr>
      <w:bookmarkStart w:id="42" w:name="_FormalTOC23"/>
      <w:r>
        <w:rPr>
          <w:rFonts w:ascii="Noto Sans CJK SC" w:eastAsia="Noto Sans CJK SC" w:hAnsi="Noto Sans CJK SC"/>
          <w:lang w:eastAsia="zh-CN"/>
        </w:rPr>
        <w:br w:type="page"/>
      </w:r>
      <w:bookmarkStart w:id="43" w:name="__RefHeading___Toc9996_3710620473"/>
      <w:bookmarkEnd w:id="43"/>
      <w:r>
        <w:rPr>
          <w:rFonts w:ascii="Noto Sans CJK SC" w:eastAsia="Noto Sans CJK SC" w:hAnsi="Noto Sans CJK SC"/>
          <w:lang w:eastAsia="zh-CN"/>
        </w:rPr>
        <w:lastRenderedPageBreak/>
        <w:t>5  话费充值销售终端与站点</w:t>
      </w:r>
      <w:bookmarkEnd w:id="42"/>
    </w:p>
    <w:p w14:paraId="29C688E4" w14:textId="77777777" w:rsidR="00AC4F32" w:rsidRDefault="00000000">
      <w:pPr>
        <w:pStyle w:val="21"/>
        <w:rPr>
          <w:lang w:eastAsia="zh-CN"/>
        </w:rPr>
      </w:pPr>
      <w:bookmarkStart w:id="44" w:name="__RefHeading___Toc9998_3710620473"/>
      <w:bookmarkStart w:id="45" w:name="_FormalTOC24"/>
      <w:bookmarkEnd w:id="44"/>
      <w:r>
        <w:rPr>
          <w:rFonts w:ascii="Noto Sans CJK SC" w:eastAsia="Noto Sans CJK SC" w:hAnsi="Noto Sans CJK SC"/>
          <w:lang w:eastAsia="zh-CN"/>
        </w:rPr>
        <w:t>5.1  国际站 Web 端</w:t>
      </w:r>
      <w:bookmarkEnd w:id="45"/>
    </w:p>
    <w:p w14:paraId="407E4F12" w14:textId="77777777" w:rsidR="00AC4F32" w:rsidRDefault="00000000">
      <w:pPr>
        <w:spacing w:line="264" w:lineRule="auto"/>
        <w:rPr>
          <w:lang w:eastAsia="zh-CN"/>
        </w:rPr>
      </w:pPr>
      <w:r>
        <w:rPr>
          <w:lang w:eastAsia="zh-CN"/>
        </w:rPr>
        <w:t>国际站 Web 端提供国家与运营商搜索、目标号码输入、话费面额查询、服务端报价、统一收银台、订单进度和充值结果，以及客户身份与订单查询。首期暂以英语、香港繁体中文、台湾繁体中文、西班牙语和德语作为拟定语言范围；正式语言清单、页面翻译质量、适用政策和发布范围均须根据本文件的业务审核结果确定。所有购买入口严格依据已发布真实可售商品。</w:t>
      </w:r>
    </w:p>
    <w:p w14:paraId="48AC40E0" w14:textId="77777777" w:rsidR="00AC4F32" w:rsidRDefault="00000000">
      <w:pPr>
        <w:pStyle w:val="21"/>
        <w:rPr>
          <w:lang w:eastAsia="zh-CN"/>
        </w:rPr>
      </w:pPr>
      <w:bookmarkStart w:id="46" w:name="__RefHeading___Toc10000_3710620473"/>
      <w:bookmarkStart w:id="47" w:name="_FormalTOC25"/>
      <w:bookmarkEnd w:id="46"/>
      <w:r>
        <w:rPr>
          <w:rFonts w:ascii="Noto Sans CJK SC" w:eastAsia="Noto Sans CJK SC" w:hAnsi="Noto Sans CJK SC"/>
          <w:lang w:eastAsia="zh-CN"/>
        </w:rPr>
        <w:t>5.2  国际站手机端</w:t>
      </w:r>
      <w:bookmarkEnd w:id="47"/>
    </w:p>
    <w:p w14:paraId="1341BB54" w14:textId="77777777" w:rsidR="00AC4F32" w:rsidRDefault="00000000">
      <w:pPr>
        <w:spacing w:line="264" w:lineRule="auto"/>
        <w:rPr>
          <w:lang w:eastAsia="zh-CN"/>
        </w:rPr>
      </w:pPr>
      <w:r>
        <w:rPr>
          <w:lang w:eastAsia="zh-CN"/>
        </w:rPr>
        <w:t>国际业务的手机浏览器和响应式界面承担完整购买流程，重点保证号码输入与国家区号、可用支付方式、状态通知及客服入口在小屏设备上的明确性。与 Web 桌面端共用客户、报价、付款和订单业务对象，不能建立独立的账务真相。</w:t>
      </w:r>
    </w:p>
    <w:p w14:paraId="5BBC32D9" w14:textId="77777777" w:rsidR="00AC4F32" w:rsidRDefault="00000000">
      <w:pPr>
        <w:pStyle w:val="21"/>
        <w:rPr>
          <w:lang w:eastAsia="zh-CN"/>
        </w:rPr>
      </w:pPr>
      <w:bookmarkStart w:id="48" w:name="__RefHeading___Toc10002_3710620473"/>
      <w:bookmarkStart w:id="49" w:name="_FormalTOC26"/>
      <w:bookmarkEnd w:id="48"/>
      <w:r>
        <w:rPr>
          <w:rFonts w:ascii="Noto Sans CJK SC" w:eastAsia="Noto Sans CJK SC" w:hAnsi="Noto Sans CJK SC"/>
          <w:lang w:eastAsia="zh-CN"/>
        </w:rPr>
        <w:t>5.3  中国站手机端</w:t>
      </w:r>
      <w:bookmarkEnd w:id="49"/>
    </w:p>
    <w:p w14:paraId="5DF7848C" w14:textId="77777777" w:rsidR="00AC4F32" w:rsidRDefault="00000000">
      <w:pPr>
        <w:spacing w:line="264" w:lineRule="auto"/>
        <w:rPr>
          <w:lang w:eastAsia="zh-CN"/>
        </w:rPr>
      </w:pPr>
      <w:r>
        <w:rPr>
          <w:lang w:eastAsia="zh-CN"/>
        </w:rPr>
        <w:t>中国站以手机浏览器作为主要消费入口，支持目的地搜索、号码规范化、运营商确认、可售话费面额查询、订单与支付状态、必要通知及客户服务。其销售币种为 CNY，付款方式、商品发布和交易政策独立于国际站配置；微信小程序作为独立渠道接口预留。</w:t>
      </w:r>
    </w:p>
    <w:p w14:paraId="7BA4E744" w14:textId="77777777" w:rsidR="00AC4F32" w:rsidRDefault="00000000">
      <w:pPr>
        <w:pStyle w:val="21"/>
        <w:rPr>
          <w:lang w:eastAsia="zh-CN"/>
        </w:rPr>
      </w:pPr>
      <w:bookmarkStart w:id="50" w:name="_FormalTOC27"/>
      <w:r>
        <w:rPr>
          <w:rFonts w:ascii="Noto Sans CJK SC" w:eastAsia="Noto Sans CJK SC" w:hAnsi="Noto Sans CJK SC"/>
          <w:lang w:eastAsia="zh-CN"/>
        </w:rPr>
        <w:t>5.4  中国站微信小程序端（P2 界面接入预留）</w:t>
      </w:r>
      <w:bookmarkEnd w:id="50"/>
    </w:p>
    <w:p w14:paraId="004917F0" w14:textId="77777777" w:rsidR="00AC4F32" w:rsidRDefault="00000000">
      <w:pPr>
        <w:spacing w:line="264" w:lineRule="auto"/>
        <w:rPr>
          <w:lang w:eastAsia="zh-CN"/>
        </w:rPr>
      </w:pPr>
      <w:r>
        <w:rPr>
          <w:lang w:eastAsia="zh-CN"/>
        </w:rPr>
        <w:t>系统在客户身份、商品查询、报价、订单、付款及售后接口层允许新增微信小程序渠道。小程序端是否正式开放、适用支付方式以及账号授权方式应依据相应渠道资质确定；未获准启用的小程序渠道不得向真实用户开放。</w:t>
      </w:r>
    </w:p>
    <w:p w14:paraId="0F280BD0" w14:textId="77777777" w:rsidR="00AC4F32" w:rsidRDefault="00000000">
      <w:pPr>
        <w:pStyle w:val="21"/>
      </w:pPr>
      <w:bookmarkStart w:id="51" w:name="__RefHeading___Toc10006_3710620473"/>
      <w:bookmarkStart w:id="52" w:name="_FormalTOC28"/>
      <w:bookmarkEnd w:id="51"/>
      <w:r>
        <w:rPr>
          <w:rFonts w:ascii="Noto Sans CJK SC" w:eastAsia="Noto Sans CJK SC" w:hAnsi="Noto Sans CJK SC"/>
        </w:rPr>
        <w:t>5.5  各产品端共享与差异</w:t>
      </w:r>
      <w:bookmarkEnd w:id="52"/>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4D4B214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0E59D1D4" w14:textId="77777777" w:rsidR="00AC4F32" w:rsidRDefault="00000000">
            <w:pPr>
              <w:spacing w:before="60" w:after="60" w:line="252" w:lineRule="auto"/>
              <w:rPr>
                <w:color w:val="365F91" w:themeColor="accent1" w:themeShade="BF"/>
              </w:rPr>
            </w:pPr>
            <w:r>
              <w:rPr>
                <w:color w:val="FFFFFF"/>
                <w:sz w:val="19"/>
              </w:rPr>
              <w:t>功能能力</w:t>
            </w:r>
          </w:p>
        </w:tc>
        <w:tc>
          <w:tcPr>
            <w:tcW w:w="3071" w:type="dxa"/>
            <w:shd w:val="clear" w:color="auto" w:fill="284B63"/>
            <w:vAlign w:val="center"/>
          </w:tcPr>
          <w:p w14:paraId="26D37AC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国际站 Web / 手机端</w:t>
            </w:r>
          </w:p>
        </w:tc>
        <w:tc>
          <w:tcPr>
            <w:tcW w:w="3071" w:type="dxa"/>
            <w:shd w:val="clear" w:color="auto" w:fill="284B63"/>
            <w:vAlign w:val="center"/>
          </w:tcPr>
          <w:p w14:paraId="1A1907C0"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中国站手机端 / 小程序预留</w:t>
            </w:r>
          </w:p>
        </w:tc>
      </w:tr>
      <w:tr w:rsidR="00AC4F32" w14:paraId="094C833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6494490" w14:textId="77777777" w:rsidR="00AC4F32" w:rsidRDefault="00000000">
            <w:pPr>
              <w:spacing w:before="60" w:after="60" w:line="252" w:lineRule="auto"/>
              <w:rPr>
                <w:color w:val="365F91" w:themeColor="accent1" w:themeShade="BF"/>
              </w:rPr>
            </w:pPr>
            <w:r>
              <w:rPr>
                <w:color w:val="172B38"/>
                <w:sz w:val="19"/>
              </w:rPr>
              <w:t>商品网络</w:t>
            </w:r>
          </w:p>
        </w:tc>
        <w:tc>
          <w:tcPr>
            <w:tcW w:w="3071" w:type="dxa"/>
            <w:vAlign w:val="center"/>
          </w:tcPr>
          <w:p w14:paraId="53D82DF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共享真实供应商与 PlatformSKU</w:t>
            </w:r>
          </w:p>
        </w:tc>
        <w:tc>
          <w:tcPr>
            <w:tcW w:w="3071" w:type="dxa"/>
            <w:vAlign w:val="center"/>
          </w:tcPr>
          <w:p w14:paraId="27692F6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共享真实供应商与 PlatformSKU</w:t>
            </w:r>
          </w:p>
        </w:tc>
      </w:tr>
      <w:tr w:rsidR="00AC4F32" w14:paraId="40BFA67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752DE66" w14:textId="77777777" w:rsidR="00AC4F32" w:rsidRDefault="00000000">
            <w:pPr>
              <w:spacing w:before="60" w:after="60" w:line="252" w:lineRule="auto"/>
              <w:rPr>
                <w:color w:val="365F91" w:themeColor="accent1" w:themeShade="BF"/>
              </w:rPr>
            </w:pPr>
            <w:r>
              <w:rPr>
                <w:color w:val="172B38"/>
                <w:sz w:val="19"/>
              </w:rPr>
              <w:t>发布与定价</w:t>
            </w:r>
          </w:p>
        </w:tc>
        <w:tc>
          <w:tcPr>
            <w:tcW w:w="3071" w:type="dxa"/>
            <w:shd w:val="clear" w:color="auto" w:fill="F3F6F8"/>
            <w:vAlign w:val="center"/>
          </w:tcPr>
          <w:p w14:paraId="212ACDD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独立可售发布；USD</w:t>
            </w:r>
          </w:p>
        </w:tc>
        <w:tc>
          <w:tcPr>
            <w:tcW w:w="3071" w:type="dxa"/>
            <w:shd w:val="clear" w:color="auto" w:fill="F3F6F8"/>
            <w:vAlign w:val="center"/>
          </w:tcPr>
          <w:p w14:paraId="0227825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独立可售发布；CNY</w:t>
            </w:r>
          </w:p>
        </w:tc>
      </w:tr>
      <w:tr w:rsidR="00AC4F32" w14:paraId="00FE3D3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361BD76" w14:textId="77777777" w:rsidR="00AC4F32" w:rsidRDefault="00000000">
            <w:pPr>
              <w:spacing w:before="60" w:after="60" w:line="252" w:lineRule="auto"/>
              <w:rPr>
                <w:color w:val="365F91" w:themeColor="accent1" w:themeShade="BF"/>
              </w:rPr>
            </w:pPr>
            <w:r>
              <w:rPr>
                <w:color w:val="172B38"/>
                <w:sz w:val="19"/>
              </w:rPr>
              <w:t>客户及身份</w:t>
            </w:r>
          </w:p>
        </w:tc>
        <w:tc>
          <w:tcPr>
            <w:tcW w:w="3071" w:type="dxa"/>
            <w:vAlign w:val="center"/>
          </w:tcPr>
          <w:p w14:paraId="27AE120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既定邮箱账户；五语言购买体验</w:t>
            </w:r>
          </w:p>
        </w:tc>
        <w:tc>
          <w:tcPr>
            <w:tcW w:w="3071" w:type="dxa"/>
            <w:vAlign w:val="center"/>
          </w:tcPr>
          <w:p w14:paraId="5BF5D52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独立站点账户；移动交互优先</w:t>
            </w:r>
          </w:p>
        </w:tc>
      </w:tr>
      <w:tr w:rsidR="00AC4F32" w14:paraId="45B1ADB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480165E" w14:textId="77777777" w:rsidR="00AC4F32" w:rsidRDefault="00000000">
            <w:pPr>
              <w:spacing w:before="60" w:after="60" w:line="252" w:lineRule="auto"/>
              <w:rPr>
                <w:color w:val="365F91" w:themeColor="accent1" w:themeShade="BF"/>
              </w:rPr>
            </w:pPr>
            <w:r>
              <w:rPr>
                <w:color w:val="172B38"/>
                <w:sz w:val="19"/>
              </w:rPr>
              <w:t>支付方式</w:t>
            </w:r>
          </w:p>
        </w:tc>
        <w:tc>
          <w:tcPr>
            <w:tcW w:w="3071" w:type="dxa"/>
            <w:shd w:val="clear" w:color="auto" w:fill="F3F6F8"/>
            <w:vAlign w:val="center"/>
          </w:tcPr>
          <w:p w14:paraId="30E6D96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通过独立 Payment Platform 展示已批准的国际支付会话/方式</w:t>
            </w:r>
          </w:p>
        </w:tc>
        <w:tc>
          <w:tcPr>
            <w:tcW w:w="3071" w:type="dxa"/>
            <w:shd w:val="clear" w:color="auto" w:fill="F3F6F8"/>
            <w:vAlign w:val="center"/>
          </w:tcPr>
          <w:p w14:paraId="232E63A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通过独立 Payment Platform 展示已批准的中国站支付会话/方式</w:t>
            </w:r>
          </w:p>
        </w:tc>
      </w:tr>
      <w:tr w:rsidR="00AC4F32" w14:paraId="3D58BE9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C62DFFF" w14:textId="77777777" w:rsidR="00AC4F32" w:rsidRDefault="00000000">
            <w:pPr>
              <w:spacing w:before="60" w:after="60" w:line="252" w:lineRule="auto"/>
              <w:rPr>
                <w:color w:val="365F91" w:themeColor="accent1" w:themeShade="BF"/>
              </w:rPr>
            </w:pPr>
            <w:r>
              <w:rPr>
                <w:color w:val="172B38"/>
                <w:sz w:val="19"/>
              </w:rPr>
              <w:t>订单与售后</w:t>
            </w:r>
          </w:p>
        </w:tc>
        <w:tc>
          <w:tcPr>
            <w:tcW w:w="3071" w:type="dxa"/>
            <w:vAlign w:val="center"/>
          </w:tcPr>
          <w:p w14:paraId="083821F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共用订单与履约规则；独立客户通知</w:t>
            </w:r>
          </w:p>
        </w:tc>
        <w:tc>
          <w:tcPr>
            <w:tcW w:w="3071" w:type="dxa"/>
            <w:vAlign w:val="center"/>
          </w:tcPr>
          <w:p w14:paraId="6C7AC80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共用订单与履约规则；站点通知独立</w:t>
            </w:r>
          </w:p>
        </w:tc>
      </w:tr>
      <w:tr w:rsidR="00AC4F32" w14:paraId="2A26ECF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093641F" w14:textId="77777777" w:rsidR="00AC4F32" w:rsidRDefault="00000000">
            <w:pPr>
              <w:spacing w:before="60" w:after="60" w:line="252" w:lineRule="auto"/>
              <w:rPr>
                <w:color w:val="365F91" w:themeColor="accent1" w:themeShade="BF"/>
              </w:rPr>
            </w:pPr>
            <w:r>
              <w:rPr>
                <w:color w:val="172B38"/>
                <w:sz w:val="19"/>
              </w:rPr>
              <w:t>余额</w:t>
            </w:r>
          </w:p>
        </w:tc>
        <w:tc>
          <w:tcPr>
            <w:tcW w:w="3071" w:type="dxa"/>
            <w:shd w:val="clear" w:color="auto" w:fill="F3F6F8"/>
            <w:vAlign w:val="center"/>
          </w:tcPr>
          <w:p w14:paraId="0174A98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仅在实际资金模式批准后开放 USD 账户入金</w:t>
            </w:r>
          </w:p>
        </w:tc>
        <w:tc>
          <w:tcPr>
            <w:tcW w:w="3071" w:type="dxa"/>
            <w:shd w:val="clear" w:color="auto" w:fill="F3F6F8"/>
            <w:vAlign w:val="center"/>
          </w:tcPr>
          <w:p w14:paraId="739805E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仅在实际资金模式批准后开放 CNY 账户入金</w:t>
            </w:r>
          </w:p>
        </w:tc>
      </w:tr>
    </w:tbl>
    <w:p w14:paraId="325DD61D" w14:textId="77777777" w:rsidR="00AC4F32" w:rsidRDefault="00000000">
      <w:pPr>
        <w:pStyle w:val="1"/>
        <w:rPr>
          <w:lang w:eastAsia="zh-CN"/>
        </w:rPr>
      </w:pPr>
      <w:bookmarkStart w:id="53" w:name="_FormalTOC29"/>
      <w:r>
        <w:rPr>
          <w:rFonts w:ascii="Noto Sans CJK SC" w:eastAsia="Noto Sans CJK SC" w:hAnsi="Noto Sans CJK SC"/>
          <w:lang w:eastAsia="zh-CN"/>
        </w:rPr>
        <w:br w:type="page"/>
      </w:r>
      <w:bookmarkStart w:id="54" w:name="__RefHeading___Toc10008_3710620473"/>
      <w:bookmarkEnd w:id="54"/>
      <w:r>
        <w:rPr>
          <w:rFonts w:ascii="Noto Sans CJK SC" w:eastAsia="Noto Sans CJK SC" w:hAnsi="Noto Sans CJK SC"/>
          <w:lang w:eastAsia="zh-CN"/>
        </w:rPr>
        <w:lastRenderedPageBreak/>
        <w:t>6  话费充值业务全链路运营</w:t>
      </w:r>
      <w:bookmarkEnd w:id="53"/>
    </w:p>
    <w:p w14:paraId="54EBDF37" w14:textId="77777777" w:rsidR="00AC4F32" w:rsidRDefault="00000000">
      <w:pPr>
        <w:pStyle w:val="21"/>
      </w:pPr>
      <w:bookmarkStart w:id="55" w:name="__RefHeading___Toc10010_3710620473"/>
      <w:bookmarkStart w:id="56" w:name="_FormalTOC30"/>
      <w:bookmarkEnd w:id="55"/>
      <w:r>
        <w:rPr>
          <w:rFonts w:ascii="Noto Sans CJK SC" w:eastAsia="Noto Sans CJK SC" w:hAnsi="Noto Sans CJK SC"/>
        </w:rPr>
        <w:t>6.1  运营链路与职责边界</w:t>
      </w:r>
      <w:bookmarkEnd w:id="56"/>
    </w:p>
    <w:p w14:paraId="77DF2229" w14:textId="77777777" w:rsidR="00AC4F32" w:rsidRDefault="00000000">
      <w:pPr>
        <w:spacing w:line="264" w:lineRule="auto"/>
      </w:pPr>
      <w:r>
        <w:rPr>
          <w:noProof/>
        </w:rPr>
        <w:drawing>
          <wp:inline distT="0" distB="0" distL="0" distR="0" wp14:anchorId="01D39D48" wp14:editId="278E291C">
            <wp:extent cx="5687695" cy="414655"/>
            <wp:effectExtent l="0" t="0" r="1905" b="4445"/>
            <wp:docPr id="10" name="Picture 7"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WoLinkup TEL 话费充值业务架构及流程图"/>
                    <pic:cNvPicPr>
                      <a:picLocks noChangeAspect="1" noChangeArrowheads="1"/>
                    </pic:cNvPicPr>
                  </pic:nvPicPr>
                  <pic:blipFill>
                    <a:blip r:embed="rId17"/>
                    <a:stretch>
                      <a:fillRect/>
                    </a:stretch>
                  </pic:blipFill>
                  <pic:spPr bwMode="auto">
                    <a:xfrm>
                      <a:off x="0" y="0"/>
                      <a:ext cx="5822859" cy="424509"/>
                    </a:xfrm>
                    <a:prstGeom prst="rect">
                      <a:avLst/>
                    </a:prstGeom>
                    <a:noFill/>
                  </pic:spPr>
                </pic:pic>
              </a:graphicData>
            </a:graphic>
          </wp:inline>
        </w:drawing>
      </w:r>
    </w:p>
    <w:p w14:paraId="462E6F49" w14:textId="77777777" w:rsidR="00AC4F32" w:rsidRDefault="00000000">
      <w:pPr>
        <w:pStyle w:val="SmallNote"/>
        <w:jc w:val="center"/>
        <w:rPr>
          <w:lang w:eastAsia="zh-CN"/>
        </w:rPr>
      </w:pPr>
      <w:r>
        <w:rPr>
          <w:lang w:eastAsia="zh-CN"/>
        </w:rPr>
        <w:t>图  6-1  从供货开发到销售、交付、售后及经营优化的全链路</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27B9E3F"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7E702F0A" w14:textId="77777777" w:rsidR="00AC4F32" w:rsidRDefault="00000000">
            <w:pPr>
              <w:spacing w:before="60" w:after="60" w:line="252" w:lineRule="auto"/>
              <w:rPr>
                <w:color w:val="365F91" w:themeColor="accent1" w:themeShade="BF"/>
              </w:rPr>
            </w:pPr>
            <w:r>
              <w:rPr>
                <w:color w:val="FFFFFF"/>
                <w:sz w:val="19"/>
              </w:rPr>
              <w:t>业务环节</w:t>
            </w:r>
          </w:p>
        </w:tc>
        <w:tc>
          <w:tcPr>
            <w:tcW w:w="3071" w:type="dxa"/>
            <w:shd w:val="clear" w:color="auto" w:fill="284B63"/>
            <w:vAlign w:val="center"/>
          </w:tcPr>
          <w:p w14:paraId="30C98593"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持续运营活动</w:t>
            </w:r>
          </w:p>
        </w:tc>
        <w:tc>
          <w:tcPr>
            <w:tcW w:w="3071" w:type="dxa"/>
            <w:shd w:val="clear" w:color="auto" w:fill="284B63"/>
            <w:vAlign w:val="center"/>
          </w:tcPr>
          <w:p w14:paraId="3E16244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核心产出</w:t>
            </w:r>
          </w:p>
        </w:tc>
      </w:tr>
      <w:tr w:rsidR="00AC4F32" w14:paraId="5CEBCDB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B72D5E5" w14:textId="77777777" w:rsidR="00AC4F32" w:rsidRDefault="00000000">
            <w:pPr>
              <w:spacing w:before="60" w:after="60" w:line="252" w:lineRule="auto"/>
              <w:rPr>
                <w:color w:val="365F91" w:themeColor="accent1" w:themeShade="BF"/>
              </w:rPr>
            </w:pPr>
            <w:r>
              <w:rPr>
                <w:color w:val="172B38"/>
                <w:sz w:val="19"/>
              </w:rPr>
              <w:t>上游采购</w:t>
            </w:r>
          </w:p>
        </w:tc>
        <w:tc>
          <w:tcPr>
            <w:tcW w:w="3071" w:type="dxa"/>
            <w:vAlign w:val="center"/>
          </w:tcPr>
          <w:p w14:paraId="4F84612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核实供货伙伴真实覆盖、商品条件、合同价格和结算方式。</w:t>
            </w:r>
          </w:p>
        </w:tc>
        <w:tc>
          <w:tcPr>
            <w:tcW w:w="3071" w:type="dxa"/>
            <w:vAlign w:val="center"/>
          </w:tcPr>
          <w:p w14:paraId="2490AA8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有效上游商品及采购规则</w:t>
            </w:r>
          </w:p>
        </w:tc>
      </w:tr>
      <w:tr w:rsidR="00AC4F32" w14:paraId="3F55DCAD"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D3F03C6" w14:textId="77777777" w:rsidR="00AC4F32" w:rsidRDefault="00000000">
            <w:pPr>
              <w:spacing w:before="60" w:after="60" w:line="252" w:lineRule="auto"/>
              <w:rPr>
                <w:color w:val="365F91" w:themeColor="accent1" w:themeShade="BF"/>
              </w:rPr>
            </w:pPr>
            <w:r>
              <w:rPr>
                <w:color w:val="172B38"/>
                <w:sz w:val="19"/>
              </w:rPr>
              <w:t>商品治理</w:t>
            </w:r>
          </w:p>
        </w:tc>
        <w:tc>
          <w:tcPr>
            <w:tcW w:w="3071" w:type="dxa"/>
            <w:shd w:val="clear" w:color="auto" w:fill="F3F6F8"/>
            <w:vAlign w:val="center"/>
          </w:tcPr>
          <w:p w14:paraId="5580A22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匹配国家/运营商/面额，维护供应商 SKU 与平台 SKU 映射。</w:t>
            </w:r>
          </w:p>
        </w:tc>
        <w:tc>
          <w:tcPr>
            <w:tcW w:w="3071" w:type="dxa"/>
            <w:shd w:val="clear" w:color="auto" w:fill="F3F6F8"/>
            <w:vAlign w:val="center"/>
          </w:tcPr>
          <w:p w14:paraId="42D9F9E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可审计平台商品与发布资格</w:t>
            </w:r>
          </w:p>
        </w:tc>
      </w:tr>
      <w:tr w:rsidR="00AC4F32" w14:paraId="10F1729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BFFC20C" w14:textId="77777777" w:rsidR="00AC4F32" w:rsidRDefault="00000000">
            <w:pPr>
              <w:spacing w:before="60" w:after="60" w:line="252" w:lineRule="auto"/>
              <w:rPr>
                <w:color w:val="365F91" w:themeColor="accent1" w:themeShade="BF"/>
              </w:rPr>
            </w:pPr>
            <w:r>
              <w:rPr>
                <w:color w:val="172B38"/>
                <w:sz w:val="19"/>
              </w:rPr>
              <w:t>销售运营</w:t>
            </w:r>
          </w:p>
        </w:tc>
        <w:tc>
          <w:tcPr>
            <w:tcW w:w="3071" w:type="dxa"/>
            <w:vAlign w:val="center"/>
          </w:tcPr>
          <w:p w14:paraId="7DC4211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两个站点分别配置价格、Payment Platform 支付场景接入、语言和消费者展示。</w:t>
            </w:r>
          </w:p>
        </w:tc>
        <w:tc>
          <w:tcPr>
            <w:tcW w:w="3071" w:type="dxa"/>
            <w:vAlign w:val="center"/>
          </w:tcPr>
          <w:p w14:paraId="683694A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独立有效站点商品、报价及支付平台场景绑定</w:t>
            </w:r>
          </w:p>
        </w:tc>
      </w:tr>
      <w:tr w:rsidR="00AC4F32" w14:paraId="719B9F14"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9C67708" w14:textId="77777777" w:rsidR="00AC4F32" w:rsidRDefault="00000000">
            <w:pPr>
              <w:spacing w:before="60" w:after="60" w:line="252" w:lineRule="auto"/>
              <w:rPr>
                <w:color w:val="365F91" w:themeColor="accent1" w:themeShade="BF"/>
              </w:rPr>
            </w:pPr>
            <w:r>
              <w:rPr>
                <w:color w:val="172B38"/>
                <w:sz w:val="19"/>
              </w:rPr>
              <w:t>交易与支付集成</w:t>
            </w:r>
          </w:p>
        </w:tc>
        <w:tc>
          <w:tcPr>
            <w:tcW w:w="3071" w:type="dxa"/>
            <w:shd w:val="clear" w:color="auto" w:fill="F3F6F8"/>
            <w:vAlign w:val="center"/>
          </w:tcPr>
          <w:p w14:paraId="6DD135C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跟踪 Payment Platform 返回的支付成功率、失败/未知状态、重复事件及支付服务健康；PSP 渠道健康由 Payment Platform 管理。</w:t>
            </w:r>
          </w:p>
        </w:tc>
        <w:tc>
          <w:tcPr>
            <w:tcW w:w="3071" w:type="dxa"/>
            <w:shd w:val="clear" w:color="auto" w:fill="F3F6F8"/>
            <w:vAlign w:val="center"/>
          </w:tcPr>
          <w:p w14:paraId="0E085B1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可核实 externalPaymentId、PaymentProjection 与付款事实</w:t>
            </w:r>
          </w:p>
        </w:tc>
      </w:tr>
      <w:tr w:rsidR="00AC4F32" w14:paraId="0657F4B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A32A9AA" w14:textId="77777777" w:rsidR="00AC4F32" w:rsidRDefault="00000000">
            <w:pPr>
              <w:spacing w:before="60" w:after="60" w:line="252" w:lineRule="auto"/>
              <w:rPr>
                <w:color w:val="365F91" w:themeColor="accent1" w:themeShade="BF"/>
              </w:rPr>
            </w:pPr>
            <w:r>
              <w:rPr>
                <w:color w:val="172B38"/>
                <w:sz w:val="19"/>
              </w:rPr>
              <w:t>履约运营</w:t>
            </w:r>
          </w:p>
        </w:tc>
        <w:tc>
          <w:tcPr>
            <w:tcW w:w="3071" w:type="dxa"/>
            <w:vAlign w:val="center"/>
          </w:tcPr>
          <w:p w14:paraId="04A3D21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监控上游执行、结果未知队列、余额与故障渠道。</w:t>
            </w:r>
          </w:p>
        </w:tc>
        <w:tc>
          <w:tcPr>
            <w:tcW w:w="3071" w:type="dxa"/>
            <w:vAlign w:val="center"/>
          </w:tcPr>
          <w:p w14:paraId="1BBEEB5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可信履约结果及异常记录</w:t>
            </w:r>
          </w:p>
        </w:tc>
      </w:tr>
      <w:tr w:rsidR="00AC4F32" w14:paraId="393ED69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7534D6B" w14:textId="77777777" w:rsidR="00AC4F32" w:rsidRDefault="00000000">
            <w:pPr>
              <w:spacing w:before="60" w:after="60" w:line="252" w:lineRule="auto"/>
              <w:rPr>
                <w:color w:val="365F91" w:themeColor="accent1" w:themeShade="BF"/>
              </w:rPr>
            </w:pPr>
            <w:r>
              <w:rPr>
                <w:color w:val="172B38"/>
                <w:sz w:val="19"/>
              </w:rPr>
              <w:t>售后与财务</w:t>
            </w:r>
          </w:p>
        </w:tc>
        <w:tc>
          <w:tcPr>
            <w:tcW w:w="3071" w:type="dxa"/>
            <w:shd w:val="clear" w:color="auto" w:fill="F3F6F8"/>
            <w:vAlign w:val="center"/>
          </w:tcPr>
          <w:p w14:paraId="51CDEC4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处理用户通知、退款、采购扣款与支付清算差异。</w:t>
            </w:r>
          </w:p>
        </w:tc>
        <w:tc>
          <w:tcPr>
            <w:tcW w:w="3071" w:type="dxa"/>
            <w:shd w:val="clear" w:color="auto" w:fill="F3F6F8"/>
            <w:vAlign w:val="center"/>
          </w:tcPr>
          <w:p w14:paraId="63EDEA3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完整交易闭环与经营结果</w:t>
            </w:r>
          </w:p>
        </w:tc>
      </w:tr>
      <w:tr w:rsidR="00AC4F32" w14:paraId="59E93F2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ABBF2F8" w14:textId="77777777" w:rsidR="00AC4F32" w:rsidRDefault="00000000">
            <w:pPr>
              <w:spacing w:before="60" w:after="60" w:line="252" w:lineRule="auto"/>
              <w:rPr>
                <w:color w:val="365F91" w:themeColor="accent1" w:themeShade="BF"/>
              </w:rPr>
            </w:pPr>
            <w:r>
              <w:rPr>
                <w:color w:val="172B38"/>
                <w:sz w:val="19"/>
              </w:rPr>
              <w:t>网络质量优化</w:t>
            </w:r>
          </w:p>
        </w:tc>
        <w:tc>
          <w:tcPr>
            <w:tcW w:w="3071" w:type="dxa"/>
            <w:vAlign w:val="center"/>
          </w:tcPr>
          <w:p w14:paraId="5764D4D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按线路比较实际成本、成功率、交付时效和服务质量。</w:t>
            </w:r>
          </w:p>
        </w:tc>
        <w:tc>
          <w:tcPr>
            <w:tcW w:w="3071" w:type="dxa"/>
            <w:vAlign w:val="center"/>
          </w:tcPr>
          <w:p w14:paraId="5245C6D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采购、路由与运营策略输入</w:t>
            </w:r>
          </w:p>
        </w:tc>
      </w:tr>
    </w:tbl>
    <w:p w14:paraId="6428A557" w14:textId="77777777" w:rsidR="00AC4F32" w:rsidRDefault="00000000">
      <w:pPr>
        <w:pStyle w:val="21"/>
      </w:pPr>
      <w:bookmarkStart w:id="57" w:name="__RefHeading___Toc10012_3710620473"/>
      <w:bookmarkStart w:id="58" w:name="_FormalTOC31"/>
      <w:bookmarkEnd w:id="57"/>
      <w:r>
        <w:rPr>
          <w:rFonts w:ascii="Noto Sans CJK SC" w:eastAsia="Noto Sans CJK SC" w:hAnsi="Noto Sans CJK SC"/>
        </w:rPr>
        <w:t>6.2  全链路统一交易追踪</w:t>
      </w:r>
      <w:bookmarkEnd w:id="58"/>
    </w:p>
    <w:p w14:paraId="065BE336" w14:textId="77777777" w:rsidR="00AC4F32" w:rsidRDefault="00000000">
      <w:pPr>
        <w:spacing w:line="264" w:lineRule="auto"/>
        <w:rPr>
          <w:lang w:eastAsia="zh-CN"/>
        </w:rPr>
      </w:pPr>
      <w:r>
        <w:t>一个业务闭环最少关联 SiteListing、Quote、TopupOrder、PaymentOrder/PaymentAttempt、RouteDecision、FulfillmentAttempt、SupplierDebit、RefundOrder（如适用）及对应的 SettlementItem。</w:t>
      </w:r>
      <w:r>
        <w:rPr>
          <w:lang w:eastAsia="zh-CN"/>
        </w:rPr>
        <w:t>运营后台应能从任一业务单定位完整链路，并识别每个环节的业务状态。</w:t>
      </w:r>
    </w:p>
    <w:p w14:paraId="0E28319D" w14:textId="77777777" w:rsidR="00AC4F32" w:rsidRDefault="00000000">
      <w:pPr>
        <w:pStyle w:val="21"/>
        <w:rPr>
          <w:lang w:eastAsia="zh-CN"/>
        </w:rPr>
      </w:pPr>
      <w:bookmarkStart w:id="59" w:name="__RefHeading___Toc10014_3710620473"/>
      <w:bookmarkStart w:id="60" w:name="_FormalTOC32"/>
      <w:bookmarkEnd w:id="59"/>
      <w:r>
        <w:rPr>
          <w:rFonts w:ascii="Noto Sans CJK SC" w:eastAsia="Noto Sans CJK SC" w:hAnsi="Noto Sans CJK SC"/>
          <w:lang w:eastAsia="zh-CN"/>
        </w:rPr>
        <w:t>6.3  运营控制和关键监控指标</w:t>
      </w:r>
      <w:bookmarkEnd w:id="60"/>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3E90D71D"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370400D8" w14:textId="77777777" w:rsidR="00AC4F32" w:rsidRDefault="00000000">
            <w:pPr>
              <w:spacing w:before="60" w:after="60" w:line="252" w:lineRule="auto"/>
              <w:rPr>
                <w:color w:val="365F91" w:themeColor="accent1" w:themeShade="BF"/>
              </w:rPr>
            </w:pPr>
            <w:r>
              <w:rPr>
                <w:color w:val="FFFFFF"/>
                <w:sz w:val="19"/>
              </w:rPr>
              <w:t>能力方向</w:t>
            </w:r>
          </w:p>
        </w:tc>
        <w:tc>
          <w:tcPr>
            <w:tcW w:w="3071" w:type="dxa"/>
            <w:shd w:val="clear" w:color="auto" w:fill="284B63"/>
            <w:vAlign w:val="center"/>
          </w:tcPr>
          <w:p w14:paraId="2FA129C6"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关键业务指标</w:t>
            </w:r>
          </w:p>
        </w:tc>
        <w:tc>
          <w:tcPr>
            <w:tcW w:w="3071" w:type="dxa"/>
            <w:shd w:val="clear" w:color="auto" w:fill="284B63"/>
            <w:vAlign w:val="center"/>
          </w:tcPr>
          <w:p w14:paraId="54CC5976"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异常触发示例</w:t>
            </w:r>
          </w:p>
        </w:tc>
      </w:tr>
      <w:tr w:rsidR="00AC4F32" w14:paraId="3FA319F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59945CE" w14:textId="77777777" w:rsidR="00AC4F32" w:rsidRDefault="00000000">
            <w:pPr>
              <w:spacing w:before="60" w:after="60" w:line="252" w:lineRule="auto"/>
              <w:rPr>
                <w:color w:val="365F91" w:themeColor="accent1" w:themeShade="BF"/>
              </w:rPr>
            </w:pPr>
            <w:r>
              <w:rPr>
                <w:color w:val="172B38"/>
                <w:sz w:val="19"/>
              </w:rPr>
              <w:t>供货质量</w:t>
            </w:r>
          </w:p>
        </w:tc>
        <w:tc>
          <w:tcPr>
            <w:tcW w:w="3071" w:type="dxa"/>
            <w:vAlign w:val="center"/>
          </w:tcPr>
          <w:p w14:paraId="7417DA9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真实可售 SKU、主备覆盖、供应商余额、采购价变化</w:t>
            </w:r>
          </w:p>
        </w:tc>
        <w:tc>
          <w:tcPr>
            <w:tcW w:w="3071" w:type="dxa"/>
            <w:vAlign w:val="center"/>
          </w:tcPr>
          <w:p w14:paraId="522A664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供应商价格变更而站点报价未更新</w:t>
            </w:r>
          </w:p>
        </w:tc>
      </w:tr>
      <w:tr w:rsidR="00AC4F32" w14:paraId="2137CCE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F2921CD" w14:textId="77777777" w:rsidR="00AC4F32" w:rsidRDefault="00000000">
            <w:pPr>
              <w:spacing w:before="60" w:after="60" w:line="252" w:lineRule="auto"/>
              <w:rPr>
                <w:color w:val="365F91" w:themeColor="accent1" w:themeShade="BF"/>
              </w:rPr>
            </w:pPr>
            <w:r>
              <w:rPr>
                <w:color w:val="172B38"/>
                <w:sz w:val="19"/>
              </w:rPr>
              <w:t>支付集成质量</w:t>
            </w:r>
          </w:p>
        </w:tc>
        <w:tc>
          <w:tcPr>
            <w:tcW w:w="3071" w:type="dxa"/>
            <w:shd w:val="clear" w:color="auto" w:fill="F3F6F8"/>
            <w:vAlign w:val="center"/>
          </w:tcPr>
          <w:p w14:paraId="1802B15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Payment Platform 规范化成功率、未决支付账龄、接口可用性及约定费用摘要</w:t>
            </w:r>
          </w:p>
        </w:tc>
        <w:tc>
          <w:tcPr>
            <w:tcW w:w="3071" w:type="dxa"/>
            <w:shd w:val="clear" w:color="auto" w:fill="F3F6F8"/>
            <w:vAlign w:val="center"/>
          </w:tcPr>
          <w:p w14:paraId="3A59C719"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Payment Platform 成功事件与 TEL 订单、金额或币种不匹配</w:t>
            </w:r>
          </w:p>
        </w:tc>
      </w:tr>
      <w:tr w:rsidR="00AC4F32" w14:paraId="5C47101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4BD2E1B" w14:textId="77777777" w:rsidR="00AC4F32" w:rsidRDefault="00000000">
            <w:pPr>
              <w:spacing w:before="60" w:after="60" w:line="252" w:lineRule="auto"/>
              <w:rPr>
                <w:color w:val="365F91" w:themeColor="accent1" w:themeShade="BF"/>
              </w:rPr>
            </w:pPr>
            <w:r>
              <w:rPr>
                <w:color w:val="172B38"/>
                <w:sz w:val="19"/>
              </w:rPr>
              <w:t>充值质量</w:t>
            </w:r>
          </w:p>
        </w:tc>
        <w:tc>
          <w:tcPr>
            <w:tcW w:w="3071" w:type="dxa"/>
            <w:vAlign w:val="center"/>
          </w:tcPr>
          <w:p w14:paraId="189EC0B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最终成功率、到账时效、结果未知账龄</w:t>
            </w:r>
          </w:p>
        </w:tc>
        <w:tc>
          <w:tcPr>
            <w:tcW w:w="3071" w:type="dxa"/>
            <w:vAlign w:val="center"/>
          </w:tcPr>
          <w:p w14:paraId="1D54E0F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未知订单积压或迟到回执冲突</w:t>
            </w:r>
          </w:p>
        </w:tc>
      </w:tr>
      <w:tr w:rsidR="00AC4F32" w14:paraId="1424A7EA"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D410A37" w14:textId="77777777" w:rsidR="00AC4F32" w:rsidRDefault="00000000">
            <w:pPr>
              <w:spacing w:before="60" w:after="60" w:line="252" w:lineRule="auto"/>
              <w:rPr>
                <w:color w:val="365F91" w:themeColor="accent1" w:themeShade="BF"/>
              </w:rPr>
            </w:pPr>
            <w:r>
              <w:rPr>
                <w:color w:val="172B38"/>
                <w:sz w:val="19"/>
              </w:rPr>
              <w:t>客户服务</w:t>
            </w:r>
          </w:p>
        </w:tc>
        <w:tc>
          <w:tcPr>
            <w:tcW w:w="3071" w:type="dxa"/>
            <w:shd w:val="clear" w:color="auto" w:fill="F3F6F8"/>
            <w:vAlign w:val="center"/>
          </w:tcPr>
          <w:p w14:paraId="33319AE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退款响应、未解决工单、错误号码争议</w:t>
            </w:r>
          </w:p>
        </w:tc>
        <w:tc>
          <w:tcPr>
            <w:tcW w:w="3071" w:type="dxa"/>
            <w:shd w:val="clear" w:color="auto" w:fill="F3F6F8"/>
            <w:vAlign w:val="center"/>
          </w:tcPr>
          <w:p w14:paraId="110F546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退款已提交但渠道长期未确认</w:t>
            </w:r>
          </w:p>
        </w:tc>
      </w:tr>
      <w:tr w:rsidR="00AC4F32" w14:paraId="6448CDF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D4A88F5" w14:textId="77777777" w:rsidR="00AC4F32" w:rsidRDefault="00000000">
            <w:pPr>
              <w:spacing w:before="60" w:after="60" w:line="252" w:lineRule="auto"/>
              <w:rPr>
                <w:color w:val="365F91" w:themeColor="accent1" w:themeShade="BF"/>
              </w:rPr>
            </w:pPr>
            <w:r>
              <w:rPr>
                <w:color w:val="172B38"/>
                <w:sz w:val="19"/>
              </w:rPr>
              <w:lastRenderedPageBreak/>
              <w:t>财务质量</w:t>
            </w:r>
          </w:p>
        </w:tc>
        <w:tc>
          <w:tcPr>
            <w:tcW w:w="3071" w:type="dxa"/>
            <w:vAlign w:val="center"/>
          </w:tcPr>
          <w:p w14:paraId="0F750DC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供应商/支付多方匹配率、采购差异、交易贡献</w:t>
            </w:r>
          </w:p>
        </w:tc>
        <w:tc>
          <w:tcPr>
            <w:tcW w:w="3071" w:type="dxa"/>
            <w:vAlign w:val="center"/>
          </w:tcPr>
          <w:p w14:paraId="189D441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缺少供应商扣款或发生异常补扣</w:t>
            </w:r>
          </w:p>
        </w:tc>
      </w:tr>
    </w:tbl>
    <w:p w14:paraId="58124064" w14:textId="77777777" w:rsidR="00AC4F32" w:rsidRDefault="00000000">
      <w:pPr>
        <w:pStyle w:val="21"/>
        <w:rPr>
          <w:lang w:eastAsia="zh-CN"/>
        </w:rPr>
      </w:pPr>
      <w:bookmarkStart w:id="61" w:name="__RefHeading___Toc10016_3710620473"/>
      <w:bookmarkStart w:id="62" w:name="_FormalTOC33"/>
      <w:bookmarkEnd w:id="61"/>
      <w:r>
        <w:rPr>
          <w:rFonts w:ascii="Noto Sans CJK SC" w:eastAsia="Noto Sans CJK SC" w:hAnsi="Noto Sans CJK SC"/>
          <w:lang w:eastAsia="zh-CN"/>
        </w:rPr>
        <w:t>6.4  话费充值端到端运营动作与责任交付物</w:t>
      </w:r>
      <w:bookmarkEnd w:id="62"/>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968B4AD"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4F3D16FE" w14:textId="77777777" w:rsidR="00AC4F32" w:rsidRDefault="00000000">
            <w:pPr>
              <w:spacing w:before="60" w:after="60" w:line="252" w:lineRule="auto"/>
              <w:rPr>
                <w:b w:val="0"/>
                <w:bCs w:val="0"/>
                <w:color w:val="365F91" w:themeColor="accent1" w:themeShade="BF"/>
              </w:rPr>
            </w:pPr>
            <w:r>
              <w:rPr>
                <w:color w:val="FFFFFF"/>
                <w:sz w:val="19"/>
              </w:rPr>
              <w:t>运营阶段</w:t>
            </w:r>
          </w:p>
        </w:tc>
        <w:tc>
          <w:tcPr>
            <w:tcW w:w="3071" w:type="dxa"/>
            <w:shd w:val="clear" w:color="auto" w:fill="284B63"/>
            <w:vAlign w:val="center"/>
          </w:tcPr>
          <w:p w14:paraId="75A7DFD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核心动作</w:t>
            </w:r>
          </w:p>
        </w:tc>
        <w:tc>
          <w:tcPr>
            <w:tcW w:w="3071" w:type="dxa"/>
            <w:shd w:val="clear" w:color="auto" w:fill="284B63"/>
            <w:vAlign w:val="center"/>
          </w:tcPr>
          <w:p w14:paraId="4444406F"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产出 / 业务风险控制</w:t>
            </w:r>
          </w:p>
        </w:tc>
      </w:tr>
      <w:tr w:rsidR="00AC4F32" w14:paraId="65F6B21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0E7F5DE" w14:textId="77777777" w:rsidR="00AC4F32" w:rsidRDefault="00000000">
            <w:pPr>
              <w:spacing w:before="60" w:after="60" w:line="252" w:lineRule="auto"/>
              <w:rPr>
                <w:b w:val="0"/>
                <w:bCs w:val="0"/>
                <w:color w:val="365F91" w:themeColor="accent1" w:themeShade="BF"/>
              </w:rPr>
            </w:pPr>
            <w:r>
              <w:rPr>
                <w:color w:val="172B38"/>
                <w:sz w:val="19"/>
              </w:rPr>
              <w:t>供货开发</w:t>
            </w:r>
          </w:p>
        </w:tc>
        <w:tc>
          <w:tcPr>
            <w:tcW w:w="3071" w:type="dxa"/>
            <w:vAlign w:val="center"/>
          </w:tcPr>
          <w:p w14:paraId="2DCFEEC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筛选聚合供应商、核对合同授权、地区覆盖、扣费及结算模式</w:t>
            </w:r>
          </w:p>
        </w:tc>
        <w:tc>
          <w:tcPr>
            <w:tcW w:w="3071" w:type="dxa"/>
            <w:vAlign w:val="center"/>
          </w:tcPr>
          <w:p w14:paraId="1D08642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仅经审核渠道可作为生产供货来源</w:t>
            </w:r>
          </w:p>
        </w:tc>
      </w:tr>
      <w:tr w:rsidR="00AC4F32" w14:paraId="33FCC70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41ADD3E" w14:textId="77777777" w:rsidR="00AC4F32" w:rsidRDefault="00000000">
            <w:pPr>
              <w:spacing w:before="60" w:after="60" w:line="252" w:lineRule="auto"/>
              <w:rPr>
                <w:b w:val="0"/>
                <w:bCs w:val="0"/>
                <w:color w:val="365F91" w:themeColor="accent1" w:themeShade="BF"/>
              </w:rPr>
            </w:pPr>
            <w:r>
              <w:rPr>
                <w:color w:val="172B38"/>
                <w:sz w:val="19"/>
              </w:rPr>
              <w:t>采购资金</w:t>
            </w:r>
          </w:p>
        </w:tc>
        <w:tc>
          <w:tcPr>
            <w:tcW w:w="3071" w:type="dxa"/>
            <w:shd w:val="clear" w:color="auto" w:fill="F3F6F8"/>
            <w:vAlign w:val="center"/>
          </w:tcPr>
          <w:p w14:paraId="55A678E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按主要预付模式补充供应商采购金、核验到账与额度</w:t>
            </w:r>
          </w:p>
        </w:tc>
        <w:tc>
          <w:tcPr>
            <w:tcW w:w="3071" w:type="dxa"/>
            <w:shd w:val="clear" w:color="auto" w:fill="F3F6F8"/>
            <w:vAlign w:val="center"/>
          </w:tcPr>
          <w:p w14:paraId="6E79068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采购资金、TEL 专用消费者余额和 Payment Platform 支付侧资金事实分离</w:t>
            </w:r>
          </w:p>
        </w:tc>
      </w:tr>
      <w:tr w:rsidR="00AC4F32" w14:paraId="3D082E5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36D45B9" w14:textId="77777777" w:rsidR="00AC4F32" w:rsidRDefault="00000000">
            <w:pPr>
              <w:spacing w:before="60" w:after="60" w:line="252" w:lineRule="auto"/>
              <w:rPr>
                <w:b w:val="0"/>
                <w:bCs w:val="0"/>
                <w:color w:val="365F91" w:themeColor="accent1" w:themeShade="BF"/>
              </w:rPr>
            </w:pPr>
            <w:r>
              <w:rPr>
                <w:color w:val="172B38"/>
                <w:sz w:val="19"/>
              </w:rPr>
              <w:t>商品治理</w:t>
            </w:r>
          </w:p>
        </w:tc>
        <w:tc>
          <w:tcPr>
            <w:tcW w:w="3071" w:type="dxa"/>
            <w:vAlign w:val="center"/>
          </w:tcPr>
          <w:p w14:paraId="1218715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核实 SupplierSKU、运营商归属、面额与限制，形成 PlatformSKU</w:t>
            </w:r>
          </w:p>
        </w:tc>
        <w:tc>
          <w:tcPr>
            <w:tcW w:w="3071" w:type="dxa"/>
            <w:vAlign w:val="center"/>
          </w:tcPr>
          <w:p w14:paraId="4EC0299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目录存在不等于可售；映射和历史版本受控</w:t>
            </w:r>
          </w:p>
        </w:tc>
      </w:tr>
      <w:tr w:rsidR="00AC4F32" w14:paraId="41E0A4ED"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DE5B68F" w14:textId="77777777" w:rsidR="00AC4F32" w:rsidRDefault="00000000">
            <w:pPr>
              <w:spacing w:before="60" w:after="60" w:line="252" w:lineRule="auto"/>
              <w:rPr>
                <w:b w:val="0"/>
                <w:bCs w:val="0"/>
                <w:color w:val="365F91" w:themeColor="accent1" w:themeShade="BF"/>
              </w:rPr>
            </w:pPr>
            <w:r>
              <w:rPr>
                <w:color w:val="172B38"/>
                <w:sz w:val="19"/>
              </w:rPr>
              <w:t>双站销售</w:t>
            </w:r>
          </w:p>
        </w:tc>
        <w:tc>
          <w:tcPr>
            <w:tcW w:w="3071" w:type="dxa"/>
            <w:shd w:val="clear" w:color="auto" w:fill="F3F6F8"/>
            <w:vAlign w:val="center"/>
          </w:tcPr>
          <w:p w14:paraId="709983A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按站点配置上架、价格、法币、消费者政策及收款准入</w:t>
            </w:r>
          </w:p>
        </w:tc>
        <w:tc>
          <w:tcPr>
            <w:tcW w:w="3071" w:type="dxa"/>
            <w:shd w:val="clear" w:color="auto" w:fill="F3F6F8"/>
            <w:vAlign w:val="center"/>
          </w:tcPr>
          <w:p w14:paraId="4C5DB47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销售币种不同，报价版本和成交快照独立</w:t>
            </w:r>
          </w:p>
        </w:tc>
      </w:tr>
      <w:tr w:rsidR="00AC4F32" w14:paraId="036C6DF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223E951" w14:textId="77777777" w:rsidR="00AC4F32" w:rsidRDefault="00000000">
            <w:pPr>
              <w:spacing w:before="60" w:after="60" w:line="252" w:lineRule="auto"/>
              <w:rPr>
                <w:b w:val="0"/>
                <w:bCs w:val="0"/>
                <w:color w:val="365F91" w:themeColor="accent1" w:themeShade="BF"/>
              </w:rPr>
            </w:pPr>
            <w:r>
              <w:rPr>
                <w:color w:val="172B38"/>
                <w:sz w:val="19"/>
              </w:rPr>
              <w:t>独立 Payment Platform 支付接入</w:t>
            </w:r>
          </w:p>
        </w:tc>
        <w:tc>
          <w:tcPr>
            <w:tcW w:w="3071" w:type="dxa"/>
            <w:vAlign w:val="center"/>
          </w:tcPr>
          <w:p w14:paraId="16BAC4B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创建 PaymentRequest；Payment Platform 负责收银台、方式/渠道/PSP 编排并返回权威规范化支付结果</w:t>
            </w:r>
          </w:p>
        </w:tc>
        <w:tc>
          <w:tcPr>
            <w:tcW w:w="3071" w:type="dxa"/>
            <w:vAlign w:val="center"/>
          </w:tcPr>
          <w:p w14:paraId="161A20E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对 UNKNOWN/PROCESSING 不履约；多支付尝试与 PSP 防双扣由 Payment Platform 管理，TEL 对成功事件幂等消费</w:t>
            </w:r>
          </w:p>
        </w:tc>
      </w:tr>
      <w:tr w:rsidR="00AC4F32" w14:paraId="2E8447E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1C3A433" w14:textId="77777777" w:rsidR="00AC4F32" w:rsidRDefault="00000000">
            <w:pPr>
              <w:spacing w:before="60" w:after="60" w:line="252" w:lineRule="auto"/>
              <w:rPr>
                <w:b w:val="0"/>
                <w:bCs w:val="0"/>
                <w:color w:val="365F91" w:themeColor="accent1" w:themeShade="BF"/>
              </w:rPr>
            </w:pPr>
            <w:r>
              <w:rPr>
                <w:color w:val="172B38"/>
                <w:sz w:val="19"/>
              </w:rPr>
              <w:t>供应商充值</w:t>
            </w:r>
          </w:p>
        </w:tc>
        <w:tc>
          <w:tcPr>
            <w:tcW w:w="3071" w:type="dxa"/>
            <w:shd w:val="clear" w:color="auto" w:fill="F3F6F8"/>
            <w:vAlign w:val="center"/>
          </w:tcPr>
          <w:p w14:paraId="797F21F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匹配主备、额度和真实商品，提交履约尝试并核实最终结果</w:t>
            </w:r>
          </w:p>
        </w:tc>
        <w:tc>
          <w:tcPr>
            <w:tcW w:w="3071" w:type="dxa"/>
            <w:shd w:val="clear" w:color="auto" w:fill="F3F6F8"/>
            <w:vAlign w:val="center"/>
          </w:tcPr>
          <w:p w14:paraId="1D4656F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未知执行禁止未核实改投，全部状态可追溯</w:t>
            </w:r>
          </w:p>
        </w:tc>
      </w:tr>
      <w:tr w:rsidR="00AC4F32" w14:paraId="0AE16DD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3C67B60" w14:textId="77777777" w:rsidR="00AC4F32" w:rsidRDefault="00000000">
            <w:pPr>
              <w:spacing w:before="60" w:after="60" w:line="252" w:lineRule="auto"/>
              <w:rPr>
                <w:b w:val="0"/>
                <w:bCs w:val="0"/>
                <w:color w:val="365F91" w:themeColor="accent1" w:themeShade="BF"/>
              </w:rPr>
            </w:pPr>
            <w:r>
              <w:rPr>
                <w:color w:val="172B38"/>
                <w:sz w:val="19"/>
              </w:rPr>
              <w:t>用户服务</w:t>
            </w:r>
          </w:p>
        </w:tc>
        <w:tc>
          <w:tcPr>
            <w:tcW w:w="3071" w:type="dxa"/>
            <w:vAlign w:val="center"/>
          </w:tcPr>
          <w:p w14:paraId="1077D64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发出状态通知，受理异常及有条件退款</w:t>
            </w:r>
          </w:p>
        </w:tc>
        <w:tc>
          <w:tcPr>
            <w:tcW w:w="3071" w:type="dxa"/>
            <w:vAlign w:val="center"/>
          </w:tcPr>
          <w:p w14:paraId="6064822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收款、充值和退款三类最终状态互不替代</w:t>
            </w:r>
          </w:p>
        </w:tc>
      </w:tr>
      <w:tr w:rsidR="00AC4F32" w14:paraId="7FF210F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53F3430" w14:textId="77777777" w:rsidR="00AC4F32" w:rsidRDefault="00000000">
            <w:pPr>
              <w:spacing w:before="60" w:after="60" w:line="252" w:lineRule="auto"/>
              <w:rPr>
                <w:b w:val="0"/>
                <w:bCs w:val="0"/>
                <w:color w:val="365F91" w:themeColor="accent1" w:themeShade="BF"/>
              </w:rPr>
            </w:pPr>
            <w:r>
              <w:rPr>
                <w:color w:val="172B38"/>
                <w:sz w:val="19"/>
              </w:rPr>
              <w:t>结算及经营</w:t>
            </w:r>
          </w:p>
        </w:tc>
        <w:tc>
          <w:tcPr>
            <w:tcW w:w="3071" w:type="dxa"/>
            <w:shd w:val="clear" w:color="auto" w:fill="F3F6F8"/>
            <w:vAlign w:val="center"/>
          </w:tcPr>
          <w:p w14:paraId="64C1C49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逐笔对账、差异协查、采购补款和贡献分析</w:t>
            </w:r>
          </w:p>
        </w:tc>
        <w:tc>
          <w:tcPr>
            <w:tcW w:w="3071" w:type="dxa"/>
            <w:shd w:val="clear" w:color="auto" w:fill="F3F6F8"/>
            <w:vAlign w:val="center"/>
          </w:tcPr>
          <w:p w14:paraId="789ED22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预计成本与真实扣费分离，持续改善供货质量</w:t>
            </w:r>
          </w:p>
        </w:tc>
      </w:tr>
    </w:tbl>
    <w:p w14:paraId="0480CC7D" w14:textId="77777777" w:rsidR="00AC4F32" w:rsidRDefault="00000000">
      <w:pPr>
        <w:pStyle w:val="1"/>
        <w:rPr>
          <w:lang w:eastAsia="zh-CN"/>
        </w:rPr>
      </w:pPr>
      <w:bookmarkStart w:id="63" w:name="_FormalTOC34"/>
      <w:r>
        <w:rPr>
          <w:rFonts w:ascii="Noto Sans CJK SC" w:eastAsia="Noto Sans CJK SC" w:hAnsi="Noto Sans CJK SC"/>
          <w:lang w:eastAsia="zh-CN"/>
        </w:rPr>
        <w:br w:type="page"/>
      </w:r>
      <w:bookmarkStart w:id="64" w:name="__RefHeading___Toc10018_3710620473"/>
      <w:bookmarkEnd w:id="64"/>
      <w:r>
        <w:rPr>
          <w:rFonts w:ascii="Noto Sans CJK SC" w:eastAsia="Noto Sans CJK SC" w:hAnsi="Noto Sans CJK SC"/>
          <w:lang w:eastAsia="zh-CN"/>
        </w:rPr>
        <w:lastRenderedPageBreak/>
        <w:t>7  全球话费充值业务总体能力架构</w:t>
      </w:r>
      <w:bookmarkEnd w:id="63"/>
    </w:p>
    <w:p w14:paraId="5C319048" w14:textId="77777777" w:rsidR="00AC4F32" w:rsidRDefault="00000000">
      <w:pPr>
        <w:spacing w:line="264" w:lineRule="auto"/>
        <w:rPr>
          <w:lang w:eastAsia="zh-CN"/>
        </w:rPr>
      </w:pPr>
      <w:r>
        <w:rPr>
          <w:lang w:eastAsia="zh-CN"/>
        </w:rPr>
        <w:t>业务接入、商业管理、话费交易履约、TEL 资金结算与基础支撑通过明确的数据所有权、业务接口及事件关联协作。</w:t>
      </w:r>
      <w:r>
        <w:t>支付能力由独立 Payment Platform 提供，TEL 通过 Payment Integration 调用并消费规范化支付/退款事实；销售前端和统一运营中心不形成独立的交易事实来源。</w:t>
      </w:r>
    </w:p>
    <w:p w14:paraId="7478EED3" w14:textId="77777777" w:rsidR="00AC4F32" w:rsidRDefault="00000000">
      <w:pPr>
        <w:spacing w:line="264" w:lineRule="auto"/>
        <w:jc w:val="center"/>
      </w:pPr>
      <w:r>
        <w:rPr>
          <w:noProof/>
        </w:rPr>
        <w:drawing>
          <wp:inline distT="0" distB="0" distL="0" distR="0" wp14:anchorId="3925EABD" wp14:editId="7EAB21AF">
            <wp:extent cx="5806440" cy="3985260"/>
            <wp:effectExtent l="0" t="0" r="0" b="0"/>
            <wp:docPr id="11" name="Picture 15"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WoLinkup TEL 话费充值业务架构及流程图"/>
                    <pic:cNvPicPr>
                      <a:picLocks noChangeAspect="1" noChangeArrowheads="1"/>
                    </pic:cNvPicPr>
                  </pic:nvPicPr>
                  <pic:blipFill>
                    <a:blip r:embed="rId18"/>
                    <a:stretch>
                      <a:fillRect/>
                    </a:stretch>
                  </pic:blipFill>
                  <pic:spPr bwMode="auto">
                    <a:xfrm>
                      <a:off x="0" y="0"/>
                      <a:ext cx="5806440" cy="3985260"/>
                    </a:xfrm>
                    <a:prstGeom prst="rect">
                      <a:avLst/>
                    </a:prstGeom>
                    <a:noFill/>
                  </pic:spPr>
                </pic:pic>
              </a:graphicData>
            </a:graphic>
          </wp:inline>
        </w:drawing>
      </w:r>
    </w:p>
    <w:p w14:paraId="5E6EF83B" w14:textId="77777777" w:rsidR="00AC4F32" w:rsidRDefault="00000000">
      <w:pPr>
        <w:pStyle w:val="SmallNote"/>
        <w:jc w:val="center"/>
      </w:pPr>
      <w:r>
        <w:t>图  7-1  WoLinkup TEL 与独立 Payment Platform 的总体业务分层架构</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A9363BD" w14:textId="77777777">
        <w:trPr>
          <w:cantSplit/>
          <w:tblHeader/>
          <w:jc w:val="center"/>
        </w:trPr>
        <w:tc>
          <w:tcPr>
            <w:tcW w:w="3071" w:type="dxa"/>
            <w:shd w:val="clear" w:color="auto" w:fill="284B63"/>
            <w:vAlign w:val="center"/>
          </w:tcPr>
          <w:p w14:paraId="6235D8B5" w14:textId="77777777" w:rsidR="00AC4F32" w:rsidRDefault="00000000">
            <w:pPr>
              <w:spacing w:before="60" w:after="60" w:line="252" w:lineRule="auto"/>
            </w:pPr>
            <w:r>
              <w:rPr>
                <w:b/>
                <w:color w:val="FFFFFF"/>
                <w:sz w:val="19"/>
              </w:rPr>
              <w:t>业务层次</w:t>
            </w:r>
          </w:p>
        </w:tc>
        <w:tc>
          <w:tcPr>
            <w:tcW w:w="3071" w:type="dxa"/>
            <w:shd w:val="clear" w:color="auto" w:fill="284B63"/>
            <w:vAlign w:val="center"/>
          </w:tcPr>
          <w:p w14:paraId="46C77976" w14:textId="77777777" w:rsidR="00AC4F32" w:rsidRDefault="00000000">
            <w:pPr>
              <w:spacing w:before="60" w:after="60" w:line="252" w:lineRule="auto"/>
            </w:pPr>
            <w:r>
              <w:rPr>
                <w:b/>
                <w:color w:val="FFFFFF"/>
                <w:sz w:val="19"/>
              </w:rPr>
              <w:t>核心能力</w:t>
            </w:r>
          </w:p>
        </w:tc>
        <w:tc>
          <w:tcPr>
            <w:tcW w:w="3071" w:type="dxa"/>
            <w:shd w:val="clear" w:color="auto" w:fill="284B63"/>
            <w:vAlign w:val="center"/>
          </w:tcPr>
          <w:p w14:paraId="6D8B784F" w14:textId="77777777" w:rsidR="00AC4F32" w:rsidRDefault="00000000">
            <w:pPr>
              <w:spacing w:before="60" w:after="60" w:line="252" w:lineRule="auto"/>
            </w:pPr>
            <w:r>
              <w:rPr>
                <w:b/>
                <w:color w:val="FFFFFF"/>
                <w:sz w:val="19"/>
              </w:rPr>
              <w:t>职责与约束</w:t>
            </w:r>
          </w:p>
        </w:tc>
      </w:tr>
      <w:tr w:rsidR="00AC4F32" w14:paraId="4113704F" w14:textId="77777777">
        <w:trPr>
          <w:cantSplit/>
          <w:jc w:val="center"/>
        </w:trPr>
        <w:tc>
          <w:tcPr>
            <w:tcW w:w="3071" w:type="dxa"/>
            <w:shd w:val="clear" w:color="auto" w:fill="FFFFFF"/>
            <w:vAlign w:val="center"/>
          </w:tcPr>
          <w:p w14:paraId="236618DD" w14:textId="77777777" w:rsidR="00AC4F32" w:rsidRDefault="00000000">
            <w:pPr>
              <w:spacing w:before="60" w:after="60" w:line="252" w:lineRule="auto"/>
              <w:rPr>
                <w:lang w:eastAsia="zh-CN"/>
              </w:rPr>
            </w:pPr>
            <w:r>
              <w:rPr>
                <w:color w:val="172B38"/>
                <w:sz w:val="19"/>
                <w:lang w:eastAsia="zh-CN"/>
              </w:rPr>
              <w:t>业务接入与销售服务层</w:t>
            </w:r>
          </w:p>
        </w:tc>
        <w:tc>
          <w:tcPr>
            <w:tcW w:w="3071" w:type="dxa"/>
            <w:shd w:val="clear" w:color="auto" w:fill="FFFFFF"/>
            <w:vAlign w:val="center"/>
          </w:tcPr>
          <w:p w14:paraId="1ED4898A" w14:textId="77777777" w:rsidR="00AC4F32" w:rsidRDefault="00000000">
            <w:pPr>
              <w:spacing w:before="60" w:after="60" w:line="252" w:lineRule="auto"/>
              <w:rPr>
                <w:lang w:eastAsia="zh-CN"/>
              </w:rPr>
            </w:pPr>
            <w:r>
              <w:rPr>
                <w:color w:val="172B38"/>
                <w:sz w:val="19"/>
                <w:lang w:eastAsia="zh-CN"/>
              </w:rPr>
              <w:t>国际站 Web/移动端，中国站移动端与小程序接口；统一运营管理中心</w:t>
            </w:r>
          </w:p>
        </w:tc>
        <w:tc>
          <w:tcPr>
            <w:tcW w:w="3071" w:type="dxa"/>
            <w:shd w:val="clear" w:color="auto" w:fill="FFFFFF"/>
            <w:vAlign w:val="center"/>
          </w:tcPr>
          <w:p w14:paraId="5AAD2FE6" w14:textId="77777777" w:rsidR="00AC4F32" w:rsidRDefault="00000000">
            <w:pPr>
              <w:spacing w:before="60" w:after="60" w:line="252" w:lineRule="auto"/>
              <w:rPr>
                <w:lang w:eastAsia="zh-CN"/>
              </w:rPr>
            </w:pPr>
            <w:r>
              <w:rPr>
                <w:color w:val="172B38"/>
                <w:sz w:val="19"/>
                <w:lang w:eastAsia="zh-CN"/>
              </w:rPr>
              <w:t>面向用户及运营提供交互，不另行维护权威交易和资金状态。</w:t>
            </w:r>
          </w:p>
        </w:tc>
      </w:tr>
      <w:tr w:rsidR="00AC4F32" w14:paraId="6393ABD3" w14:textId="77777777">
        <w:trPr>
          <w:cantSplit/>
          <w:jc w:val="center"/>
        </w:trPr>
        <w:tc>
          <w:tcPr>
            <w:tcW w:w="3071" w:type="dxa"/>
            <w:shd w:val="clear" w:color="auto" w:fill="F3F6F8"/>
            <w:vAlign w:val="center"/>
          </w:tcPr>
          <w:p w14:paraId="21C853CD" w14:textId="77777777" w:rsidR="00AC4F32" w:rsidRDefault="00000000">
            <w:pPr>
              <w:spacing w:before="60" w:after="60" w:line="252" w:lineRule="auto"/>
              <w:rPr>
                <w:lang w:eastAsia="zh-CN"/>
              </w:rPr>
            </w:pPr>
            <w:r>
              <w:rPr>
                <w:color w:val="172B38"/>
                <w:sz w:val="19"/>
                <w:lang w:eastAsia="zh-CN"/>
              </w:rPr>
              <w:t>客户经营与商业能力层</w:t>
            </w:r>
          </w:p>
        </w:tc>
        <w:tc>
          <w:tcPr>
            <w:tcW w:w="3071" w:type="dxa"/>
            <w:shd w:val="clear" w:color="auto" w:fill="F3F6F8"/>
            <w:vAlign w:val="center"/>
          </w:tcPr>
          <w:p w14:paraId="1D43B5CB" w14:textId="77777777" w:rsidR="00AC4F32" w:rsidRDefault="00000000">
            <w:pPr>
              <w:spacing w:before="60" w:after="60" w:line="252" w:lineRule="auto"/>
              <w:rPr>
                <w:lang w:eastAsia="zh-CN"/>
              </w:rPr>
            </w:pPr>
            <w:r>
              <w:rPr>
                <w:color w:val="172B38"/>
                <w:sz w:val="19"/>
                <w:lang w:eastAsia="zh-CN"/>
              </w:rPr>
              <w:t>客户 D01；站点 D02；营销 D03；商品 D04；定价 D05</w:t>
            </w:r>
          </w:p>
        </w:tc>
        <w:tc>
          <w:tcPr>
            <w:tcW w:w="3071" w:type="dxa"/>
            <w:shd w:val="clear" w:color="auto" w:fill="F3F6F8"/>
            <w:vAlign w:val="center"/>
          </w:tcPr>
          <w:p w14:paraId="49A1E9D0" w14:textId="77777777" w:rsidR="00AC4F32" w:rsidRDefault="00000000">
            <w:pPr>
              <w:spacing w:before="60" w:after="60" w:line="252" w:lineRule="auto"/>
              <w:rPr>
                <w:lang w:eastAsia="zh-CN"/>
              </w:rPr>
            </w:pPr>
            <w:r>
              <w:rPr>
                <w:color w:val="172B38"/>
                <w:sz w:val="19"/>
                <w:lang w:eastAsia="zh-CN"/>
              </w:rPr>
              <w:t>分别管理身份、销售发布、优惠资格、统一 SKU 与服务端报价。</w:t>
            </w:r>
          </w:p>
        </w:tc>
      </w:tr>
      <w:tr w:rsidR="00AC4F32" w14:paraId="7BC1D9CC" w14:textId="77777777">
        <w:trPr>
          <w:cantSplit/>
          <w:jc w:val="center"/>
        </w:trPr>
        <w:tc>
          <w:tcPr>
            <w:tcW w:w="3071" w:type="dxa"/>
            <w:shd w:val="clear" w:color="auto" w:fill="FFFFFF"/>
            <w:vAlign w:val="center"/>
          </w:tcPr>
          <w:p w14:paraId="3333A0A2" w14:textId="77777777" w:rsidR="00AC4F32" w:rsidRDefault="00000000">
            <w:pPr>
              <w:spacing w:before="60" w:after="60" w:line="252" w:lineRule="auto"/>
              <w:rPr>
                <w:lang w:eastAsia="zh-CN"/>
              </w:rPr>
            </w:pPr>
            <w:r>
              <w:rPr>
                <w:color w:val="172B38"/>
                <w:sz w:val="19"/>
                <w:lang w:eastAsia="zh-CN"/>
              </w:rPr>
              <w:t>交易与全球供给执行层</w:t>
            </w:r>
          </w:p>
        </w:tc>
        <w:tc>
          <w:tcPr>
            <w:tcW w:w="3071" w:type="dxa"/>
            <w:shd w:val="clear" w:color="auto" w:fill="FFFFFF"/>
            <w:vAlign w:val="center"/>
          </w:tcPr>
          <w:p w14:paraId="5EA63EAA" w14:textId="77777777" w:rsidR="00AC4F32" w:rsidRDefault="00000000">
            <w:pPr>
              <w:spacing w:before="60" w:after="60" w:line="252" w:lineRule="auto"/>
            </w:pPr>
            <w:r>
              <w:rPr>
                <w:color w:val="172B38"/>
                <w:sz w:val="19"/>
              </w:rPr>
              <w:t>订单 D08；采购 D06；履约 D07；Payment Integration（接入外部 D09 支付能力）</w:t>
            </w:r>
          </w:p>
        </w:tc>
        <w:tc>
          <w:tcPr>
            <w:tcW w:w="3071" w:type="dxa"/>
            <w:shd w:val="clear" w:color="auto" w:fill="FFFFFF"/>
            <w:vAlign w:val="center"/>
          </w:tcPr>
          <w:p w14:paraId="2ABEFB77" w14:textId="77777777" w:rsidR="00AC4F32" w:rsidRDefault="00000000">
            <w:pPr>
              <w:spacing w:before="60" w:after="60" w:line="252" w:lineRule="auto"/>
            </w:pPr>
            <w:r>
              <w:rPr>
                <w:color w:val="172B38"/>
                <w:sz w:val="19"/>
              </w:rPr>
              <w:t>TEL 独立管理消费购买、商业供货与真实充值执行；权威收款事实由独立 Payment Platform 管理并通过契约传入。</w:t>
            </w:r>
          </w:p>
        </w:tc>
      </w:tr>
      <w:tr w:rsidR="00AC4F32" w14:paraId="19AA4F41" w14:textId="77777777">
        <w:trPr>
          <w:cantSplit/>
          <w:jc w:val="center"/>
        </w:trPr>
        <w:tc>
          <w:tcPr>
            <w:tcW w:w="3071" w:type="dxa"/>
            <w:shd w:val="clear" w:color="auto" w:fill="F3F6F8"/>
            <w:vAlign w:val="center"/>
          </w:tcPr>
          <w:p w14:paraId="56CD5195" w14:textId="77777777" w:rsidR="00AC4F32" w:rsidRDefault="00000000">
            <w:pPr>
              <w:spacing w:before="60" w:after="60" w:line="252" w:lineRule="auto"/>
              <w:rPr>
                <w:lang w:eastAsia="zh-CN"/>
              </w:rPr>
            </w:pPr>
            <w:r>
              <w:rPr>
                <w:color w:val="172B38"/>
                <w:sz w:val="19"/>
                <w:lang w:eastAsia="zh-CN"/>
              </w:rPr>
              <w:t>资金治理与基础支撑层</w:t>
            </w:r>
          </w:p>
        </w:tc>
        <w:tc>
          <w:tcPr>
            <w:tcW w:w="3071" w:type="dxa"/>
            <w:shd w:val="clear" w:color="auto" w:fill="F3F6F8"/>
            <w:vAlign w:val="center"/>
          </w:tcPr>
          <w:p w14:paraId="1DBF9F51" w14:textId="77777777" w:rsidR="00AC4F32" w:rsidRDefault="00000000">
            <w:pPr>
              <w:spacing w:before="60" w:after="60" w:line="252" w:lineRule="auto"/>
              <w:rPr>
                <w:lang w:eastAsia="zh-CN"/>
              </w:rPr>
            </w:pPr>
            <w:r>
              <w:rPr>
                <w:color w:val="172B38"/>
                <w:sz w:val="19"/>
                <w:lang w:eastAsia="zh-CN"/>
              </w:rPr>
              <w:t>资金结算 D10；风险 D11；基础支撑 D12</w:t>
            </w:r>
          </w:p>
        </w:tc>
        <w:tc>
          <w:tcPr>
            <w:tcW w:w="3071" w:type="dxa"/>
            <w:shd w:val="clear" w:color="auto" w:fill="F3F6F8"/>
            <w:vAlign w:val="center"/>
          </w:tcPr>
          <w:p w14:paraId="5B4FA643" w14:textId="77777777" w:rsidR="00AC4F32" w:rsidRDefault="00000000">
            <w:pPr>
              <w:spacing w:before="60" w:after="60" w:line="252" w:lineRule="auto"/>
              <w:rPr>
                <w:lang w:eastAsia="zh-CN"/>
              </w:rPr>
            </w:pPr>
            <w:r>
              <w:rPr>
                <w:color w:val="172B38"/>
                <w:sz w:val="19"/>
                <w:lang w:eastAsia="zh-CN"/>
              </w:rPr>
              <w:t>TEL 专用客户资金与采购资金分账；风险决策跨域执行；共享权威基础数据；支付平台内部清算不由 TEL 记账。</w:t>
            </w:r>
          </w:p>
        </w:tc>
      </w:tr>
      <w:tr w:rsidR="00AC4F32" w14:paraId="46FE336C" w14:textId="77777777">
        <w:trPr>
          <w:cantSplit/>
          <w:jc w:val="center"/>
        </w:trPr>
        <w:tc>
          <w:tcPr>
            <w:tcW w:w="3071" w:type="dxa"/>
            <w:shd w:val="clear" w:color="auto" w:fill="FFFFFF"/>
            <w:vAlign w:val="center"/>
          </w:tcPr>
          <w:p w14:paraId="35AF2E35" w14:textId="77777777" w:rsidR="00AC4F32" w:rsidRDefault="00000000">
            <w:pPr>
              <w:spacing w:before="60" w:after="60" w:line="252" w:lineRule="auto"/>
            </w:pPr>
            <w:r>
              <w:rPr>
                <w:color w:val="172B38"/>
                <w:sz w:val="19"/>
              </w:rPr>
              <w:t>外部合作系统</w:t>
            </w:r>
          </w:p>
        </w:tc>
        <w:tc>
          <w:tcPr>
            <w:tcW w:w="3071" w:type="dxa"/>
            <w:shd w:val="clear" w:color="auto" w:fill="FFFFFF"/>
            <w:vAlign w:val="center"/>
          </w:tcPr>
          <w:p w14:paraId="1C8C6692" w14:textId="77777777" w:rsidR="00AC4F32" w:rsidRDefault="00000000">
            <w:pPr>
              <w:spacing w:before="60" w:after="60" w:line="252" w:lineRule="auto"/>
            </w:pPr>
            <w:r>
              <w:rPr>
                <w:color w:val="172B38"/>
                <w:sz w:val="19"/>
              </w:rPr>
              <w:t>WoLinkup Payment Platform、真实供应商与移动运营商、银行/资金服务、消息服务</w:t>
            </w:r>
          </w:p>
        </w:tc>
        <w:tc>
          <w:tcPr>
            <w:tcW w:w="3071" w:type="dxa"/>
            <w:shd w:val="clear" w:color="auto" w:fill="FFFFFF"/>
            <w:vAlign w:val="center"/>
          </w:tcPr>
          <w:p w14:paraId="5147B52C" w14:textId="77777777" w:rsidR="00AC4F32" w:rsidRDefault="00000000">
            <w:pPr>
              <w:spacing w:before="60" w:after="60" w:line="252" w:lineRule="auto"/>
            </w:pPr>
            <w:r>
              <w:rPr>
                <w:color w:val="172B38"/>
                <w:sz w:val="19"/>
              </w:rPr>
              <w:t>通过标准 Payment Contract、Supplier Adapter 及其他受控接口交换经核实的交易结果与必要资金/对账事实。</w:t>
            </w:r>
          </w:p>
        </w:tc>
      </w:tr>
    </w:tbl>
    <w:p w14:paraId="2107994B" w14:textId="77777777" w:rsidR="00AC4F32" w:rsidRDefault="00000000">
      <w:pPr>
        <w:pStyle w:val="21"/>
        <w:rPr>
          <w:lang w:eastAsia="zh-CN"/>
        </w:rPr>
      </w:pPr>
      <w:bookmarkStart w:id="65" w:name="__RefHeading___Toc10020_3710620473"/>
      <w:bookmarkStart w:id="66" w:name="_FormalTOC35"/>
      <w:bookmarkEnd w:id="65"/>
      <w:r>
        <w:rPr>
          <w:rFonts w:ascii="Noto Sans CJK SC" w:eastAsia="Noto Sans CJK SC" w:hAnsi="Noto Sans CJK SC"/>
          <w:lang w:eastAsia="zh-CN"/>
        </w:rPr>
        <w:lastRenderedPageBreak/>
        <w:t>7.1  分层间协作约束</w:t>
      </w:r>
      <w:bookmarkEnd w:id="66"/>
    </w:p>
    <w:p w14:paraId="3B908AAB" w14:textId="77777777" w:rsidR="00AC4F32" w:rsidRDefault="00000000">
      <w:pPr>
        <w:spacing w:line="264" w:lineRule="auto"/>
        <w:rPr>
          <w:lang w:eastAsia="zh-CN"/>
        </w:rPr>
      </w:pPr>
      <w:r>
        <w:t>站点服务依赖客户、商品与定价领域，并通过 Payment Integration 使用独立 Payment Platform；订单域协调外部付款事实与 TEL 履约，但不接管 Payment Platform 或供应商执行的权威状态；资金域依据有效业务事件管理 TEL 资金流水并完成对账。</w:t>
      </w:r>
      <w:r>
        <w:rPr>
          <w:lang w:eastAsia="zh-CN"/>
        </w:rPr>
        <w:t>风险域提供跨业务决策，实际拦截操作由各业务域执行。</w:t>
      </w:r>
    </w:p>
    <w:p w14:paraId="33249358" w14:textId="77777777" w:rsidR="00AC4F32" w:rsidRDefault="00000000">
      <w:pPr>
        <w:spacing w:line="264" w:lineRule="auto"/>
        <w:rPr>
          <w:lang w:eastAsia="zh-CN"/>
        </w:rPr>
      </w:pPr>
      <w:r>
        <w:rPr>
          <w:lang w:eastAsia="zh-CN"/>
        </w:rPr>
        <w:t>领域间以稳定业务标识和经校验的同步接口或业务事件协作。领域边界定义业务职责及一致性边界，不预设应用部署数量或微服务粒度。</w:t>
      </w:r>
    </w:p>
    <w:p w14:paraId="1D356CEA" w14:textId="77777777" w:rsidR="00AC4F32" w:rsidRDefault="00000000">
      <w:pPr>
        <w:pStyle w:val="21"/>
        <w:rPr>
          <w:lang w:eastAsia="zh-CN"/>
        </w:rPr>
      </w:pPr>
      <w:bookmarkStart w:id="67" w:name="_FormalTOC36"/>
      <w:r>
        <w:rPr>
          <w:rFonts w:ascii="Noto Sans CJK SC" w:eastAsia="Noto Sans CJK SC" w:hAnsi="Noto Sans CJK SC"/>
          <w:lang w:eastAsia="zh-CN"/>
        </w:rPr>
        <w:t>7.2  支付能力在总体架构中的位置与系统边界</w:t>
      </w:r>
      <w:bookmarkEnd w:id="67"/>
    </w:p>
    <w:p w14:paraId="25A00D99" w14:textId="77777777" w:rsidR="00AC4F32" w:rsidRDefault="00000000">
      <w:pPr>
        <w:spacing w:line="264" w:lineRule="auto"/>
        <w:jc w:val="center"/>
      </w:pPr>
      <w:r>
        <w:rPr>
          <w:noProof/>
        </w:rPr>
        <w:drawing>
          <wp:inline distT="0" distB="0" distL="0" distR="0" wp14:anchorId="06382C4A" wp14:editId="3407D425">
            <wp:extent cx="5687695" cy="2394585"/>
            <wp:effectExtent l="0" t="0" r="0" b="0"/>
            <wp:docPr id="12" name="Picture 13"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WoLinkup TEL 话费充值业务架构及流程图"/>
                    <pic:cNvPicPr>
                      <a:picLocks noChangeAspect="1" noChangeArrowheads="1"/>
                    </pic:cNvPicPr>
                  </pic:nvPicPr>
                  <pic:blipFill>
                    <a:blip r:embed="rId19"/>
                    <a:stretch>
                      <a:fillRect/>
                    </a:stretch>
                  </pic:blipFill>
                  <pic:spPr bwMode="auto">
                    <a:xfrm>
                      <a:off x="0" y="0"/>
                      <a:ext cx="5687695" cy="2394585"/>
                    </a:xfrm>
                    <a:prstGeom prst="rect">
                      <a:avLst/>
                    </a:prstGeom>
                    <a:noFill/>
                  </pic:spPr>
                </pic:pic>
              </a:graphicData>
            </a:graphic>
          </wp:inline>
        </w:drawing>
      </w:r>
    </w:p>
    <w:p w14:paraId="08367017" w14:textId="77777777" w:rsidR="00AC4F32" w:rsidRDefault="00000000">
      <w:pPr>
        <w:pStyle w:val="SmallNote"/>
        <w:jc w:val="center"/>
      </w:pPr>
      <w:r>
        <w:t>图 7-2 TEL Payment Integration 与独立 Payment Platform 的职责边界</w:t>
      </w:r>
    </w:p>
    <w:p w14:paraId="2B76DD1A" w14:textId="77777777" w:rsidR="00AC4F32" w:rsidRDefault="00000000">
      <w:pPr>
        <w:spacing w:line="264" w:lineRule="auto"/>
      </w:pPr>
      <w:r>
        <w:t>统一收银台、支付方式、PSP、商户账户、支付路由、支付尝试、PSP 回调、支付侧退款执行及支付清算属于独立 WoLinkup Payment Platform 的能力。TEL 仅通过 Payment Integration 创建支付请求、保存 externalPaymentId/PaymentReference、接收签名规范化支付事件、主动查询支付状态并发起退款请求。只有经校验且幂等消费的 PaymentSucceeded 才能使话费订单进入可履约状态。</w:t>
      </w:r>
    </w:p>
    <w:p w14:paraId="0A0CF182" w14:textId="77777777" w:rsidR="00AC4F32" w:rsidRDefault="00000000">
      <w:pPr>
        <w:pStyle w:val="1"/>
        <w:spacing w:before="0"/>
        <w:rPr>
          <w:lang w:eastAsia="zh-CN"/>
        </w:rPr>
      </w:pPr>
      <w:bookmarkStart w:id="68" w:name="__RefHeading___Toc10024_3710620473"/>
      <w:bookmarkStart w:id="69" w:name="_FormalTOC37"/>
      <w:bookmarkEnd w:id="68"/>
      <w:r>
        <w:rPr>
          <w:rFonts w:ascii="Noto Sans CJK SC" w:eastAsia="Noto Sans CJK SC" w:hAnsi="Noto Sans CJK SC"/>
          <w:lang w:eastAsia="zh-CN"/>
        </w:rPr>
        <w:t>8  业务领域模型与能力边界</w:t>
      </w:r>
      <w:bookmarkEnd w:id="69"/>
    </w:p>
    <w:p w14:paraId="2D99D182" w14:textId="77777777" w:rsidR="00AC4F32" w:rsidRDefault="00000000">
      <w:pPr>
        <w:pStyle w:val="21"/>
        <w:rPr>
          <w:lang w:eastAsia="zh-CN"/>
        </w:rPr>
      </w:pPr>
      <w:bookmarkStart w:id="70" w:name="__RefHeading___Toc10026_3710620473"/>
      <w:bookmarkStart w:id="71" w:name="_FormalTOC38"/>
      <w:bookmarkEnd w:id="70"/>
      <w:r>
        <w:rPr>
          <w:rFonts w:ascii="Noto Sans CJK SC" w:eastAsia="Noto Sans CJK SC" w:hAnsi="Noto Sans CJK SC"/>
          <w:lang w:eastAsia="zh-CN"/>
        </w:rPr>
        <w:t>8.1  业务域划分原则</w:t>
      </w:r>
      <w:bookmarkEnd w:id="71"/>
    </w:p>
    <w:p w14:paraId="0107346F" w14:textId="77777777" w:rsidR="00AC4F32" w:rsidRDefault="00000000">
      <w:pPr>
        <w:spacing w:line="264" w:lineRule="auto"/>
        <w:rPr>
          <w:lang w:eastAsia="zh-CN"/>
        </w:rPr>
      </w:pPr>
      <w:r>
        <w:rPr>
          <w:lang w:eastAsia="zh-CN"/>
        </w:rPr>
        <w:t>WoLinkup 话费充值业务按职责完整性、业务规则稳定性、权威数据所有权和跨域协作关系划分一级业务能力域（L0），在每个领域内定义二级业务能力（L1）。业务能力域不等同于组织部门、用户界面或部署单元。企业业务能力视图保留十二个一级能力域，其中 D09 支付平台能力由独立 WoLinkup Payment Platform 承载；TEL 系统内部实现其余十一个领域模块，并通过 Payment Integration 接入 D09。统一运营后台通过领域接口形成授权管理视图，不重复维护权威业务数据。</w:t>
      </w:r>
    </w:p>
    <w:p w14:paraId="0C732F63" w14:textId="77777777" w:rsidR="00AC4F32" w:rsidRDefault="00000000">
      <w:pPr>
        <w:spacing w:line="264" w:lineRule="auto"/>
        <w:rPr>
          <w:lang w:eastAsia="zh-CN"/>
        </w:rPr>
      </w:pPr>
      <w:r>
        <w:rPr>
          <w:lang w:eastAsia="zh-CN"/>
        </w:rPr>
        <w:t>业务域间通过身份与业务标识、不可变成交快照、明确状态转换及可审计业务事件协作；涉及付款确认的权威事实由独立 Payment Platform 维护，TEL 保存必要业务投影；上游真实充值和 TEL 资金变更的权威事实分别由其负责领域维护。</w:t>
      </w:r>
    </w:p>
    <w:p w14:paraId="39EDB11F" w14:textId="77777777" w:rsidR="00AC4F32" w:rsidRDefault="00000000">
      <w:pPr>
        <w:pStyle w:val="21"/>
      </w:pPr>
      <w:bookmarkStart w:id="72" w:name="__RefHeading___Toc10028_3710620473"/>
      <w:bookmarkStart w:id="73" w:name="_FormalTOC39"/>
      <w:bookmarkEnd w:id="72"/>
      <w:r>
        <w:rPr>
          <w:rFonts w:ascii="Noto Sans CJK SC" w:eastAsia="Noto Sans CJK SC" w:hAnsi="Noto Sans CJK SC"/>
        </w:rPr>
        <w:lastRenderedPageBreak/>
        <w:t>8.2  总体业务能力地图</w:t>
      </w:r>
      <w:bookmarkEnd w:id="73"/>
    </w:p>
    <w:p w14:paraId="6EB0D487" w14:textId="77777777" w:rsidR="00AC4F32" w:rsidRDefault="00000000">
      <w:pPr>
        <w:spacing w:line="264" w:lineRule="auto"/>
        <w:jc w:val="center"/>
      </w:pPr>
      <w:r>
        <w:rPr>
          <w:noProof/>
        </w:rPr>
        <w:drawing>
          <wp:inline distT="0" distB="0" distL="0" distR="0" wp14:anchorId="2B62714D" wp14:editId="7AA152FD">
            <wp:extent cx="5806440" cy="4003040"/>
            <wp:effectExtent l="0" t="0" r="0" b="0"/>
            <wp:docPr id="13" name="Picture 16"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descr="WoLinkup TEL 话费充值业务架构及流程图"/>
                    <pic:cNvPicPr>
                      <a:picLocks noChangeAspect="1" noChangeArrowheads="1"/>
                    </pic:cNvPicPr>
                  </pic:nvPicPr>
                  <pic:blipFill>
                    <a:blip r:embed="rId20"/>
                    <a:stretch>
                      <a:fillRect/>
                    </a:stretch>
                  </pic:blipFill>
                  <pic:spPr bwMode="auto">
                    <a:xfrm>
                      <a:off x="0" y="0"/>
                      <a:ext cx="5806440" cy="4003040"/>
                    </a:xfrm>
                    <a:prstGeom prst="rect">
                      <a:avLst/>
                    </a:prstGeom>
                    <a:noFill/>
                  </pic:spPr>
                </pic:pic>
              </a:graphicData>
            </a:graphic>
          </wp:inline>
        </w:drawing>
      </w:r>
    </w:p>
    <w:p w14:paraId="10D6349C" w14:textId="77777777" w:rsidR="00AC4F32" w:rsidRDefault="00000000">
      <w:pPr>
        <w:pStyle w:val="aff3"/>
        <w:jc w:val="center"/>
        <w:rPr>
          <w:lang w:eastAsia="zh-CN"/>
        </w:rPr>
      </w:pPr>
      <w:r>
        <w:rPr>
          <w:lang w:eastAsia="zh-CN"/>
        </w:rPr>
        <w:t>图 8-1  五大能力群及十二个企业业务能力域（D09 由独立支付平台承载）</w:t>
      </w:r>
    </w:p>
    <w:p w14:paraId="04ACF800" w14:textId="77777777" w:rsidR="00AC4F32" w:rsidRDefault="00000000">
      <w:pPr>
        <w:spacing w:line="264" w:lineRule="auto"/>
        <w:rPr>
          <w:lang w:eastAsia="zh-CN"/>
        </w:rPr>
      </w:pPr>
      <w:r>
        <w:rPr>
          <w:lang w:eastAsia="zh-CN"/>
        </w:rPr>
        <w:t>十二个企业一级业务能力域分属客户经营与销售、商品与定价、全球供应网络、核心交易与资金、治理与公共能力五个能力群。其中 D09 由独立 Payment Platform 实现，TEL 内部实现十一个领域模块并保留 Payment Integration 边界。营销能力为 P1 增强能力；真实 TEL 客户余额为 CONDITIONAL 能力，仅在资金和准入条件满足时启用。</w:t>
      </w:r>
    </w:p>
    <w:p w14:paraId="7AB2DBBB" w14:textId="77777777" w:rsidR="00AC4F32" w:rsidRDefault="00000000">
      <w:pPr>
        <w:pStyle w:val="21"/>
        <w:rPr>
          <w:lang w:eastAsia="zh-CN"/>
        </w:rPr>
      </w:pPr>
      <w:bookmarkStart w:id="74" w:name="__RefHeading___Toc10030_3710620473"/>
      <w:bookmarkStart w:id="75" w:name="_FormalTOC40"/>
      <w:bookmarkEnd w:id="74"/>
      <w:r>
        <w:rPr>
          <w:rFonts w:ascii="Noto Sans CJK SC" w:eastAsia="Noto Sans CJK SC" w:hAnsi="Noto Sans CJK SC"/>
          <w:lang w:eastAsia="zh-CN"/>
        </w:rPr>
        <w:t>8.3  一级业务域职责及排除边界</w:t>
      </w:r>
      <w:bookmarkEnd w:id="75"/>
    </w:p>
    <w:tbl>
      <w:tblPr>
        <w:tblStyle w:val="aff9"/>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2303"/>
        <w:gridCol w:w="2303"/>
        <w:gridCol w:w="2302"/>
      </w:tblGrid>
      <w:tr w:rsidR="00AC4F32" w14:paraId="6B36F3D9" w14:textId="77777777">
        <w:trPr>
          <w:cantSplit/>
          <w:tblHeader/>
          <w:jc w:val="center"/>
        </w:trPr>
        <w:tc>
          <w:tcPr>
            <w:tcW w:w="2303" w:type="dxa"/>
            <w:shd w:val="clear" w:color="auto" w:fill="284B63"/>
            <w:vAlign w:val="center"/>
          </w:tcPr>
          <w:p w14:paraId="3AA49CEE" w14:textId="77777777" w:rsidR="00AC4F32" w:rsidRDefault="00000000">
            <w:pPr>
              <w:spacing w:before="60" w:after="60" w:line="252" w:lineRule="auto"/>
            </w:pPr>
            <w:r>
              <w:rPr>
                <w:b/>
                <w:color w:val="FFFFFF"/>
                <w:sz w:val="19"/>
              </w:rPr>
              <w:t>一级业务域（L0）</w:t>
            </w:r>
          </w:p>
        </w:tc>
        <w:tc>
          <w:tcPr>
            <w:tcW w:w="2303" w:type="dxa"/>
            <w:shd w:val="clear" w:color="auto" w:fill="284B63"/>
            <w:vAlign w:val="center"/>
          </w:tcPr>
          <w:p w14:paraId="58252403" w14:textId="77777777" w:rsidR="00AC4F32" w:rsidRDefault="00000000">
            <w:pPr>
              <w:spacing w:before="60" w:after="60" w:line="252" w:lineRule="auto"/>
            </w:pPr>
            <w:r>
              <w:rPr>
                <w:b/>
                <w:color w:val="FFFFFF"/>
                <w:sz w:val="19"/>
              </w:rPr>
              <w:t>独立业务职责</w:t>
            </w:r>
          </w:p>
        </w:tc>
        <w:tc>
          <w:tcPr>
            <w:tcW w:w="2303" w:type="dxa"/>
            <w:shd w:val="clear" w:color="auto" w:fill="284B63"/>
            <w:vAlign w:val="center"/>
          </w:tcPr>
          <w:p w14:paraId="23E360DB" w14:textId="77777777" w:rsidR="00AC4F32" w:rsidRDefault="00000000">
            <w:pPr>
              <w:spacing w:before="60" w:after="60" w:line="252" w:lineRule="auto"/>
            </w:pPr>
            <w:r>
              <w:rPr>
                <w:b/>
                <w:color w:val="FFFFFF"/>
                <w:sz w:val="19"/>
              </w:rPr>
              <w:t>权威业务对象</w:t>
            </w:r>
          </w:p>
        </w:tc>
        <w:tc>
          <w:tcPr>
            <w:tcW w:w="2302" w:type="dxa"/>
            <w:shd w:val="clear" w:color="auto" w:fill="284B63"/>
            <w:vAlign w:val="center"/>
          </w:tcPr>
          <w:p w14:paraId="65077C43" w14:textId="77777777" w:rsidR="00AC4F32" w:rsidRDefault="00000000">
            <w:pPr>
              <w:spacing w:before="60" w:after="60" w:line="252" w:lineRule="auto"/>
            </w:pPr>
            <w:r>
              <w:rPr>
                <w:b/>
                <w:color w:val="FFFFFF"/>
                <w:sz w:val="19"/>
              </w:rPr>
              <w:t>不包含的职责</w:t>
            </w:r>
          </w:p>
        </w:tc>
      </w:tr>
      <w:tr w:rsidR="00AC4F32" w14:paraId="43BD3636" w14:textId="77777777">
        <w:trPr>
          <w:cantSplit/>
          <w:jc w:val="center"/>
        </w:trPr>
        <w:tc>
          <w:tcPr>
            <w:tcW w:w="2303" w:type="dxa"/>
            <w:shd w:val="clear" w:color="auto" w:fill="FFFFFF"/>
            <w:vAlign w:val="center"/>
          </w:tcPr>
          <w:p w14:paraId="3635C00C" w14:textId="77777777" w:rsidR="00AC4F32" w:rsidRDefault="00000000">
            <w:pPr>
              <w:spacing w:before="60" w:after="60" w:line="252" w:lineRule="auto"/>
            </w:pPr>
            <w:r>
              <w:rPr>
                <w:color w:val="172B38"/>
                <w:sz w:val="19"/>
              </w:rPr>
              <w:t>D01 客户管理</w:t>
            </w:r>
          </w:p>
        </w:tc>
        <w:tc>
          <w:tcPr>
            <w:tcW w:w="2303" w:type="dxa"/>
            <w:shd w:val="clear" w:color="auto" w:fill="FFFFFF"/>
            <w:vAlign w:val="center"/>
          </w:tcPr>
          <w:p w14:paraId="47155BB5" w14:textId="77777777" w:rsidR="00AC4F32" w:rsidRDefault="00000000">
            <w:pPr>
              <w:spacing w:before="60" w:after="60" w:line="252" w:lineRule="auto"/>
              <w:rPr>
                <w:lang w:eastAsia="zh-CN"/>
              </w:rPr>
            </w:pPr>
            <w:r>
              <w:rPr>
                <w:color w:val="172B38"/>
                <w:sz w:val="19"/>
                <w:lang w:eastAsia="zh-CN"/>
              </w:rPr>
              <w:t>客户身份、站点客户关系、充值收件人、服务工单、客户偏好及资料请求</w:t>
            </w:r>
          </w:p>
        </w:tc>
        <w:tc>
          <w:tcPr>
            <w:tcW w:w="2303" w:type="dxa"/>
            <w:shd w:val="clear" w:color="auto" w:fill="FFFFFF"/>
            <w:vAlign w:val="center"/>
          </w:tcPr>
          <w:p w14:paraId="196C164F" w14:textId="77777777" w:rsidR="00AC4F32" w:rsidRDefault="00000000">
            <w:pPr>
              <w:spacing w:before="60" w:after="60" w:line="252" w:lineRule="auto"/>
            </w:pPr>
            <w:r>
              <w:rPr>
                <w:color w:val="172B38"/>
                <w:sz w:val="19"/>
              </w:rPr>
              <w:t>User、SiteAccount、Recipient、ServiceTicket</w:t>
            </w:r>
          </w:p>
        </w:tc>
        <w:tc>
          <w:tcPr>
            <w:tcW w:w="2302" w:type="dxa"/>
            <w:shd w:val="clear" w:color="auto" w:fill="FFFFFF"/>
            <w:vAlign w:val="center"/>
          </w:tcPr>
          <w:p w14:paraId="62A08939" w14:textId="77777777" w:rsidR="00AC4F32" w:rsidRDefault="00000000">
            <w:pPr>
              <w:spacing w:before="60" w:after="60" w:line="252" w:lineRule="auto"/>
              <w:rPr>
                <w:lang w:eastAsia="zh-CN"/>
              </w:rPr>
            </w:pPr>
            <w:r>
              <w:rPr>
                <w:color w:val="172B38"/>
                <w:sz w:val="19"/>
                <w:lang w:eastAsia="zh-CN"/>
              </w:rPr>
              <w:t>不得直接变更客户钱包余额或话费最终交易状态</w:t>
            </w:r>
          </w:p>
        </w:tc>
      </w:tr>
      <w:tr w:rsidR="00AC4F32" w14:paraId="12A866CE" w14:textId="77777777">
        <w:trPr>
          <w:cantSplit/>
          <w:jc w:val="center"/>
        </w:trPr>
        <w:tc>
          <w:tcPr>
            <w:tcW w:w="2303" w:type="dxa"/>
            <w:shd w:val="clear" w:color="auto" w:fill="F3F6F8"/>
            <w:vAlign w:val="center"/>
          </w:tcPr>
          <w:p w14:paraId="4CD57BAD" w14:textId="77777777" w:rsidR="00AC4F32" w:rsidRDefault="00000000">
            <w:pPr>
              <w:spacing w:before="60" w:after="60" w:line="252" w:lineRule="auto"/>
            </w:pPr>
            <w:r>
              <w:rPr>
                <w:color w:val="172B38"/>
                <w:sz w:val="19"/>
              </w:rPr>
              <w:t>D02 销售渠道与站点</w:t>
            </w:r>
          </w:p>
        </w:tc>
        <w:tc>
          <w:tcPr>
            <w:tcW w:w="2303" w:type="dxa"/>
            <w:shd w:val="clear" w:color="auto" w:fill="F3F6F8"/>
            <w:vAlign w:val="center"/>
          </w:tcPr>
          <w:p w14:paraId="34F66F52" w14:textId="77777777" w:rsidR="00AC4F32" w:rsidRDefault="00000000">
            <w:pPr>
              <w:spacing w:before="60" w:after="60" w:line="252" w:lineRule="auto"/>
              <w:rPr>
                <w:lang w:eastAsia="zh-CN"/>
              </w:rPr>
            </w:pPr>
            <w:r>
              <w:rPr>
                <w:color w:val="172B38"/>
                <w:sz w:val="19"/>
                <w:lang w:eastAsia="zh-CN"/>
              </w:rPr>
              <w:t>国际站和中国站、销售端配置、SiteListing、语言及内容发布、功能启停</w:t>
            </w:r>
          </w:p>
        </w:tc>
        <w:tc>
          <w:tcPr>
            <w:tcW w:w="2303" w:type="dxa"/>
            <w:shd w:val="clear" w:color="auto" w:fill="F3F6F8"/>
            <w:vAlign w:val="center"/>
          </w:tcPr>
          <w:p w14:paraId="6D195D9A" w14:textId="77777777" w:rsidR="00AC4F32" w:rsidRDefault="00000000">
            <w:pPr>
              <w:spacing w:before="60" w:after="60" w:line="252" w:lineRule="auto"/>
            </w:pPr>
            <w:r>
              <w:rPr>
                <w:color w:val="172B38"/>
                <w:sz w:val="19"/>
              </w:rPr>
              <w:t>Site、SiteListing、SiteContent</w:t>
            </w:r>
          </w:p>
        </w:tc>
        <w:tc>
          <w:tcPr>
            <w:tcW w:w="2302" w:type="dxa"/>
            <w:shd w:val="clear" w:color="auto" w:fill="F3F6F8"/>
            <w:vAlign w:val="center"/>
          </w:tcPr>
          <w:p w14:paraId="0128BB5C" w14:textId="77777777" w:rsidR="00AC4F32" w:rsidRDefault="00000000">
            <w:pPr>
              <w:spacing w:before="60" w:after="60" w:line="252" w:lineRule="auto"/>
              <w:rPr>
                <w:lang w:eastAsia="zh-CN"/>
              </w:rPr>
            </w:pPr>
            <w:r>
              <w:rPr>
                <w:color w:val="172B38"/>
                <w:sz w:val="19"/>
                <w:lang w:eastAsia="zh-CN"/>
              </w:rPr>
              <w:t>不得自行定义话费 SKU 或独立修改报价和支付状态</w:t>
            </w:r>
          </w:p>
        </w:tc>
      </w:tr>
      <w:tr w:rsidR="00AC4F32" w14:paraId="4514475E" w14:textId="77777777">
        <w:trPr>
          <w:cantSplit/>
          <w:jc w:val="center"/>
        </w:trPr>
        <w:tc>
          <w:tcPr>
            <w:tcW w:w="2303" w:type="dxa"/>
            <w:shd w:val="clear" w:color="auto" w:fill="FFFFFF"/>
            <w:vAlign w:val="center"/>
          </w:tcPr>
          <w:p w14:paraId="617CB105" w14:textId="77777777" w:rsidR="00AC4F32" w:rsidRDefault="00000000">
            <w:pPr>
              <w:spacing w:before="60" w:after="60" w:line="252" w:lineRule="auto"/>
            </w:pPr>
            <w:r>
              <w:rPr>
                <w:color w:val="172B38"/>
                <w:sz w:val="19"/>
              </w:rPr>
              <w:t>D03 营销管理</w:t>
            </w:r>
          </w:p>
        </w:tc>
        <w:tc>
          <w:tcPr>
            <w:tcW w:w="2303" w:type="dxa"/>
            <w:shd w:val="clear" w:color="auto" w:fill="FFFFFF"/>
            <w:vAlign w:val="center"/>
          </w:tcPr>
          <w:p w14:paraId="079FFD66" w14:textId="77777777" w:rsidR="00AC4F32" w:rsidRDefault="00000000">
            <w:pPr>
              <w:spacing w:before="60" w:after="60" w:line="252" w:lineRule="auto"/>
              <w:rPr>
                <w:lang w:eastAsia="zh-CN"/>
              </w:rPr>
            </w:pPr>
            <w:r>
              <w:rPr>
                <w:color w:val="172B38"/>
                <w:sz w:val="19"/>
                <w:lang w:eastAsia="zh-CN"/>
              </w:rPr>
              <w:t>活动、优惠券、营销预算、优惠资格、活动归因与效果分析</w:t>
            </w:r>
          </w:p>
        </w:tc>
        <w:tc>
          <w:tcPr>
            <w:tcW w:w="2303" w:type="dxa"/>
            <w:shd w:val="clear" w:color="auto" w:fill="FFFFFF"/>
            <w:vAlign w:val="center"/>
          </w:tcPr>
          <w:p w14:paraId="1FC8F57E" w14:textId="77777777" w:rsidR="00AC4F32" w:rsidRDefault="00000000">
            <w:pPr>
              <w:spacing w:before="60" w:after="60" w:line="252" w:lineRule="auto"/>
            </w:pPr>
            <w:r>
              <w:rPr>
                <w:color w:val="172B38"/>
                <w:sz w:val="19"/>
              </w:rPr>
              <w:t>Campaign、Coupon、PromotionEligibility</w:t>
            </w:r>
          </w:p>
        </w:tc>
        <w:tc>
          <w:tcPr>
            <w:tcW w:w="2302" w:type="dxa"/>
            <w:shd w:val="clear" w:color="auto" w:fill="FFFFFF"/>
            <w:vAlign w:val="center"/>
          </w:tcPr>
          <w:p w14:paraId="7B7EA887" w14:textId="77777777" w:rsidR="00AC4F32" w:rsidRDefault="00000000">
            <w:pPr>
              <w:spacing w:before="60" w:after="60" w:line="252" w:lineRule="auto"/>
              <w:rPr>
                <w:lang w:eastAsia="zh-CN"/>
              </w:rPr>
            </w:pPr>
            <w:r>
              <w:rPr>
                <w:color w:val="172B38"/>
                <w:sz w:val="19"/>
                <w:lang w:eastAsia="zh-CN"/>
              </w:rPr>
              <w:t>不直接写成交价、订单应付或客户资金台账</w:t>
            </w:r>
          </w:p>
        </w:tc>
      </w:tr>
      <w:tr w:rsidR="00AC4F32" w14:paraId="744ADA2E" w14:textId="77777777">
        <w:trPr>
          <w:cantSplit/>
          <w:jc w:val="center"/>
        </w:trPr>
        <w:tc>
          <w:tcPr>
            <w:tcW w:w="2303" w:type="dxa"/>
            <w:shd w:val="clear" w:color="auto" w:fill="F3F6F8"/>
            <w:vAlign w:val="center"/>
          </w:tcPr>
          <w:p w14:paraId="3602B272" w14:textId="77777777" w:rsidR="00AC4F32" w:rsidRDefault="00000000">
            <w:pPr>
              <w:spacing w:before="60" w:after="60" w:line="252" w:lineRule="auto"/>
            </w:pPr>
            <w:r>
              <w:rPr>
                <w:color w:val="172B38"/>
                <w:sz w:val="19"/>
              </w:rPr>
              <w:t>D04 话费商品与 SKU</w:t>
            </w:r>
          </w:p>
        </w:tc>
        <w:tc>
          <w:tcPr>
            <w:tcW w:w="2303" w:type="dxa"/>
            <w:shd w:val="clear" w:color="auto" w:fill="F3F6F8"/>
            <w:vAlign w:val="center"/>
          </w:tcPr>
          <w:p w14:paraId="20849C54" w14:textId="77777777" w:rsidR="00AC4F32" w:rsidRDefault="00000000">
            <w:pPr>
              <w:spacing w:before="60" w:after="60" w:line="252" w:lineRule="auto"/>
              <w:rPr>
                <w:lang w:eastAsia="zh-CN"/>
              </w:rPr>
            </w:pPr>
            <w:r>
              <w:rPr>
                <w:color w:val="172B38"/>
                <w:sz w:val="19"/>
                <w:lang w:eastAsia="zh-CN"/>
              </w:rPr>
              <w:t>统一 PlatformSKU、商品语义、供应商 SKU 映射、商品版本和供货发布资格</w:t>
            </w:r>
          </w:p>
        </w:tc>
        <w:tc>
          <w:tcPr>
            <w:tcW w:w="2303" w:type="dxa"/>
            <w:shd w:val="clear" w:color="auto" w:fill="F3F6F8"/>
            <w:vAlign w:val="center"/>
          </w:tcPr>
          <w:p w14:paraId="1A6DFEFC" w14:textId="77777777" w:rsidR="00AC4F32" w:rsidRDefault="00000000">
            <w:pPr>
              <w:spacing w:before="60" w:after="60" w:line="252" w:lineRule="auto"/>
            </w:pPr>
            <w:r>
              <w:rPr>
                <w:color w:val="172B38"/>
                <w:sz w:val="19"/>
              </w:rPr>
              <w:t>PlatformSKU、SKUMap、ProductVersion</w:t>
            </w:r>
          </w:p>
        </w:tc>
        <w:tc>
          <w:tcPr>
            <w:tcW w:w="2302" w:type="dxa"/>
            <w:shd w:val="clear" w:color="auto" w:fill="F3F6F8"/>
            <w:vAlign w:val="center"/>
          </w:tcPr>
          <w:p w14:paraId="08DBD36E" w14:textId="77777777" w:rsidR="00AC4F32" w:rsidRDefault="00000000">
            <w:pPr>
              <w:spacing w:before="60" w:after="60" w:line="252" w:lineRule="auto"/>
              <w:rPr>
                <w:lang w:eastAsia="zh-CN"/>
              </w:rPr>
            </w:pPr>
            <w:r>
              <w:rPr>
                <w:color w:val="172B38"/>
                <w:sz w:val="19"/>
                <w:lang w:eastAsia="zh-CN"/>
              </w:rPr>
              <w:t>不拥有上游合同采购价格或站点零售成交价</w:t>
            </w:r>
          </w:p>
        </w:tc>
      </w:tr>
      <w:tr w:rsidR="00AC4F32" w14:paraId="3E7E35E8" w14:textId="77777777">
        <w:trPr>
          <w:cantSplit/>
          <w:jc w:val="center"/>
        </w:trPr>
        <w:tc>
          <w:tcPr>
            <w:tcW w:w="2303" w:type="dxa"/>
            <w:shd w:val="clear" w:color="auto" w:fill="FFFFFF"/>
            <w:vAlign w:val="center"/>
          </w:tcPr>
          <w:p w14:paraId="76A111E4" w14:textId="77777777" w:rsidR="00AC4F32" w:rsidRDefault="00000000">
            <w:pPr>
              <w:spacing w:before="60" w:after="60" w:line="252" w:lineRule="auto"/>
            </w:pPr>
            <w:r>
              <w:rPr>
                <w:color w:val="172B38"/>
                <w:sz w:val="19"/>
              </w:rPr>
              <w:lastRenderedPageBreak/>
              <w:t>D05 定价与报价</w:t>
            </w:r>
          </w:p>
        </w:tc>
        <w:tc>
          <w:tcPr>
            <w:tcW w:w="2303" w:type="dxa"/>
            <w:shd w:val="clear" w:color="auto" w:fill="FFFFFF"/>
            <w:vAlign w:val="center"/>
          </w:tcPr>
          <w:p w14:paraId="1C384959" w14:textId="77777777" w:rsidR="00AC4F32" w:rsidRDefault="00000000">
            <w:pPr>
              <w:spacing w:before="60" w:after="60" w:line="252" w:lineRule="auto"/>
              <w:rPr>
                <w:lang w:eastAsia="zh-CN"/>
              </w:rPr>
            </w:pPr>
            <w:r>
              <w:rPr>
                <w:color w:val="172B38"/>
                <w:sz w:val="19"/>
                <w:lang w:eastAsia="zh-CN"/>
              </w:rPr>
              <w:t>站点销售价格、采购成本折算、汇率、优惠计算、服务端正式报价</w:t>
            </w:r>
          </w:p>
        </w:tc>
        <w:tc>
          <w:tcPr>
            <w:tcW w:w="2303" w:type="dxa"/>
            <w:shd w:val="clear" w:color="auto" w:fill="FFFFFF"/>
            <w:vAlign w:val="center"/>
          </w:tcPr>
          <w:p w14:paraId="36629600" w14:textId="77777777" w:rsidR="00AC4F32" w:rsidRDefault="00000000">
            <w:pPr>
              <w:spacing w:before="60" w:after="60" w:line="252" w:lineRule="auto"/>
            </w:pPr>
            <w:r>
              <w:rPr>
                <w:color w:val="172B38"/>
                <w:sz w:val="19"/>
              </w:rPr>
              <w:t>PriceRule、Quote、FXSnapshot、CostSnapshot</w:t>
            </w:r>
          </w:p>
        </w:tc>
        <w:tc>
          <w:tcPr>
            <w:tcW w:w="2302" w:type="dxa"/>
            <w:shd w:val="clear" w:color="auto" w:fill="FFFFFF"/>
            <w:vAlign w:val="center"/>
          </w:tcPr>
          <w:p w14:paraId="7F216074" w14:textId="77777777" w:rsidR="00AC4F32" w:rsidRDefault="00000000">
            <w:pPr>
              <w:spacing w:before="60" w:after="60" w:line="252" w:lineRule="auto"/>
              <w:rPr>
                <w:lang w:eastAsia="zh-CN"/>
              </w:rPr>
            </w:pPr>
            <w:r>
              <w:rPr>
                <w:color w:val="172B38"/>
                <w:sz w:val="19"/>
                <w:lang w:eastAsia="zh-CN"/>
              </w:rPr>
              <w:t>不直接提交上游充值、收取客户资金或管理采购账本</w:t>
            </w:r>
          </w:p>
        </w:tc>
      </w:tr>
      <w:tr w:rsidR="00AC4F32" w14:paraId="7519755F" w14:textId="77777777">
        <w:trPr>
          <w:cantSplit/>
          <w:jc w:val="center"/>
        </w:trPr>
        <w:tc>
          <w:tcPr>
            <w:tcW w:w="2303" w:type="dxa"/>
            <w:shd w:val="clear" w:color="auto" w:fill="F3F6F8"/>
            <w:vAlign w:val="center"/>
          </w:tcPr>
          <w:p w14:paraId="0AE6D130" w14:textId="77777777" w:rsidR="00AC4F32" w:rsidRDefault="00000000">
            <w:pPr>
              <w:spacing w:before="60" w:after="60" w:line="252" w:lineRule="auto"/>
            </w:pPr>
            <w:r>
              <w:rPr>
                <w:color w:val="172B38"/>
                <w:sz w:val="19"/>
              </w:rPr>
              <w:t>D06 供应商与采购</w:t>
            </w:r>
          </w:p>
        </w:tc>
        <w:tc>
          <w:tcPr>
            <w:tcW w:w="2303" w:type="dxa"/>
            <w:shd w:val="clear" w:color="auto" w:fill="F3F6F8"/>
            <w:vAlign w:val="center"/>
          </w:tcPr>
          <w:p w14:paraId="53F3D1FD" w14:textId="77777777" w:rsidR="00AC4F32" w:rsidRDefault="00000000">
            <w:pPr>
              <w:spacing w:before="60" w:after="60" w:line="252" w:lineRule="auto"/>
            </w:pPr>
            <w:r>
              <w:rPr>
                <w:color w:val="172B38"/>
                <w:sz w:val="19"/>
              </w:rPr>
              <w:t>供应商商业准入、合同及采购条件、SupplierSKU、采购价格和供货质量</w:t>
            </w:r>
          </w:p>
        </w:tc>
        <w:tc>
          <w:tcPr>
            <w:tcW w:w="2303" w:type="dxa"/>
            <w:shd w:val="clear" w:color="auto" w:fill="F3F6F8"/>
            <w:vAlign w:val="center"/>
          </w:tcPr>
          <w:p w14:paraId="4BCBAF8D" w14:textId="77777777" w:rsidR="00AC4F32" w:rsidRDefault="00000000">
            <w:pPr>
              <w:spacing w:before="60" w:after="60" w:line="252" w:lineRule="auto"/>
            </w:pPr>
            <w:r>
              <w:rPr>
                <w:color w:val="172B38"/>
                <w:sz w:val="19"/>
              </w:rPr>
              <w:t>Supplier、SupplierSKU、SupplyContract</w:t>
            </w:r>
          </w:p>
        </w:tc>
        <w:tc>
          <w:tcPr>
            <w:tcW w:w="2302" w:type="dxa"/>
            <w:shd w:val="clear" w:color="auto" w:fill="F3F6F8"/>
            <w:vAlign w:val="center"/>
          </w:tcPr>
          <w:p w14:paraId="601A897D" w14:textId="77777777" w:rsidR="00AC4F32" w:rsidRDefault="00000000">
            <w:pPr>
              <w:spacing w:before="60" w:after="60" w:line="252" w:lineRule="auto"/>
              <w:rPr>
                <w:lang w:eastAsia="zh-CN"/>
              </w:rPr>
            </w:pPr>
            <w:r>
              <w:rPr>
                <w:color w:val="172B38"/>
                <w:sz w:val="19"/>
                <w:lang w:eastAsia="zh-CN"/>
              </w:rPr>
              <w:t>不执行具体订单供应路由，不独占财务采购资金账本</w:t>
            </w:r>
          </w:p>
        </w:tc>
      </w:tr>
      <w:tr w:rsidR="00AC4F32" w14:paraId="4A7C8847" w14:textId="77777777">
        <w:trPr>
          <w:cantSplit/>
          <w:jc w:val="center"/>
        </w:trPr>
        <w:tc>
          <w:tcPr>
            <w:tcW w:w="2303" w:type="dxa"/>
            <w:shd w:val="clear" w:color="auto" w:fill="FFFFFF"/>
            <w:vAlign w:val="center"/>
          </w:tcPr>
          <w:p w14:paraId="6CB8AC1A" w14:textId="77777777" w:rsidR="00AC4F32" w:rsidRDefault="00000000">
            <w:pPr>
              <w:spacing w:before="60" w:after="60" w:line="252" w:lineRule="auto"/>
            </w:pPr>
            <w:r>
              <w:rPr>
                <w:color w:val="172B38"/>
                <w:sz w:val="19"/>
              </w:rPr>
              <w:t>D07 供应路由与履约</w:t>
            </w:r>
          </w:p>
        </w:tc>
        <w:tc>
          <w:tcPr>
            <w:tcW w:w="2303" w:type="dxa"/>
            <w:shd w:val="clear" w:color="auto" w:fill="FFFFFF"/>
            <w:vAlign w:val="center"/>
          </w:tcPr>
          <w:p w14:paraId="03AF658C" w14:textId="77777777" w:rsidR="00AC4F32" w:rsidRDefault="00000000">
            <w:pPr>
              <w:spacing w:before="60" w:after="60" w:line="252" w:lineRule="auto"/>
              <w:rPr>
                <w:lang w:eastAsia="zh-CN"/>
              </w:rPr>
            </w:pPr>
            <w:r>
              <w:rPr>
                <w:color w:val="172B38"/>
                <w:sz w:val="19"/>
                <w:lang w:eastAsia="zh-CN"/>
              </w:rPr>
              <w:t>主备路由、实际供应商执行、回执、主动查询、结果核实与异常履约</w:t>
            </w:r>
          </w:p>
        </w:tc>
        <w:tc>
          <w:tcPr>
            <w:tcW w:w="2303" w:type="dxa"/>
            <w:shd w:val="clear" w:color="auto" w:fill="FFFFFF"/>
            <w:vAlign w:val="center"/>
          </w:tcPr>
          <w:p w14:paraId="7AD76853" w14:textId="77777777" w:rsidR="00AC4F32" w:rsidRDefault="00000000">
            <w:pPr>
              <w:spacing w:before="60" w:after="60" w:line="252" w:lineRule="auto"/>
            </w:pPr>
            <w:r>
              <w:rPr>
                <w:color w:val="172B38"/>
                <w:sz w:val="19"/>
              </w:rPr>
              <w:t>RoutePolicy、RouteDecision、FulfillmentAttempt</w:t>
            </w:r>
          </w:p>
        </w:tc>
        <w:tc>
          <w:tcPr>
            <w:tcW w:w="2302" w:type="dxa"/>
            <w:shd w:val="clear" w:color="auto" w:fill="FFFFFF"/>
            <w:vAlign w:val="center"/>
          </w:tcPr>
          <w:p w14:paraId="34CA2865" w14:textId="77777777" w:rsidR="00AC4F32" w:rsidRDefault="00000000">
            <w:pPr>
              <w:spacing w:before="60" w:after="60" w:line="252" w:lineRule="auto"/>
              <w:rPr>
                <w:lang w:eastAsia="zh-CN"/>
              </w:rPr>
            </w:pPr>
            <w:r>
              <w:rPr>
                <w:color w:val="172B38"/>
                <w:sz w:val="19"/>
                <w:lang w:eastAsia="zh-CN"/>
              </w:rPr>
              <w:t>不直接确认客户付款或修改客户余额</w:t>
            </w:r>
          </w:p>
        </w:tc>
      </w:tr>
      <w:tr w:rsidR="00AC4F32" w14:paraId="045F983D" w14:textId="77777777">
        <w:trPr>
          <w:cantSplit/>
          <w:jc w:val="center"/>
        </w:trPr>
        <w:tc>
          <w:tcPr>
            <w:tcW w:w="2303" w:type="dxa"/>
            <w:shd w:val="clear" w:color="auto" w:fill="F3F6F8"/>
            <w:vAlign w:val="center"/>
          </w:tcPr>
          <w:p w14:paraId="2684E09D" w14:textId="77777777" w:rsidR="00AC4F32" w:rsidRDefault="00000000">
            <w:pPr>
              <w:spacing w:before="60" w:after="60" w:line="252" w:lineRule="auto"/>
            </w:pPr>
            <w:r>
              <w:rPr>
                <w:color w:val="172B38"/>
                <w:sz w:val="19"/>
              </w:rPr>
              <w:t>D08 订单与交易</w:t>
            </w:r>
          </w:p>
        </w:tc>
        <w:tc>
          <w:tcPr>
            <w:tcW w:w="2303" w:type="dxa"/>
            <w:shd w:val="clear" w:color="auto" w:fill="F3F6F8"/>
            <w:vAlign w:val="center"/>
          </w:tcPr>
          <w:p w14:paraId="52A9B230" w14:textId="77777777" w:rsidR="00AC4F32" w:rsidRDefault="00000000">
            <w:pPr>
              <w:spacing w:before="60" w:after="60" w:line="252" w:lineRule="auto"/>
              <w:rPr>
                <w:lang w:eastAsia="zh-CN"/>
              </w:rPr>
            </w:pPr>
            <w:r>
              <w:rPr>
                <w:color w:val="172B38"/>
                <w:sz w:val="19"/>
                <w:lang w:eastAsia="zh-CN"/>
              </w:rPr>
              <w:t>话费订单创建、交易状态协调、业务退款资格、订单关联及历史追踪</w:t>
            </w:r>
          </w:p>
        </w:tc>
        <w:tc>
          <w:tcPr>
            <w:tcW w:w="2303" w:type="dxa"/>
            <w:shd w:val="clear" w:color="auto" w:fill="F3F6F8"/>
            <w:vAlign w:val="center"/>
          </w:tcPr>
          <w:p w14:paraId="5325BC65" w14:textId="77777777" w:rsidR="00AC4F32" w:rsidRDefault="00000000">
            <w:pPr>
              <w:spacing w:before="60" w:after="60" w:line="252" w:lineRule="auto"/>
            </w:pPr>
            <w:r>
              <w:rPr>
                <w:color w:val="172B38"/>
                <w:sz w:val="19"/>
              </w:rPr>
              <w:t>TopupOrder、OrderEvent、RefundOrder</w:t>
            </w:r>
          </w:p>
        </w:tc>
        <w:tc>
          <w:tcPr>
            <w:tcW w:w="2302" w:type="dxa"/>
            <w:shd w:val="clear" w:color="auto" w:fill="F3F6F8"/>
            <w:vAlign w:val="center"/>
          </w:tcPr>
          <w:p w14:paraId="69B94A2D" w14:textId="77777777" w:rsidR="00AC4F32" w:rsidRDefault="00000000">
            <w:pPr>
              <w:spacing w:before="60" w:after="60" w:line="252" w:lineRule="auto"/>
              <w:rPr>
                <w:lang w:eastAsia="zh-CN"/>
              </w:rPr>
            </w:pPr>
            <w:r>
              <w:rPr>
                <w:color w:val="172B38"/>
                <w:sz w:val="19"/>
                <w:lang w:eastAsia="zh-CN"/>
              </w:rPr>
              <w:t>不覆盖支付、履约或资金权威状态</w:t>
            </w:r>
          </w:p>
        </w:tc>
      </w:tr>
      <w:tr w:rsidR="00AC4F32" w14:paraId="2C4A20ED" w14:textId="77777777">
        <w:trPr>
          <w:cantSplit/>
          <w:jc w:val="center"/>
        </w:trPr>
        <w:tc>
          <w:tcPr>
            <w:tcW w:w="2303" w:type="dxa"/>
            <w:shd w:val="clear" w:color="auto" w:fill="FFFFFF"/>
            <w:vAlign w:val="center"/>
          </w:tcPr>
          <w:p w14:paraId="6260013F" w14:textId="77777777" w:rsidR="00AC4F32" w:rsidRDefault="00000000">
            <w:pPr>
              <w:spacing w:before="60" w:after="60" w:line="252" w:lineRule="auto"/>
              <w:rPr>
                <w:lang w:eastAsia="zh-CN"/>
              </w:rPr>
            </w:pPr>
            <w:r>
              <w:rPr>
                <w:color w:val="172B38"/>
                <w:sz w:val="19"/>
                <w:lang w:eastAsia="zh-CN"/>
              </w:rPr>
              <w:t>D09 支付平台能力（独立系统）</w:t>
            </w:r>
          </w:p>
        </w:tc>
        <w:tc>
          <w:tcPr>
            <w:tcW w:w="2303" w:type="dxa"/>
            <w:shd w:val="clear" w:color="auto" w:fill="FFFFFF"/>
            <w:vAlign w:val="center"/>
          </w:tcPr>
          <w:p w14:paraId="181CCAB8" w14:textId="77777777" w:rsidR="00AC4F32" w:rsidRDefault="00000000">
            <w:pPr>
              <w:spacing w:before="60" w:after="60" w:line="252" w:lineRule="auto"/>
              <w:rPr>
                <w:lang w:eastAsia="zh-CN"/>
              </w:rPr>
            </w:pPr>
            <w:r>
              <w:rPr>
                <w:color w:val="172B38"/>
                <w:sz w:val="19"/>
                <w:lang w:eastAsia="zh-CN"/>
              </w:rPr>
              <w:t>统一收银台、支付方式/PSP/商户账户、支付路由、支付交易、PSP 回调、退款执行及支付侧清算</w:t>
            </w:r>
          </w:p>
        </w:tc>
        <w:tc>
          <w:tcPr>
            <w:tcW w:w="2303" w:type="dxa"/>
            <w:shd w:val="clear" w:color="auto" w:fill="FFFFFF"/>
            <w:vAlign w:val="center"/>
          </w:tcPr>
          <w:p w14:paraId="2399BFD9" w14:textId="77777777" w:rsidR="00AC4F32" w:rsidRDefault="00000000">
            <w:pPr>
              <w:spacing w:before="60" w:after="60" w:line="252" w:lineRule="auto"/>
            </w:pPr>
            <w:r>
              <w:rPr>
                <w:color w:val="172B38"/>
                <w:sz w:val="19"/>
              </w:rPr>
              <w:t>PaymentSession、PaymentMethod、PaymentProvider、PaymentTransaction</w:t>
            </w:r>
          </w:p>
        </w:tc>
        <w:tc>
          <w:tcPr>
            <w:tcW w:w="2302" w:type="dxa"/>
            <w:shd w:val="clear" w:color="auto" w:fill="FFFFFF"/>
            <w:vAlign w:val="center"/>
          </w:tcPr>
          <w:p w14:paraId="5C61BADA" w14:textId="77777777" w:rsidR="00AC4F32" w:rsidRDefault="00000000">
            <w:pPr>
              <w:spacing w:before="60" w:after="60" w:line="252" w:lineRule="auto"/>
            </w:pPr>
            <w:r>
              <w:rPr>
                <w:color w:val="172B38"/>
                <w:sz w:val="19"/>
              </w:rPr>
              <w:t>不属于 TEL 内部领域实现；TEL 仅通过 Payment Integration 使用规范化 API/事件</w:t>
            </w:r>
          </w:p>
        </w:tc>
      </w:tr>
      <w:tr w:rsidR="00AC4F32" w14:paraId="0CB663FE" w14:textId="77777777">
        <w:trPr>
          <w:cantSplit/>
          <w:jc w:val="center"/>
        </w:trPr>
        <w:tc>
          <w:tcPr>
            <w:tcW w:w="2303" w:type="dxa"/>
            <w:shd w:val="clear" w:color="auto" w:fill="F3F6F8"/>
            <w:vAlign w:val="center"/>
          </w:tcPr>
          <w:p w14:paraId="32DDF4DF" w14:textId="77777777" w:rsidR="00AC4F32" w:rsidRDefault="00000000">
            <w:pPr>
              <w:spacing w:before="60" w:after="60" w:line="252" w:lineRule="auto"/>
            </w:pPr>
            <w:r>
              <w:rPr>
                <w:color w:val="172B38"/>
                <w:sz w:val="19"/>
              </w:rPr>
              <w:t>D10 资金结算与对账</w:t>
            </w:r>
          </w:p>
        </w:tc>
        <w:tc>
          <w:tcPr>
            <w:tcW w:w="2303" w:type="dxa"/>
            <w:shd w:val="clear" w:color="auto" w:fill="F3F6F8"/>
            <w:vAlign w:val="center"/>
          </w:tcPr>
          <w:p w14:paraId="0807E183" w14:textId="77777777" w:rsidR="00AC4F32" w:rsidRDefault="00000000">
            <w:pPr>
              <w:spacing w:before="60" w:after="60" w:line="252" w:lineRule="auto"/>
              <w:rPr>
                <w:lang w:eastAsia="zh-CN"/>
              </w:rPr>
            </w:pPr>
            <w:r>
              <w:rPr>
                <w:color w:val="172B38"/>
                <w:sz w:val="19"/>
                <w:lang w:eastAsia="zh-CN"/>
              </w:rPr>
              <w:t>客户钱包台账、供应商采购预付款、Payment Platform 业务级支付/退款摘要、多方对账及经营贡献</w:t>
            </w:r>
          </w:p>
        </w:tc>
        <w:tc>
          <w:tcPr>
            <w:tcW w:w="2303" w:type="dxa"/>
            <w:shd w:val="clear" w:color="auto" w:fill="F3F6F8"/>
            <w:vAlign w:val="center"/>
          </w:tcPr>
          <w:p w14:paraId="3163118B" w14:textId="77777777" w:rsidR="00AC4F32" w:rsidRDefault="00000000">
            <w:pPr>
              <w:spacing w:before="60" w:after="60" w:line="252" w:lineRule="auto"/>
            </w:pPr>
            <w:r>
              <w:rPr>
                <w:color w:val="172B38"/>
                <w:sz w:val="19"/>
              </w:rPr>
              <w:t>WalletLedger、SupplierAccount、SettlementItem、ReconCase</w:t>
            </w:r>
          </w:p>
        </w:tc>
        <w:tc>
          <w:tcPr>
            <w:tcW w:w="2302" w:type="dxa"/>
            <w:shd w:val="clear" w:color="auto" w:fill="F3F6F8"/>
            <w:vAlign w:val="center"/>
          </w:tcPr>
          <w:p w14:paraId="40A4C8C1" w14:textId="77777777" w:rsidR="00AC4F32" w:rsidRDefault="00000000">
            <w:pPr>
              <w:spacing w:before="60" w:after="60" w:line="252" w:lineRule="auto"/>
            </w:pPr>
            <w:r>
              <w:rPr>
                <w:color w:val="172B38"/>
                <w:sz w:val="19"/>
              </w:rPr>
              <w:t>不维护 PSP、MerchantAccount 或支付平台内部清算/路由账本；不修改上游履约状态或已成交报价</w:t>
            </w:r>
          </w:p>
        </w:tc>
      </w:tr>
      <w:tr w:rsidR="00AC4F32" w14:paraId="2DB64445" w14:textId="77777777">
        <w:trPr>
          <w:cantSplit/>
          <w:jc w:val="center"/>
        </w:trPr>
        <w:tc>
          <w:tcPr>
            <w:tcW w:w="2303" w:type="dxa"/>
            <w:shd w:val="clear" w:color="auto" w:fill="FFFFFF"/>
            <w:vAlign w:val="center"/>
          </w:tcPr>
          <w:p w14:paraId="4C26AC83" w14:textId="77777777" w:rsidR="00AC4F32" w:rsidRDefault="00000000">
            <w:pPr>
              <w:spacing w:before="60" w:after="60" w:line="252" w:lineRule="auto"/>
            </w:pPr>
            <w:r>
              <w:rPr>
                <w:color w:val="172B38"/>
                <w:sz w:val="19"/>
              </w:rPr>
              <w:t>D11 风险控制</w:t>
            </w:r>
          </w:p>
        </w:tc>
        <w:tc>
          <w:tcPr>
            <w:tcW w:w="2303" w:type="dxa"/>
            <w:shd w:val="clear" w:color="auto" w:fill="FFFFFF"/>
            <w:vAlign w:val="center"/>
          </w:tcPr>
          <w:p w14:paraId="02B501FF" w14:textId="77777777" w:rsidR="00AC4F32" w:rsidRDefault="00000000">
            <w:pPr>
              <w:spacing w:before="60" w:after="60" w:line="252" w:lineRule="auto"/>
              <w:rPr>
                <w:lang w:eastAsia="zh-CN"/>
              </w:rPr>
            </w:pPr>
            <w:r>
              <w:rPr>
                <w:color w:val="172B38"/>
                <w:sz w:val="19"/>
                <w:lang w:eastAsia="zh-CN"/>
              </w:rPr>
              <w:t>客户、支付、充值、资金及供应风险规则，风险决策、审核与处置追踪</w:t>
            </w:r>
          </w:p>
        </w:tc>
        <w:tc>
          <w:tcPr>
            <w:tcW w:w="2303" w:type="dxa"/>
            <w:shd w:val="clear" w:color="auto" w:fill="FFFFFF"/>
            <w:vAlign w:val="center"/>
          </w:tcPr>
          <w:p w14:paraId="751A5665" w14:textId="77777777" w:rsidR="00AC4F32" w:rsidRDefault="00000000">
            <w:pPr>
              <w:spacing w:before="60" w:after="60" w:line="252" w:lineRule="auto"/>
            </w:pPr>
            <w:r>
              <w:rPr>
                <w:color w:val="172B38"/>
                <w:sz w:val="19"/>
              </w:rPr>
              <w:t>RiskRule、RiskDecision、RiskCase</w:t>
            </w:r>
          </w:p>
        </w:tc>
        <w:tc>
          <w:tcPr>
            <w:tcW w:w="2302" w:type="dxa"/>
            <w:shd w:val="clear" w:color="auto" w:fill="FFFFFF"/>
            <w:vAlign w:val="center"/>
          </w:tcPr>
          <w:p w14:paraId="0E715AD5" w14:textId="77777777" w:rsidR="00AC4F32" w:rsidRDefault="00000000">
            <w:pPr>
              <w:spacing w:before="60" w:after="60" w:line="252" w:lineRule="auto"/>
              <w:rPr>
                <w:lang w:eastAsia="zh-CN"/>
              </w:rPr>
            </w:pPr>
            <w:r>
              <w:rPr>
                <w:color w:val="172B38"/>
                <w:sz w:val="19"/>
                <w:lang w:eastAsia="zh-CN"/>
              </w:rPr>
              <w:t>仅输出授权决策，不绕过业务领域直接改变交易事实</w:t>
            </w:r>
          </w:p>
        </w:tc>
      </w:tr>
      <w:tr w:rsidR="00AC4F32" w14:paraId="1F43BB79" w14:textId="77777777">
        <w:trPr>
          <w:cantSplit/>
          <w:jc w:val="center"/>
        </w:trPr>
        <w:tc>
          <w:tcPr>
            <w:tcW w:w="2303" w:type="dxa"/>
            <w:shd w:val="clear" w:color="auto" w:fill="F3F6F8"/>
            <w:vAlign w:val="center"/>
          </w:tcPr>
          <w:p w14:paraId="4465C8F5" w14:textId="77777777" w:rsidR="00AC4F32" w:rsidRDefault="00000000">
            <w:pPr>
              <w:spacing w:before="60" w:after="60" w:line="252" w:lineRule="auto"/>
              <w:rPr>
                <w:lang w:eastAsia="zh-CN"/>
              </w:rPr>
            </w:pPr>
            <w:r>
              <w:rPr>
                <w:color w:val="172B38"/>
                <w:sz w:val="19"/>
                <w:lang w:eastAsia="zh-CN"/>
              </w:rPr>
              <w:t>D12 基础数据与公共支撑</w:t>
            </w:r>
          </w:p>
        </w:tc>
        <w:tc>
          <w:tcPr>
            <w:tcW w:w="2303" w:type="dxa"/>
            <w:shd w:val="clear" w:color="auto" w:fill="F3F6F8"/>
            <w:vAlign w:val="center"/>
          </w:tcPr>
          <w:p w14:paraId="0FDB3A32" w14:textId="77777777" w:rsidR="00AC4F32" w:rsidRDefault="00000000">
            <w:pPr>
              <w:spacing w:before="60" w:after="60" w:line="252" w:lineRule="auto"/>
              <w:rPr>
                <w:lang w:eastAsia="zh-CN"/>
              </w:rPr>
            </w:pPr>
            <w:r>
              <w:rPr>
                <w:color w:val="172B38"/>
                <w:sz w:val="19"/>
                <w:lang w:eastAsia="zh-CN"/>
              </w:rPr>
              <w:t>国家与运营商主数据、号码规则、币种及语言基础数据、通用通知、安全、审计与可观测支撑</w:t>
            </w:r>
          </w:p>
        </w:tc>
        <w:tc>
          <w:tcPr>
            <w:tcW w:w="2303" w:type="dxa"/>
            <w:shd w:val="clear" w:color="auto" w:fill="F3F6F8"/>
            <w:vAlign w:val="center"/>
          </w:tcPr>
          <w:p w14:paraId="685445D0" w14:textId="77777777" w:rsidR="00AC4F32" w:rsidRDefault="00000000">
            <w:pPr>
              <w:spacing w:before="60" w:after="60" w:line="252" w:lineRule="auto"/>
            </w:pPr>
            <w:r>
              <w:rPr>
                <w:color w:val="172B38"/>
                <w:sz w:val="19"/>
              </w:rPr>
              <w:t>Country、Operator、NumberRule、AuditEvent</w:t>
            </w:r>
          </w:p>
        </w:tc>
        <w:tc>
          <w:tcPr>
            <w:tcW w:w="2302" w:type="dxa"/>
            <w:shd w:val="clear" w:color="auto" w:fill="F3F6F8"/>
            <w:vAlign w:val="center"/>
          </w:tcPr>
          <w:p w14:paraId="04071881" w14:textId="77777777" w:rsidR="00AC4F32" w:rsidRDefault="00000000">
            <w:pPr>
              <w:spacing w:before="60" w:after="60" w:line="252" w:lineRule="auto"/>
              <w:rPr>
                <w:lang w:eastAsia="zh-CN"/>
              </w:rPr>
            </w:pPr>
            <w:r>
              <w:rPr>
                <w:color w:val="172B38"/>
                <w:sz w:val="19"/>
                <w:lang w:eastAsia="zh-CN"/>
              </w:rPr>
              <w:t>基础目录不代表真实供货；公共服务不持有订单或资金事实</w:t>
            </w:r>
          </w:p>
        </w:tc>
      </w:tr>
    </w:tbl>
    <w:p w14:paraId="047BC3B0" w14:textId="77777777" w:rsidR="00AC4F32" w:rsidRDefault="00000000">
      <w:pPr>
        <w:pStyle w:val="21"/>
      </w:pPr>
      <w:bookmarkStart w:id="76" w:name="__RefHeading___Toc10032_3710620473"/>
      <w:bookmarkStart w:id="77" w:name="_FormalTOC41"/>
      <w:bookmarkEnd w:id="76"/>
      <w:r>
        <w:rPr>
          <w:rFonts w:ascii="Noto Sans CJK SC" w:eastAsia="Noto Sans CJK SC" w:hAnsi="Noto Sans CJK SC"/>
        </w:rPr>
        <w:t>8.4  二级业务能力分解</w:t>
      </w:r>
      <w:bookmarkEnd w:id="77"/>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07FECA2" w14:textId="77777777">
        <w:trPr>
          <w:cantSplit/>
          <w:tblHeader/>
          <w:jc w:val="center"/>
        </w:trPr>
        <w:tc>
          <w:tcPr>
            <w:tcW w:w="3071" w:type="dxa"/>
            <w:shd w:val="clear" w:color="auto" w:fill="284B63"/>
            <w:vAlign w:val="center"/>
          </w:tcPr>
          <w:p w14:paraId="1B0EE94B" w14:textId="77777777" w:rsidR="00AC4F32" w:rsidRDefault="00000000">
            <w:pPr>
              <w:spacing w:before="60" w:after="60" w:line="252" w:lineRule="auto"/>
            </w:pPr>
            <w:r>
              <w:rPr>
                <w:b/>
                <w:color w:val="FFFFFF"/>
                <w:sz w:val="19"/>
              </w:rPr>
              <w:t>一级业务域</w:t>
            </w:r>
          </w:p>
        </w:tc>
        <w:tc>
          <w:tcPr>
            <w:tcW w:w="3071" w:type="dxa"/>
            <w:shd w:val="clear" w:color="auto" w:fill="284B63"/>
            <w:vAlign w:val="center"/>
          </w:tcPr>
          <w:p w14:paraId="2618981F" w14:textId="77777777" w:rsidR="00AC4F32" w:rsidRDefault="00000000">
            <w:pPr>
              <w:spacing w:before="60" w:after="60" w:line="252" w:lineRule="auto"/>
              <w:rPr>
                <w:lang w:eastAsia="zh-CN"/>
              </w:rPr>
            </w:pPr>
            <w:r>
              <w:rPr>
                <w:b/>
                <w:color w:val="FFFFFF"/>
                <w:sz w:val="19"/>
                <w:lang w:eastAsia="zh-CN"/>
              </w:rPr>
              <w:t>主要二级业务能力（L1）</w:t>
            </w:r>
          </w:p>
        </w:tc>
        <w:tc>
          <w:tcPr>
            <w:tcW w:w="3071" w:type="dxa"/>
            <w:shd w:val="clear" w:color="auto" w:fill="284B63"/>
            <w:vAlign w:val="center"/>
          </w:tcPr>
          <w:p w14:paraId="1890A7BE" w14:textId="77777777" w:rsidR="00AC4F32" w:rsidRDefault="00000000">
            <w:pPr>
              <w:spacing w:before="60" w:after="60" w:line="252" w:lineRule="auto"/>
            </w:pPr>
            <w:r>
              <w:rPr>
                <w:b/>
                <w:color w:val="FFFFFF"/>
                <w:sz w:val="19"/>
              </w:rPr>
              <w:t>主要适用需求章节</w:t>
            </w:r>
          </w:p>
        </w:tc>
      </w:tr>
      <w:tr w:rsidR="00AC4F32" w14:paraId="774CC877" w14:textId="77777777">
        <w:trPr>
          <w:cantSplit/>
          <w:jc w:val="center"/>
        </w:trPr>
        <w:tc>
          <w:tcPr>
            <w:tcW w:w="3071" w:type="dxa"/>
            <w:shd w:val="clear" w:color="auto" w:fill="FFFFFF"/>
            <w:vAlign w:val="center"/>
          </w:tcPr>
          <w:p w14:paraId="46A5B6B4" w14:textId="77777777" w:rsidR="00AC4F32" w:rsidRDefault="00000000">
            <w:pPr>
              <w:spacing w:before="60" w:after="60" w:line="252" w:lineRule="auto"/>
            </w:pPr>
            <w:r>
              <w:rPr>
                <w:color w:val="172B38"/>
                <w:sz w:val="19"/>
              </w:rPr>
              <w:t>D01 客户</w:t>
            </w:r>
          </w:p>
        </w:tc>
        <w:tc>
          <w:tcPr>
            <w:tcW w:w="3071" w:type="dxa"/>
            <w:shd w:val="clear" w:color="auto" w:fill="FFFFFF"/>
            <w:vAlign w:val="center"/>
          </w:tcPr>
          <w:p w14:paraId="5E5EE58A" w14:textId="77777777" w:rsidR="00AC4F32" w:rsidRDefault="00000000">
            <w:pPr>
              <w:spacing w:before="60" w:after="60" w:line="252" w:lineRule="auto"/>
              <w:rPr>
                <w:lang w:eastAsia="zh-CN"/>
              </w:rPr>
            </w:pPr>
            <w:r>
              <w:rPr>
                <w:color w:val="172B38"/>
                <w:sz w:val="19"/>
                <w:lang w:eastAsia="zh-CN"/>
              </w:rPr>
              <w:t>身份与注册；站点客户关系；收件号码；客服工单；偏好与通知授权</w:t>
            </w:r>
          </w:p>
        </w:tc>
        <w:tc>
          <w:tcPr>
            <w:tcW w:w="3071" w:type="dxa"/>
            <w:shd w:val="clear" w:color="auto" w:fill="FFFFFF"/>
            <w:vAlign w:val="center"/>
          </w:tcPr>
          <w:p w14:paraId="7998D5BE" w14:textId="77777777" w:rsidR="00AC4F32" w:rsidRDefault="00000000">
            <w:pPr>
              <w:spacing w:before="60" w:after="60" w:line="252" w:lineRule="auto"/>
            </w:pPr>
            <w:r>
              <w:rPr>
                <w:color w:val="172B38"/>
                <w:sz w:val="19"/>
              </w:rPr>
              <w:t>第 12、16 章</w:t>
            </w:r>
          </w:p>
        </w:tc>
      </w:tr>
      <w:tr w:rsidR="00AC4F32" w14:paraId="117ED57E" w14:textId="77777777">
        <w:trPr>
          <w:cantSplit/>
          <w:jc w:val="center"/>
        </w:trPr>
        <w:tc>
          <w:tcPr>
            <w:tcW w:w="3071" w:type="dxa"/>
            <w:shd w:val="clear" w:color="auto" w:fill="F3F6F8"/>
            <w:vAlign w:val="center"/>
          </w:tcPr>
          <w:p w14:paraId="57B37364" w14:textId="77777777" w:rsidR="00AC4F32" w:rsidRDefault="00000000">
            <w:pPr>
              <w:spacing w:before="60" w:after="60" w:line="252" w:lineRule="auto"/>
            </w:pPr>
            <w:r>
              <w:rPr>
                <w:color w:val="172B38"/>
                <w:sz w:val="19"/>
              </w:rPr>
              <w:t>D02 站点</w:t>
            </w:r>
          </w:p>
        </w:tc>
        <w:tc>
          <w:tcPr>
            <w:tcW w:w="3071" w:type="dxa"/>
            <w:shd w:val="clear" w:color="auto" w:fill="F3F6F8"/>
            <w:vAlign w:val="center"/>
          </w:tcPr>
          <w:p w14:paraId="1A5EAE67" w14:textId="77777777" w:rsidR="00AC4F32" w:rsidRDefault="00000000">
            <w:pPr>
              <w:spacing w:before="60" w:after="60" w:line="252" w:lineRule="auto"/>
              <w:rPr>
                <w:lang w:eastAsia="zh-CN"/>
              </w:rPr>
            </w:pPr>
            <w:r>
              <w:rPr>
                <w:color w:val="172B38"/>
                <w:sz w:val="19"/>
                <w:lang w:eastAsia="zh-CN"/>
              </w:rPr>
              <w:t>销售站点及端配置；站点商品发布；多语言与内容；业务规则开关</w:t>
            </w:r>
          </w:p>
        </w:tc>
        <w:tc>
          <w:tcPr>
            <w:tcW w:w="3071" w:type="dxa"/>
            <w:shd w:val="clear" w:color="auto" w:fill="F3F6F8"/>
            <w:vAlign w:val="center"/>
          </w:tcPr>
          <w:p w14:paraId="3D556E8C" w14:textId="77777777" w:rsidR="00AC4F32" w:rsidRDefault="00000000">
            <w:pPr>
              <w:spacing w:before="60" w:after="60" w:line="252" w:lineRule="auto"/>
            </w:pPr>
            <w:r>
              <w:rPr>
                <w:color w:val="172B38"/>
                <w:sz w:val="19"/>
              </w:rPr>
              <w:t>第 5、12、18 章</w:t>
            </w:r>
          </w:p>
        </w:tc>
      </w:tr>
      <w:tr w:rsidR="00AC4F32" w14:paraId="1EBEF4F9" w14:textId="77777777">
        <w:trPr>
          <w:cantSplit/>
          <w:jc w:val="center"/>
        </w:trPr>
        <w:tc>
          <w:tcPr>
            <w:tcW w:w="3071" w:type="dxa"/>
            <w:shd w:val="clear" w:color="auto" w:fill="FFFFFF"/>
            <w:vAlign w:val="center"/>
          </w:tcPr>
          <w:p w14:paraId="49D0F413" w14:textId="77777777" w:rsidR="00AC4F32" w:rsidRDefault="00000000">
            <w:pPr>
              <w:spacing w:before="60" w:after="60" w:line="252" w:lineRule="auto"/>
            </w:pPr>
            <w:r>
              <w:rPr>
                <w:color w:val="172B38"/>
                <w:sz w:val="19"/>
              </w:rPr>
              <w:t>D03 营销</w:t>
            </w:r>
          </w:p>
        </w:tc>
        <w:tc>
          <w:tcPr>
            <w:tcW w:w="3071" w:type="dxa"/>
            <w:shd w:val="clear" w:color="auto" w:fill="FFFFFF"/>
            <w:vAlign w:val="center"/>
          </w:tcPr>
          <w:p w14:paraId="70306AAB" w14:textId="77777777" w:rsidR="00AC4F32" w:rsidRDefault="00000000">
            <w:pPr>
              <w:spacing w:before="60" w:after="60" w:line="252" w:lineRule="auto"/>
              <w:rPr>
                <w:lang w:eastAsia="zh-CN"/>
              </w:rPr>
            </w:pPr>
            <w:r>
              <w:rPr>
                <w:color w:val="172B38"/>
                <w:sz w:val="19"/>
                <w:lang w:eastAsia="zh-CN"/>
              </w:rPr>
              <w:t>营销活动；优惠券及核销；活动预算；优惠资格；效果分析</w:t>
            </w:r>
          </w:p>
        </w:tc>
        <w:tc>
          <w:tcPr>
            <w:tcW w:w="3071" w:type="dxa"/>
            <w:shd w:val="clear" w:color="auto" w:fill="FFFFFF"/>
            <w:vAlign w:val="center"/>
          </w:tcPr>
          <w:p w14:paraId="0C79264C" w14:textId="77777777" w:rsidR="00AC4F32" w:rsidRDefault="00000000">
            <w:pPr>
              <w:spacing w:before="60" w:after="60" w:line="252" w:lineRule="auto"/>
            </w:pPr>
            <w:r>
              <w:rPr>
                <w:color w:val="172B38"/>
                <w:sz w:val="19"/>
              </w:rPr>
              <w:t>第 11、18 章</w:t>
            </w:r>
          </w:p>
        </w:tc>
      </w:tr>
      <w:tr w:rsidR="00AC4F32" w14:paraId="434B89E3" w14:textId="77777777">
        <w:trPr>
          <w:cantSplit/>
          <w:jc w:val="center"/>
        </w:trPr>
        <w:tc>
          <w:tcPr>
            <w:tcW w:w="3071" w:type="dxa"/>
            <w:shd w:val="clear" w:color="auto" w:fill="F3F6F8"/>
            <w:vAlign w:val="center"/>
          </w:tcPr>
          <w:p w14:paraId="1EC8B340" w14:textId="77777777" w:rsidR="00AC4F32" w:rsidRDefault="00000000">
            <w:pPr>
              <w:spacing w:before="60" w:after="60" w:line="252" w:lineRule="auto"/>
            </w:pPr>
            <w:r>
              <w:rPr>
                <w:color w:val="172B38"/>
                <w:sz w:val="19"/>
              </w:rPr>
              <w:t>D04 商品</w:t>
            </w:r>
          </w:p>
        </w:tc>
        <w:tc>
          <w:tcPr>
            <w:tcW w:w="3071" w:type="dxa"/>
            <w:shd w:val="clear" w:color="auto" w:fill="F3F6F8"/>
            <w:vAlign w:val="center"/>
          </w:tcPr>
          <w:p w14:paraId="149159F9" w14:textId="77777777" w:rsidR="00AC4F32" w:rsidRDefault="00000000">
            <w:pPr>
              <w:spacing w:before="60" w:after="60" w:line="252" w:lineRule="auto"/>
              <w:rPr>
                <w:lang w:eastAsia="zh-CN"/>
              </w:rPr>
            </w:pPr>
            <w:r>
              <w:rPr>
                <w:color w:val="172B38"/>
                <w:sz w:val="19"/>
                <w:lang w:eastAsia="zh-CN"/>
              </w:rPr>
              <w:t>平台 SKU；商品标准化；供应商映射；商品版本及发布资格</w:t>
            </w:r>
          </w:p>
        </w:tc>
        <w:tc>
          <w:tcPr>
            <w:tcW w:w="3071" w:type="dxa"/>
            <w:shd w:val="clear" w:color="auto" w:fill="F3F6F8"/>
            <w:vAlign w:val="center"/>
          </w:tcPr>
          <w:p w14:paraId="27355005" w14:textId="77777777" w:rsidR="00AC4F32" w:rsidRDefault="00000000">
            <w:pPr>
              <w:spacing w:before="60" w:after="60" w:line="252" w:lineRule="auto"/>
            </w:pPr>
            <w:r>
              <w:rPr>
                <w:color w:val="172B38"/>
                <w:sz w:val="19"/>
              </w:rPr>
              <w:t>第 9 章</w:t>
            </w:r>
          </w:p>
        </w:tc>
      </w:tr>
      <w:tr w:rsidR="00AC4F32" w14:paraId="50F7B466" w14:textId="77777777">
        <w:trPr>
          <w:cantSplit/>
          <w:jc w:val="center"/>
        </w:trPr>
        <w:tc>
          <w:tcPr>
            <w:tcW w:w="3071" w:type="dxa"/>
            <w:shd w:val="clear" w:color="auto" w:fill="FFFFFF"/>
            <w:vAlign w:val="center"/>
          </w:tcPr>
          <w:p w14:paraId="43F59A8A" w14:textId="77777777" w:rsidR="00AC4F32" w:rsidRDefault="00000000">
            <w:pPr>
              <w:spacing w:before="60" w:after="60" w:line="252" w:lineRule="auto"/>
            </w:pPr>
            <w:r>
              <w:rPr>
                <w:color w:val="172B38"/>
                <w:sz w:val="19"/>
              </w:rPr>
              <w:lastRenderedPageBreak/>
              <w:t>D05 定价</w:t>
            </w:r>
          </w:p>
        </w:tc>
        <w:tc>
          <w:tcPr>
            <w:tcW w:w="3071" w:type="dxa"/>
            <w:shd w:val="clear" w:color="auto" w:fill="FFFFFF"/>
            <w:vAlign w:val="center"/>
          </w:tcPr>
          <w:p w14:paraId="40366824" w14:textId="77777777" w:rsidR="00AC4F32" w:rsidRDefault="00000000">
            <w:pPr>
              <w:spacing w:before="60" w:after="60" w:line="252" w:lineRule="auto"/>
              <w:rPr>
                <w:lang w:eastAsia="zh-CN"/>
              </w:rPr>
            </w:pPr>
            <w:r>
              <w:rPr>
                <w:color w:val="172B38"/>
                <w:sz w:val="19"/>
                <w:lang w:eastAsia="zh-CN"/>
              </w:rPr>
              <w:t>采购成本折算；站点定价；汇率；营销优惠计算；报价与价格控制</w:t>
            </w:r>
          </w:p>
        </w:tc>
        <w:tc>
          <w:tcPr>
            <w:tcW w:w="3071" w:type="dxa"/>
            <w:shd w:val="clear" w:color="auto" w:fill="FFFFFF"/>
            <w:vAlign w:val="center"/>
          </w:tcPr>
          <w:p w14:paraId="0245F5EA" w14:textId="77777777" w:rsidR="00AC4F32" w:rsidRDefault="00000000">
            <w:pPr>
              <w:spacing w:before="60" w:after="60" w:line="252" w:lineRule="auto"/>
            </w:pPr>
            <w:r>
              <w:rPr>
                <w:color w:val="172B38"/>
                <w:sz w:val="19"/>
              </w:rPr>
              <w:t>第 11 章</w:t>
            </w:r>
          </w:p>
        </w:tc>
      </w:tr>
      <w:tr w:rsidR="00AC4F32" w14:paraId="4FC2993C" w14:textId="77777777">
        <w:trPr>
          <w:cantSplit/>
          <w:jc w:val="center"/>
        </w:trPr>
        <w:tc>
          <w:tcPr>
            <w:tcW w:w="3071" w:type="dxa"/>
            <w:shd w:val="clear" w:color="auto" w:fill="F3F6F8"/>
            <w:vAlign w:val="center"/>
          </w:tcPr>
          <w:p w14:paraId="49D09535" w14:textId="77777777" w:rsidR="00AC4F32" w:rsidRDefault="00000000">
            <w:pPr>
              <w:spacing w:before="60" w:after="60" w:line="252" w:lineRule="auto"/>
            </w:pPr>
            <w:r>
              <w:rPr>
                <w:color w:val="172B38"/>
                <w:sz w:val="19"/>
              </w:rPr>
              <w:t>D06 采购</w:t>
            </w:r>
          </w:p>
        </w:tc>
        <w:tc>
          <w:tcPr>
            <w:tcW w:w="3071" w:type="dxa"/>
            <w:shd w:val="clear" w:color="auto" w:fill="F3F6F8"/>
            <w:vAlign w:val="center"/>
          </w:tcPr>
          <w:p w14:paraId="61F8EF2A" w14:textId="77777777" w:rsidR="00AC4F32" w:rsidRDefault="00000000">
            <w:pPr>
              <w:spacing w:before="60" w:after="60" w:line="252" w:lineRule="auto"/>
            </w:pPr>
            <w:r>
              <w:rPr>
                <w:color w:val="172B38"/>
                <w:sz w:val="19"/>
              </w:rPr>
              <w:t>供应商商业准入；SupplierSKU；合同采购价；采购条件；供货质量</w:t>
            </w:r>
          </w:p>
        </w:tc>
        <w:tc>
          <w:tcPr>
            <w:tcW w:w="3071" w:type="dxa"/>
            <w:shd w:val="clear" w:color="auto" w:fill="F3F6F8"/>
            <w:vAlign w:val="center"/>
          </w:tcPr>
          <w:p w14:paraId="25FC0117" w14:textId="77777777" w:rsidR="00AC4F32" w:rsidRDefault="00000000">
            <w:pPr>
              <w:spacing w:before="60" w:after="60" w:line="252" w:lineRule="auto"/>
            </w:pPr>
            <w:r>
              <w:rPr>
                <w:color w:val="172B38"/>
                <w:sz w:val="19"/>
              </w:rPr>
              <w:t>第 10 章</w:t>
            </w:r>
          </w:p>
        </w:tc>
      </w:tr>
      <w:tr w:rsidR="00AC4F32" w14:paraId="7BC05CEB" w14:textId="77777777">
        <w:trPr>
          <w:cantSplit/>
          <w:jc w:val="center"/>
        </w:trPr>
        <w:tc>
          <w:tcPr>
            <w:tcW w:w="3071" w:type="dxa"/>
            <w:shd w:val="clear" w:color="auto" w:fill="FFFFFF"/>
            <w:vAlign w:val="center"/>
          </w:tcPr>
          <w:p w14:paraId="777D7061" w14:textId="77777777" w:rsidR="00AC4F32" w:rsidRDefault="00000000">
            <w:pPr>
              <w:spacing w:before="60" w:after="60" w:line="252" w:lineRule="auto"/>
            </w:pPr>
            <w:r>
              <w:rPr>
                <w:color w:val="172B38"/>
                <w:sz w:val="19"/>
              </w:rPr>
              <w:t>D07 履约</w:t>
            </w:r>
          </w:p>
        </w:tc>
        <w:tc>
          <w:tcPr>
            <w:tcW w:w="3071" w:type="dxa"/>
            <w:shd w:val="clear" w:color="auto" w:fill="FFFFFF"/>
            <w:vAlign w:val="center"/>
          </w:tcPr>
          <w:p w14:paraId="224D346C" w14:textId="77777777" w:rsidR="00AC4F32" w:rsidRDefault="00000000">
            <w:pPr>
              <w:spacing w:before="60" w:after="60" w:line="252" w:lineRule="auto"/>
              <w:rPr>
                <w:lang w:eastAsia="zh-CN"/>
              </w:rPr>
            </w:pPr>
            <w:r>
              <w:rPr>
                <w:color w:val="172B38"/>
                <w:sz w:val="19"/>
                <w:lang w:eastAsia="zh-CN"/>
              </w:rPr>
              <w:t>路由策略；可用性校验；充值执行；供应商回执；结果未知处理</w:t>
            </w:r>
          </w:p>
        </w:tc>
        <w:tc>
          <w:tcPr>
            <w:tcW w:w="3071" w:type="dxa"/>
            <w:shd w:val="clear" w:color="auto" w:fill="FFFFFF"/>
            <w:vAlign w:val="center"/>
          </w:tcPr>
          <w:p w14:paraId="06E0DE64" w14:textId="77777777" w:rsidR="00AC4F32" w:rsidRDefault="00000000">
            <w:pPr>
              <w:spacing w:before="60" w:after="60" w:line="252" w:lineRule="auto"/>
            </w:pPr>
            <w:r>
              <w:rPr>
                <w:color w:val="172B38"/>
                <w:sz w:val="19"/>
              </w:rPr>
              <w:t>第 11、15 章</w:t>
            </w:r>
          </w:p>
        </w:tc>
      </w:tr>
      <w:tr w:rsidR="00AC4F32" w14:paraId="5F9693D2" w14:textId="77777777">
        <w:trPr>
          <w:cantSplit/>
          <w:jc w:val="center"/>
        </w:trPr>
        <w:tc>
          <w:tcPr>
            <w:tcW w:w="3071" w:type="dxa"/>
            <w:shd w:val="clear" w:color="auto" w:fill="F3F6F8"/>
            <w:vAlign w:val="center"/>
          </w:tcPr>
          <w:p w14:paraId="1DB9A539" w14:textId="77777777" w:rsidR="00AC4F32" w:rsidRDefault="00000000">
            <w:pPr>
              <w:spacing w:before="60" w:after="60" w:line="252" w:lineRule="auto"/>
            </w:pPr>
            <w:r>
              <w:rPr>
                <w:color w:val="172B38"/>
                <w:sz w:val="19"/>
              </w:rPr>
              <w:t>D08 订单</w:t>
            </w:r>
          </w:p>
        </w:tc>
        <w:tc>
          <w:tcPr>
            <w:tcW w:w="3071" w:type="dxa"/>
            <w:shd w:val="clear" w:color="auto" w:fill="F3F6F8"/>
            <w:vAlign w:val="center"/>
          </w:tcPr>
          <w:p w14:paraId="76044D4D" w14:textId="77777777" w:rsidR="00AC4F32" w:rsidRDefault="00000000">
            <w:pPr>
              <w:spacing w:before="60" w:after="60" w:line="252" w:lineRule="auto"/>
              <w:rPr>
                <w:lang w:eastAsia="zh-CN"/>
              </w:rPr>
            </w:pPr>
            <w:r>
              <w:rPr>
                <w:color w:val="172B38"/>
                <w:sz w:val="19"/>
                <w:lang w:eastAsia="zh-CN"/>
              </w:rPr>
              <w:t>创建与成交快照；交易协调；订单时间线；售后资格和退款业务单</w:t>
            </w:r>
          </w:p>
        </w:tc>
        <w:tc>
          <w:tcPr>
            <w:tcW w:w="3071" w:type="dxa"/>
            <w:shd w:val="clear" w:color="auto" w:fill="F3F6F8"/>
            <w:vAlign w:val="center"/>
          </w:tcPr>
          <w:p w14:paraId="1E167BC2" w14:textId="77777777" w:rsidR="00AC4F32" w:rsidRDefault="00000000">
            <w:pPr>
              <w:spacing w:before="60" w:after="60" w:line="252" w:lineRule="auto"/>
            </w:pPr>
            <w:r>
              <w:rPr>
                <w:color w:val="172B38"/>
                <w:sz w:val="19"/>
              </w:rPr>
              <w:t>第 15、16 章</w:t>
            </w:r>
          </w:p>
        </w:tc>
      </w:tr>
      <w:tr w:rsidR="00AC4F32" w14:paraId="569291ED" w14:textId="77777777">
        <w:trPr>
          <w:cantSplit/>
          <w:jc w:val="center"/>
        </w:trPr>
        <w:tc>
          <w:tcPr>
            <w:tcW w:w="3071" w:type="dxa"/>
            <w:shd w:val="clear" w:color="auto" w:fill="FFFFFF"/>
            <w:vAlign w:val="center"/>
          </w:tcPr>
          <w:p w14:paraId="2EB1D108" w14:textId="77777777" w:rsidR="00AC4F32" w:rsidRDefault="00000000">
            <w:pPr>
              <w:spacing w:before="60" w:after="60" w:line="252" w:lineRule="auto"/>
              <w:rPr>
                <w:lang w:eastAsia="zh-CN"/>
              </w:rPr>
            </w:pPr>
            <w:r>
              <w:rPr>
                <w:color w:val="172B38"/>
                <w:sz w:val="19"/>
                <w:lang w:eastAsia="zh-CN"/>
              </w:rPr>
              <w:t>D09 支付平台能力（独立系统）</w:t>
            </w:r>
          </w:p>
        </w:tc>
        <w:tc>
          <w:tcPr>
            <w:tcW w:w="3071" w:type="dxa"/>
            <w:shd w:val="clear" w:color="auto" w:fill="FFFFFF"/>
            <w:vAlign w:val="center"/>
          </w:tcPr>
          <w:p w14:paraId="76ACEF67" w14:textId="77777777" w:rsidR="00AC4F32" w:rsidRDefault="00000000">
            <w:pPr>
              <w:spacing w:before="60" w:after="60" w:line="252" w:lineRule="auto"/>
              <w:rPr>
                <w:lang w:eastAsia="zh-CN"/>
              </w:rPr>
            </w:pPr>
            <w:r>
              <w:rPr>
                <w:color w:val="172B38"/>
                <w:sz w:val="19"/>
                <w:lang w:eastAsia="zh-CN"/>
              </w:rPr>
              <w:t>统一收银台；支付方式；PSP/商户账户；支付路由；支付交易/回调；通道退款与支付侧清算</w:t>
            </w:r>
          </w:p>
        </w:tc>
        <w:tc>
          <w:tcPr>
            <w:tcW w:w="3071" w:type="dxa"/>
            <w:shd w:val="clear" w:color="auto" w:fill="FFFFFF"/>
            <w:vAlign w:val="center"/>
          </w:tcPr>
          <w:p w14:paraId="636937E7" w14:textId="77777777" w:rsidR="00AC4F32" w:rsidRDefault="00000000">
            <w:pPr>
              <w:spacing w:before="60" w:after="60" w:line="252" w:lineRule="auto"/>
            </w:pPr>
            <w:r>
              <w:rPr>
                <w:color w:val="172B38"/>
                <w:sz w:val="19"/>
              </w:rPr>
              <w:t>第 13 章（TEL Payment Integration）</w:t>
            </w:r>
          </w:p>
        </w:tc>
      </w:tr>
      <w:tr w:rsidR="00AC4F32" w14:paraId="68AE0695" w14:textId="77777777">
        <w:trPr>
          <w:cantSplit/>
          <w:jc w:val="center"/>
        </w:trPr>
        <w:tc>
          <w:tcPr>
            <w:tcW w:w="3071" w:type="dxa"/>
            <w:shd w:val="clear" w:color="auto" w:fill="F3F6F8"/>
            <w:vAlign w:val="center"/>
          </w:tcPr>
          <w:p w14:paraId="4FF51859" w14:textId="77777777" w:rsidR="00AC4F32" w:rsidRDefault="00000000">
            <w:pPr>
              <w:spacing w:before="60" w:after="60" w:line="252" w:lineRule="auto"/>
            </w:pPr>
            <w:r>
              <w:rPr>
                <w:color w:val="172B38"/>
                <w:sz w:val="19"/>
              </w:rPr>
              <w:t>D10 资金</w:t>
            </w:r>
          </w:p>
        </w:tc>
        <w:tc>
          <w:tcPr>
            <w:tcW w:w="3071" w:type="dxa"/>
            <w:shd w:val="clear" w:color="auto" w:fill="F3F6F8"/>
            <w:vAlign w:val="center"/>
          </w:tcPr>
          <w:p w14:paraId="08B3F3B7" w14:textId="77777777" w:rsidR="00AC4F32" w:rsidRDefault="00000000">
            <w:pPr>
              <w:spacing w:before="60" w:after="60" w:line="252" w:lineRule="auto"/>
            </w:pPr>
            <w:r>
              <w:rPr>
                <w:color w:val="172B38"/>
                <w:sz w:val="19"/>
              </w:rPr>
              <w:t>客户余额；采购预付；Payment Platform 支付/退款摘要；多方对账；利润贡献</w:t>
            </w:r>
          </w:p>
        </w:tc>
        <w:tc>
          <w:tcPr>
            <w:tcW w:w="3071" w:type="dxa"/>
            <w:shd w:val="clear" w:color="auto" w:fill="F3F6F8"/>
            <w:vAlign w:val="center"/>
          </w:tcPr>
          <w:p w14:paraId="7A995DBD" w14:textId="77777777" w:rsidR="00AC4F32" w:rsidRDefault="00000000">
            <w:pPr>
              <w:spacing w:before="60" w:after="60" w:line="252" w:lineRule="auto"/>
            </w:pPr>
            <w:r>
              <w:rPr>
                <w:color w:val="172B38"/>
                <w:sz w:val="19"/>
              </w:rPr>
              <w:t>第 14、17 章</w:t>
            </w:r>
          </w:p>
        </w:tc>
      </w:tr>
      <w:tr w:rsidR="00AC4F32" w14:paraId="6EAC5C87" w14:textId="77777777">
        <w:trPr>
          <w:cantSplit/>
          <w:jc w:val="center"/>
        </w:trPr>
        <w:tc>
          <w:tcPr>
            <w:tcW w:w="3071" w:type="dxa"/>
            <w:shd w:val="clear" w:color="auto" w:fill="FFFFFF"/>
            <w:vAlign w:val="center"/>
          </w:tcPr>
          <w:p w14:paraId="773F63C2" w14:textId="77777777" w:rsidR="00AC4F32" w:rsidRDefault="00000000">
            <w:pPr>
              <w:spacing w:before="60" w:after="60" w:line="252" w:lineRule="auto"/>
            </w:pPr>
            <w:r>
              <w:rPr>
                <w:color w:val="172B38"/>
                <w:sz w:val="19"/>
              </w:rPr>
              <w:t>D11 风控</w:t>
            </w:r>
          </w:p>
        </w:tc>
        <w:tc>
          <w:tcPr>
            <w:tcW w:w="3071" w:type="dxa"/>
            <w:shd w:val="clear" w:color="auto" w:fill="FFFFFF"/>
            <w:vAlign w:val="center"/>
          </w:tcPr>
          <w:p w14:paraId="55E2FD51" w14:textId="77777777" w:rsidR="00AC4F32" w:rsidRDefault="00000000">
            <w:pPr>
              <w:spacing w:before="60" w:after="60" w:line="252" w:lineRule="auto"/>
              <w:rPr>
                <w:lang w:eastAsia="zh-CN"/>
              </w:rPr>
            </w:pPr>
            <w:r>
              <w:rPr>
                <w:color w:val="172B38"/>
                <w:sz w:val="19"/>
                <w:lang w:eastAsia="zh-CN"/>
              </w:rPr>
              <w:t>规则决策；异常检测；风险审核；供应及支付风险；处置记录</w:t>
            </w:r>
          </w:p>
        </w:tc>
        <w:tc>
          <w:tcPr>
            <w:tcW w:w="3071" w:type="dxa"/>
            <w:shd w:val="clear" w:color="auto" w:fill="FFFFFF"/>
            <w:vAlign w:val="center"/>
          </w:tcPr>
          <w:p w14:paraId="001CDF3A" w14:textId="77777777" w:rsidR="00AC4F32" w:rsidRDefault="00000000">
            <w:pPr>
              <w:spacing w:before="60" w:after="60" w:line="252" w:lineRule="auto"/>
            </w:pPr>
            <w:r>
              <w:rPr>
                <w:color w:val="172B38"/>
                <w:sz w:val="19"/>
              </w:rPr>
              <w:t>第 18、20 章</w:t>
            </w:r>
          </w:p>
        </w:tc>
      </w:tr>
      <w:tr w:rsidR="00AC4F32" w14:paraId="286B81DF" w14:textId="77777777">
        <w:trPr>
          <w:cantSplit/>
          <w:jc w:val="center"/>
        </w:trPr>
        <w:tc>
          <w:tcPr>
            <w:tcW w:w="3071" w:type="dxa"/>
            <w:shd w:val="clear" w:color="auto" w:fill="F3F6F8"/>
            <w:vAlign w:val="center"/>
          </w:tcPr>
          <w:p w14:paraId="6566AA8B" w14:textId="77777777" w:rsidR="00AC4F32" w:rsidRDefault="00000000">
            <w:pPr>
              <w:spacing w:before="60" w:after="60" w:line="252" w:lineRule="auto"/>
            </w:pPr>
            <w:r>
              <w:rPr>
                <w:color w:val="172B38"/>
                <w:sz w:val="19"/>
              </w:rPr>
              <w:t>D12 支撑</w:t>
            </w:r>
          </w:p>
        </w:tc>
        <w:tc>
          <w:tcPr>
            <w:tcW w:w="3071" w:type="dxa"/>
            <w:shd w:val="clear" w:color="auto" w:fill="F3F6F8"/>
            <w:vAlign w:val="center"/>
          </w:tcPr>
          <w:p w14:paraId="2EA9762E" w14:textId="77777777" w:rsidR="00AC4F32" w:rsidRDefault="00000000">
            <w:pPr>
              <w:spacing w:before="60" w:after="60" w:line="252" w:lineRule="auto"/>
              <w:rPr>
                <w:lang w:eastAsia="zh-CN"/>
              </w:rPr>
            </w:pPr>
            <w:r>
              <w:rPr>
                <w:color w:val="172B38"/>
                <w:sz w:val="19"/>
                <w:lang w:eastAsia="zh-CN"/>
              </w:rPr>
              <w:t>国家/运营商与号码；币种/语言；通知技术；基础安全；审计与监控</w:t>
            </w:r>
          </w:p>
        </w:tc>
        <w:tc>
          <w:tcPr>
            <w:tcW w:w="3071" w:type="dxa"/>
            <w:shd w:val="clear" w:color="auto" w:fill="F3F6F8"/>
            <w:vAlign w:val="center"/>
          </w:tcPr>
          <w:p w14:paraId="36279AD4" w14:textId="77777777" w:rsidR="00AC4F32" w:rsidRDefault="00000000">
            <w:pPr>
              <w:spacing w:before="60" w:after="60" w:line="252" w:lineRule="auto"/>
            </w:pPr>
            <w:r>
              <w:rPr>
                <w:color w:val="172B38"/>
                <w:sz w:val="19"/>
              </w:rPr>
              <w:t>第 9、19、20 章</w:t>
            </w:r>
          </w:p>
        </w:tc>
      </w:tr>
    </w:tbl>
    <w:p w14:paraId="3F620D19" w14:textId="77777777" w:rsidR="00AC4F32" w:rsidRDefault="00000000">
      <w:pPr>
        <w:pStyle w:val="21"/>
      </w:pPr>
      <w:bookmarkStart w:id="78" w:name="__RefHeading___Toc10034_3710620473"/>
      <w:bookmarkStart w:id="79" w:name="_FormalTOC42"/>
      <w:bookmarkEnd w:id="78"/>
      <w:r>
        <w:rPr>
          <w:rFonts w:ascii="Noto Sans CJK SC" w:eastAsia="Noto Sans CJK SC" w:hAnsi="Noto Sans CJK SC"/>
        </w:rPr>
        <w:t>8.5  关键业务域协作关系</w:t>
      </w:r>
      <w:bookmarkEnd w:id="79"/>
    </w:p>
    <w:p w14:paraId="2F9D3DB1" w14:textId="77777777" w:rsidR="00AC4F32" w:rsidRDefault="00000000">
      <w:pPr>
        <w:spacing w:line="264" w:lineRule="auto"/>
        <w:jc w:val="center"/>
      </w:pPr>
      <w:r>
        <w:rPr>
          <w:noProof/>
        </w:rPr>
        <w:drawing>
          <wp:inline distT="0" distB="0" distL="0" distR="0" wp14:anchorId="19F9A0B5" wp14:editId="18970FB5">
            <wp:extent cx="5806440" cy="3538855"/>
            <wp:effectExtent l="0" t="0" r="0" b="0"/>
            <wp:docPr id="14" name="Picture 17" descr="WoLinkup TEL 话费充值业务架构及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descr="WoLinkup TEL 话费充值业务架构及流程图"/>
                    <pic:cNvPicPr>
                      <a:picLocks noChangeAspect="1" noChangeArrowheads="1"/>
                    </pic:cNvPicPr>
                  </pic:nvPicPr>
                  <pic:blipFill>
                    <a:blip r:embed="rId21"/>
                    <a:stretch>
                      <a:fillRect/>
                    </a:stretch>
                  </pic:blipFill>
                  <pic:spPr bwMode="auto">
                    <a:xfrm>
                      <a:off x="0" y="0"/>
                      <a:ext cx="5806440" cy="3538855"/>
                    </a:xfrm>
                    <a:prstGeom prst="rect">
                      <a:avLst/>
                    </a:prstGeom>
                    <a:noFill/>
                  </pic:spPr>
                </pic:pic>
              </a:graphicData>
            </a:graphic>
          </wp:inline>
        </w:drawing>
      </w:r>
    </w:p>
    <w:p w14:paraId="3E547F53" w14:textId="77777777" w:rsidR="00AC4F32" w:rsidRDefault="00000000">
      <w:pPr>
        <w:pStyle w:val="aff3"/>
        <w:jc w:val="center"/>
        <w:rPr>
          <w:lang w:eastAsia="zh-CN"/>
        </w:rPr>
      </w:pPr>
      <w:r>
        <w:rPr>
          <w:lang w:eastAsia="zh-CN"/>
        </w:rPr>
        <w:t>图 8-2  TEL 十一领域模块与独立支付平台的交易数据流转关系</w:t>
      </w:r>
    </w:p>
    <w:p w14:paraId="4AA56CB1" w14:textId="77777777" w:rsidR="00AC4F32" w:rsidRDefault="00000000">
      <w:pPr>
        <w:spacing w:line="264" w:lineRule="auto"/>
        <w:rPr>
          <w:lang w:eastAsia="zh-CN"/>
        </w:rPr>
      </w:pPr>
      <w:r>
        <w:t>D02 通过 D04 发布经核验商品；D05 取得 D06 已批准采购成本、D03 有效优惠和 D02 站点政策后形成报价；D08 基于报价创建话费订单，并通过 Payment Integration 向外部 D09 Payment Platform 创建支付；Payment Platform 核实收款并向 TEL 发布规范化付款结果；D07 按 D06 供货条件和 D10 采购额度执行真实充值，并将最终状态交由 D08 协调；D10 逐笔匹配外部付款引用、充值执行及真实供应商扣款。</w:t>
      </w:r>
      <w:r>
        <w:rPr>
          <w:lang w:eastAsia="zh-CN"/>
        </w:rPr>
        <w:t>D11 可在关键节点要求审核，D12 提供统一基础数据与公共技术支撑。</w:t>
      </w:r>
    </w:p>
    <w:p w14:paraId="47479E76" w14:textId="77777777" w:rsidR="00AC4F32" w:rsidRDefault="00000000">
      <w:pPr>
        <w:pStyle w:val="21"/>
        <w:rPr>
          <w:lang w:eastAsia="zh-CN"/>
        </w:rPr>
      </w:pPr>
      <w:bookmarkStart w:id="80" w:name="__RefHeading___Toc10036_3710620473"/>
      <w:bookmarkStart w:id="81" w:name="_FormalTOC43"/>
      <w:bookmarkEnd w:id="80"/>
      <w:r>
        <w:rPr>
          <w:rFonts w:ascii="Noto Sans CJK SC" w:eastAsia="Noto Sans CJK SC" w:hAnsi="Noto Sans CJK SC"/>
          <w:lang w:eastAsia="zh-CN"/>
        </w:rPr>
        <w:lastRenderedPageBreak/>
        <w:t>8.6  核心业务对象与权威数据归属</w:t>
      </w:r>
      <w:bookmarkEnd w:id="81"/>
    </w:p>
    <w:tbl>
      <w:tblPr>
        <w:tblStyle w:val="aff9"/>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2303"/>
        <w:gridCol w:w="2303"/>
        <w:gridCol w:w="2302"/>
      </w:tblGrid>
      <w:tr w:rsidR="00AC4F32" w14:paraId="7A2C0C6E" w14:textId="77777777">
        <w:trPr>
          <w:cantSplit/>
          <w:tblHeader/>
          <w:jc w:val="center"/>
        </w:trPr>
        <w:tc>
          <w:tcPr>
            <w:tcW w:w="2303" w:type="dxa"/>
            <w:shd w:val="clear" w:color="auto" w:fill="284B63"/>
            <w:vAlign w:val="center"/>
          </w:tcPr>
          <w:p w14:paraId="2196FEBE" w14:textId="77777777" w:rsidR="00AC4F32" w:rsidRDefault="00000000">
            <w:pPr>
              <w:spacing w:before="60" w:after="60" w:line="252" w:lineRule="auto"/>
            </w:pPr>
            <w:r>
              <w:rPr>
                <w:b/>
                <w:color w:val="FFFFFF"/>
                <w:sz w:val="19"/>
              </w:rPr>
              <w:t>对象或事实</w:t>
            </w:r>
          </w:p>
        </w:tc>
        <w:tc>
          <w:tcPr>
            <w:tcW w:w="2303" w:type="dxa"/>
            <w:shd w:val="clear" w:color="auto" w:fill="284B63"/>
            <w:vAlign w:val="center"/>
          </w:tcPr>
          <w:p w14:paraId="38B78BC0" w14:textId="77777777" w:rsidR="00AC4F32" w:rsidRDefault="00000000">
            <w:pPr>
              <w:spacing w:before="60" w:after="60" w:line="252" w:lineRule="auto"/>
            </w:pPr>
            <w:r>
              <w:rPr>
                <w:b/>
                <w:color w:val="FFFFFF"/>
                <w:sz w:val="19"/>
              </w:rPr>
              <w:t>唯一责任业务域</w:t>
            </w:r>
          </w:p>
        </w:tc>
        <w:tc>
          <w:tcPr>
            <w:tcW w:w="2303" w:type="dxa"/>
            <w:shd w:val="clear" w:color="auto" w:fill="284B63"/>
            <w:vAlign w:val="center"/>
          </w:tcPr>
          <w:p w14:paraId="74791E96" w14:textId="77777777" w:rsidR="00AC4F32" w:rsidRDefault="00000000">
            <w:pPr>
              <w:spacing w:before="60" w:after="60" w:line="252" w:lineRule="auto"/>
              <w:rPr>
                <w:lang w:eastAsia="zh-CN"/>
              </w:rPr>
            </w:pPr>
            <w:r>
              <w:rPr>
                <w:b/>
                <w:color w:val="FFFFFF"/>
                <w:sz w:val="19"/>
                <w:lang w:eastAsia="zh-CN"/>
              </w:rPr>
              <w:t>其他领域可使用的信息</w:t>
            </w:r>
          </w:p>
        </w:tc>
        <w:tc>
          <w:tcPr>
            <w:tcW w:w="2302" w:type="dxa"/>
            <w:shd w:val="clear" w:color="auto" w:fill="284B63"/>
            <w:vAlign w:val="center"/>
          </w:tcPr>
          <w:p w14:paraId="65975886" w14:textId="77777777" w:rsidR="00AC4F32" w:rsidRDefault="00000000">
            <w:pPr>
              <w:spacing w:before="60" w:after="60" w:line="252" w:lineRule="auto"/>
            </w:pPr>
            <w:r>
              <w:rPr>
                <w:b/>
                <w:color w:val="FFFFFF"/>
                <w:sz w:val="19"/>
              </w:rPr>
              <w:t>一致性约束</w:t>
            </w:r>
          </w:p>
        </w:tc>
      </w:tr>
      <w:tr w:rsidR="00AC4F32" w14:paraId="42D048CB" w14:textId="77777777">
        <w:trPr>
          <w:cantSplit/>
          <w:jc w:val="center"/>
        </w:trPr>
        <w:tc>
          <w:tcPr>
            <w:tcW w:w="2303" w:type="dxa"/>
            <w:shd w:val="clear" w:color="auto" w:fill="FFFFFF"/>
            <w:vAlign w:val="center"/>
          </w:tcPr>
          <w:p w14:paraId="06E5CC8E" w14:textId="77777777" w:rsidR="00AC4F32" w:rsidRDefault="00000000">
            <w:pPr>
              <w:spacing w:before="60" w:after="60" w:line="252" w:lineRule="auto"/>
            </w:pPr>
            <w:r>
              <w:rPr>
                <w:color w:val="172B38"/>
                <w:sz w:val="19"/>
              </w:rPr>
              <w:t>User / Recipient</w:t>
            </w:r>
          </w:p>
        </w:tc>
        <w:tc>
          <w:tcPr>
            <w:tcW w:w="2303" w:type="dxa"/>
            <w:shd w:val="clear" w:color="auto" w:fill="FFFFFF"/>
            <w:vAlign w:val="center"/>
          </w:tcPr>
          <w:p w14:paraId="38E508FA" w14:textId="77777777" w:rsidR="00AC4F32" w:rsidRDefault="00000000">
            <w:pPr>
              <w:spacing w:before="60" w:after="60" w:line="252" w:lineRule="auto"/>
            </w:pPr>
            <w:r>
              <w:rPr>
                <w:color w:val="172B38"/>
                <w:sz w:val="19"/>
              </w:rPr>
              <w:t>D01 客户</w:t>
            </w:r>
          </w:p>
        </w:tc>
        <w:tc>
          <w:tcPr>
            <w:tcW w:w="2303" w:type="dxa"/>
            <w:shd w:val="clear" w:color="auto" w:fill="FFFFFF"/>
            <w:vAlign w:val="center"/>
          </w:tcPr>
          <w:p w14:paraId="45962ACC" w14:textId="77777777" w:rsidR="00AC4F32" w:rsidRDefault="00000000">
            <w:pPr>
              <w:spacing w:before="60" w:after="60" w:line="252" w:lineRule="auto"/>
              <w:rPr>
                <w:lang w:eastAsia="zh-CN"/>
              </w:rPr>
            </w:pPr>
            <w:r>
              <w:rPr>
                <w:color w:val="172B38"/>
                <w:sz w:val="19"/>
                <w:lang w:eastAsia="zh-CN"/>
              </w:rPr>
              <w:t>订单使用客户与收件人引用；保存成交快照</w:t>
            </w:r>
          </w:p>
        </w:tc>
        <w:tc>
          <w:tcPr>
            <w:tcW w:w="2302" w:type="dxa"/>
            <w:shd w:val="clear" w:color="auto" w:fill="FFFFFF"/>
            <w:vAlign w:val="center"/>
          </w:tcPr>
          <w:p w14:paraId="2CF4B4FE" w14:textId="77777777" w:rsidR="00AC4F32" w:rsidRDefault="00000000">
            <w:pPr>
              <w:spacing w:before="60" w:after="60" w:line="252" w:lineRule="auto"/>
              <w:rPr>
                <w:lang w:eastAsia="zh-CN"/>
              </w:rPr>
            </w:pPr>
            <w:r>
              <w:rPr>
                <w:color w:val="172B38"/>
                <w:sz w:val="19"/>
                <w:lang w:eastAsia="zh-CN"/>
              </w:rPr>
              <w:t>客户资料变更不得重写历史订单</w:t>
            </w:r>
          </w:p>
        </w:tc>
      </w:tr>
      <w:tr w:rsidR="00AC4F32" w14:paraId="11EB0380" w14:textId="77777777">
        <w:trPr>
          <w:cantSplit/>
          <w:jc w:val="center"/>
        </w:trPr>
        <w:tc>
          <w:tcPr>
            <w:tcW w:w="2303" w:type="dxa"/>
            <w:shd w:val="clear" w:color="auto" w:fill="F3F6F8"/>
            <w:vAlign w:val="center"/>
          </w:tcPr>
          <w:p w14:paraId="4B856964" w14:textId="77777777" w:rsidR="00AC4F32" w:rsidRDefault="00000000">
            <w:pPr>
              <w:spacing w:before="60" w:after="60" w:line="252" w:lineRule="auto"/>
            </w:pPr>
            <w:r>
              <w:rPr>
                <w:color w:val="172B38"/>
                <w:sz w:val="19"/>
              </w:rPr>
              <w:t>Site / SiteListing</w:t>
            </w:r>
          </w:p>
        </w:tc>
        <w:tc>
          <w:tcPr>
            <w:tcW w:w="2303" w:type="dxa"/>
            <w:shd w:val="clear" w:color="auto" w:fill="F3F6F8"/>
            <w:vAlign w:val="center"/>
          </w:tcPr>
          <w:p w14:paraId="5828EC68" w14:textId="77777777" w:rsidR="00AC4F32" w:rsidRDefault="00000000">
            <w:pPr>
              <w:spacing w:before="60" w:after="60" w:line="252" w:lineRule="auto"/>
            </w:pPr>
            <w:r>
              <w:rPr>
                <w:color w:val="172B38"/>
                <w:sz w:val="19"/>
              </w:rPr>
              <w:t>D02 站点</w:t>
            </w:r>
          </w:p>
        </w:tc>
        <w:tc>
          <w:tcPr>
            <w:tcW w:w="2303" w:type="dxa"/>
            <w:shd w:val="clear" w:color="auto" w:fill="F3F6F8"/>
            <w:vAlign w:val="center"/>
          </w:tcPr>
          <w:p w14:paraId="35022BC5" w14:textId="77777777" w:rsidR="00AC4F32" w:rsidRDefault="00000000">
            <w:pPr>
              <w:spacing w:before="60" w:after="60" w:line="252" w:lineRule="auto"/>
              <w:rPr>
                <w:lang w:eastAsia="zh-CN"/>
              </w:rPr>
            </w:pPr>
            <w:r>
              <w:rPr>
                <w:color w:val="172B38"/>
                <w:sz w:val="19"/>
                <w:lang w:eastAsia="zh-CN"/>
              </w:rPr>
              <w:t>商品发布状态、站点销售市场</w:t>
            </w:r>
          </w:p>
        </w:tc>
        <w:tc>
          <w:tcPr>
            <w:tcW w:w="2302" w:type="dxa"/>
            <w:shd w:val="clear" w:color="auto" w:fill="F3F6F8"/>
            <w:vAlign w:val="center"/>
          </w:tcPr>
          <w:p w14:paraId="2F56042D" w14:textId="77777777" w:rsidR="00AC4F32" w:rsidRDefault="00000000">
            <w:pPr>
              <w:spacing w:before="60" w:after="60" w:line="252" w:lineRule="auto"/>
            </w:pPr>
            <w:r>
              <w:rPr>
                <w:color w:val="172B38"/>
                <w:sz w:val="19"/>
              </w:rPr>
              <w:t>发布必须引用有效 PlatformSKU</w:t>
            </w:r>
          </w:p>
        </w:tc>
      </w:tr>
      <w:tr w:rsidR="00AC4F32" w14:paraId="297C760F" w14:textId="77777777">
        <w:trPr>
          <w:cantSplit/>
          <w:jc w:val="center"/>
        </w:trPr>
        <w:tc>
          <w:tcPr>
            <w:tcW w:w="2303" w:type="dxa"/>
            <w:shd w:val="clear" w:color="auto" w:fill="FFFFFF"/>
            <w:vAlign w:val="center"/>
          </w:tcPr>
          <w:p w14:paraId="7FF1EE1C" w14:textId="77777777" w:rsidR="00AC4F32" w:rsidRDefault="00000000">
            <w:pPr>
              <w:spacing w:before="60" w:after="60" w:line="252" w:lineRule="auto"/>
            </w:pPr>
            <w:r>
              <w:rPr>
                <w:color w:val="172B38"/>
                <w:sz w:val="19"/>
              </w:rPr>
              <w:t>Campaign / Coupon</w:t>
            </w:r>
          </w:p>
        </w:tc>
        <w:tc>
          <w:tcPr>
            <w:tcW w:w="2303" w:type="dxa"/>
            <w:shd w:val="clear" w:color="auto" w:fill="FFFFFF"/>
            <w:vAlign w:val="center"/>
          </w:tcPr>
          <w:p w14:paraId="7F48933E" w14:textId="77777777" w:rsidR="00AC4F32" w:rsidRDefault="00000000">
            <w:pPr>
              <w:spacing w:before="60" w:after="60" w:line="252" w:lineRule="auto"/>
            </w:pPr>
            <w:r>
              <w:rPr>
                <w:color w:val="172B38"/>
                <w:sz w:val="19"/>
              </w:rPr>
              <w:t>D03 营销</w:t>
            </w:r>
          </w:p>
        </w:tc>
        <w:tc>
          <w:tcPr>
            <w:tcW w:w="2303" w:type="dxa"/>
            <w:shd w:val="clear" w:color="auto" w:fill="FFFFFF"/>
            <w:vAlign w:val="center"/>
          </w:tcPr>
          <w:p w14:paraId="1E45A118" w14:textId="77777777" w:rsidR="00AC4F32" w:rsidRDefault="00000000">
            <w:pPr>
              <w:spacing w:before="60" w:after="60" w:line="252" w:lineRule="auto"/>
            </w:pPr>
            <w:r>
              <w:rPr>
                <w:color w:val="172B38"/>
                <w:sz w:val="19"/>
              </w:rPr>
              <w:t>优惠资格与活动限额</w:t>
            </w:r>
          </w:p>
        </w:tc>
        <w:tc>
          <w:tcPr>
            <w:tcW w:w="2302" w:type="dxa"/>
            <w:shd w:val="clear" w:color="auto" w:fill="FFFFFF"/>
            <w:vAlign w:val="center"/>
          </w:tcPr>
          <w:p w14:paraId="7041DB06" w14:textId="77777777" w:rsidR="00AC4F32" w:rsidRDefault="00000000">
            <w:pPr>
              <w:spacing w:before="60" w:after="60" w:line="252" w:lineRule="auto"/>
              <w:rPr>
                <w:lang w:eastAsia="zh-CN"/>
              </w:rPr>
            </w:pPr>
            <w:r>
              <w:rPr>
                <w:color w:val="172B38"/>
                <w:sz w:val="19"/>
                <w:lang w:eastAsia="zh-CN"/>
              </w:rPr>
              <w:t>营销不得直接改变历史成交价</w:t>
            </w:r>
          </w:p>
        </w:tc>
      </w:tr>
      <w:tr w:rsidR="00AC4F32" w14:paraId="61FCF2E3" w14:textId="77777777">
        <w:trPr>
          <w:cantSplit/>
          <w:jc w:val="center"/>
        </w:trPr>
        <w:tc>
          <w:tcPr>
            <w:tcW w:w="2303" w:type="dxa"/>
            <w:shd w:val="clear" w:color="auto" w:fill="F3F6F8"/>
            <w:vAlign w:val="center"/>
          </w:tcPr>
          <w:p w14:paraId="26C9E11D" w14:textId="77777777" w:rsidR="00AC4F32" w:rsidRDefault="00000000">
            <w:pPr>
              <w:spacing w:before="60" w:after="60" w:line="252" w:lineRule="auto"/>
            </w:pPr>
            <w:r>
              <w:rPr>
                <w:color w:val="172B38"/>
                <w:sz w:val="19"/>
              </w:rPr>
              <w:t>PlatformSKU</w:t>
            </w:r>
          </w:p>
        </w:tc>
        <w:tc>
          <w:tcPr>
            <w:tcW w:w="2303" w:type="dxa"/>
            <w:shd w:val="clear" w:color="auto" w:fill="F3F6F8"/>
            <w:vAlign w:val="center"/>
          </w:tcPr>
          <w:p w14:paraId="29CDC9D6" w14:textId="77777777" w:rsidR="00AC4F32" w:rsidRDefault="00000000">
            <w:pPr>
              <w:spacing w:before="60" w:after="60" w:line="252" w:lineRule="auto"/>
            </w:pPr>
            <w:r>
              <w:rPr>
                <w:color w:val="172B38"/>
                <w:sz w:val="19"/>
              </w:rPr>
              <w:t>D04 商品</w:t>
            </w:r>
          </w:p>
        </w:tc>
        <w:tc>
          <w:tcPr>
            <w:tcW w:w="2303" w:type="dxa"/>
            <w:shd w:val="clear" w:color="auto" w:fill="F3F6F8"/>
            <w:vAlign w:val="center"/>
          </w:tcPr>
          <w:p w14:paraId="56C4E857" w14:textId="77777777" w:rsidR="00AC4F32" w:rsidRDefault="00000000">
            <w:pPr>
              <w:spacing w:before="60" w:after="60" w:line="252" w:lineRule="auto"/>
              <w:rPr>
                <w:lang w:eastAsia="zh-CN"/>
              </w:rPr>
            </w:pPr>
            <w:r>
              <w:rPr>
                <w:color w:val="172B38"/>
                <w:sz w:val="19"/>
                <w:lang w:eastAsia="zh-CN"/>
              </w:rPr>
              <w:t>商品有效版本与实际到账内容</w:t>
            </w:r>
          </w:p>
        </w:tc>
        <w:tc>
          <w:tcPr>
            <w:tcW w:w="2302" w:type="dxa"/>
            <w:shd w:val="clear" w:color="auto" w:fill="F3F6F8"/>
            <w:vAlign w:val="center"/>
          </w:tcPr>
          <w:p w14:paraId="5B122406" w14:textId="77777777" w:rsidR="00AC4F32" w:rsidRDefault="00000000">
            <w:pPr>
              <w:spacing w:before="60" w:after="60" w:line="252" w:lineRule="auto"/>
              <w:rPr>
                <w:lang w:eastAsia="zh-CN"/>
              </w:rPr>
            </w:pPr>
            <w:r>
              <w:rPr>
                <w:color w:val="172B38"/>
                <w:sz w:val="19"/>
                <w:lang w:eastAsia="zh-CN"/>
              </w:rPr>
              <w:t>商品目录存在不等于可售</w:t>
            </w:r>
          </w:p>
        </w:tc>
      </w:tr>
      <w:tr w:rsidR="00AC4F32" w14:paraId="25199717" w14:textId="77777777">
        <w:trPr>
          <w:cantSplit/>
          <w:jc w:val="center"/>
        </w:trPr>
        <w:tc>
          <w:tcPr>
            <w:tcW w:w="2303" w:type="dxa"/>
            <w:shd w:val="clear" w:color="auto" w:fill="FFFFFF"/>
            <w:vAlign w:val="center"/>
          </w:tcPr>
          <w:p w14:paraId="3FFEE035" w14:textId="77777777" w:rsidR="00AC4F32" w:rsidRDefault="00000000">
            <w:pPr>
              <w:spacing w:before="60" w:after="60" w:line="252" w:lineRule="auto"/>
            </w:pPr>
            <w:r>
              <w:rPr>
                <w:color w:val="172B38"/>
                <w:sz w:val="19"/>
              </w:rPr>
              <w:t>Quote</w:t>
            </w:r>
          </w:p>
        </w:tc>
        <w:tc>
          <w:tcPr>
            <w:tcW w:w="2303" w:type="dxa"/>
            <w:shd w:val="clear" w:color="auto" w:fill="FFFFFF"/>
            <w:vAlign w:val="center"/>
          </w:tcPr>
          <w:p w14:paraId="2FEC20C1" w14:textId="77777777" w:rsidR="00AC4F32" w:rsidRDefault="00000000">
            <w:pPr>
              <w:spacing w:before="60" w:after="60" w:line="252" w:lineRule="auto"/>
            </w:pPr>
            <w:r>
              <w:rPr>
                <w:color w:val="172B38"/>
                <w:sz w:val="19"/>
              </w:rPr>
              <w:t>D05 定价</w:t>
            </w:r>
          </w:p>
        </w:tc>
        <w:tc>
          <w:tcPr>
            <w:tcW w:w="2303" w:type="dxa"/>
            <w:shd w:val="clear" w:color="auto" w:fill="FFFFFF"/>
            <w:vAlign w:val="center"/>
          </w:tcPr>
          <w:p w14:paraId="10B15B3E" w14:textId="77777777" w:rsidR="00AC4F32" w:rsidRDefault="00000000">
            <w:pPr>
              <w:spacing w:before="60" w:after="60" w:line="252" w:lineRule="auto"/>
              <w:rPr>
                <w:lang w:eastAsia="zh-CN"/>
              </w:rPr>
            </w:pPr>
            <w:r>
              <w:rPr>
                <w:color w:val="172B38"/>
                <w:sz w:val="19"/>
                <w:lang w:eastAsia="zh-CN"/>
              </w:rPr>
              <w:t>站点、币种、金额、商品与规则快照</w:t>
            </w:r>
          </w:p>
        </w:tc>
        <w:tc>
          <w:tcPr>
            <w:tcW w:w="2302" w:type="dxa"/>
            <w:shd w:val="clear" w:color="auto" w:fill="FFFFFF"/>
            <w:vAlign w:val="center"/>
          </w:tcPr>
          <w:p w14:paraId="7F0605CD" w14:textId="77777777" w:rsidR="00AC4F32" w:rsidRDefault="00000000">
            <w:pPr>
              <w:spacing w:before="60" w:after="60" w:line="252" w:lineRule="auto"/>
              <w:rPr>
                <w:lang w:eastAsia="zh-CN"/>
              </w:rPr>
            </w:pPr>
            <w:r>
              <w:rPr>
                <w:color w:val="172B38"/>
                <w:sz w:val="19"/>
                <w:lang w:eastAsia="zh-CN"/>
              </w:rPr>
              <w:t>订单只能采用有效服务端报价</w:t>
            </w:r>
          </w:p>
        </w:tc>
      </w:tr>
      <w:tr w:rsidR="00AC4F32" w14:paraId="17323E6C" w14:textId="77777777">
        <w:trPr>
          <w:cantSplit/>
          <w:jc w:val="center"/>
        </w:trPr>
        <w:tc>
          <w:tcPr>
            <w:tcW w:w="2303" w:type="dxa"/>
            <w:shd w:val="clear" w:color="auto" w:fill="F3F6F8"/>
            <w:vAlign w:val="center"/>
          </w:tcPr>
          <w:p w14:paraId="61C60C5E" w14:textId="77777777" w:rsidR="00AC4F32" w:rsidRDefault="00000000">
            <w:pPr>
              <w:spacing w:before="60" w:after="60" w:line="252" w:lineRule="auto"/>
            </w:pPr>
            <w:r>
              <w:rPr>
                <w:color w:val="172B38"/>
                <w:sz w:val="19"/>
              </w:rPr>
              <w:t>Supplier / SupplierSKU</w:t>
            </w:r>
          </w:p>
        </w:tc>
        <w:tc>
          <w:tcPr>
            <w:tcW w:w="2303" w:type="dxa"/>
            <w:shd w:val="clear" w:color="auto" w:fill="F3F6F8"/>
            <w:vAlign w:val="center"/>
          </w:tcPr>
          <w:p w14:paraId="05D56923" w14:textId="77777777" w:rsidR="00AC4F32" w:rsidRDefault="00000000">
            <w:pPr>
              <w:spacing w:before="60" w:after="60" w:line="252" w:lineRule="auto"/>
            </w:pPr>
            <w:r>
              <w:rPr>
                <w:color w:val="172B38"/>
                <w:sz w:val="19"/>
              </w:rPr>
              <w:t>D06 采购</w:t>
            </w:r>
          </w:p>
        </w:tc>
        <w:tc>
          <w:tcPr>
            <w:tcW w:w="2303" w:type="dxa"/>
            <w:shd w:val="clear" w:color="auto" w:fill="F3F6F8"/>
            <w:vAlign w:val="center"/>
          </w:tcPr>
          <w:p w14:paraId="672F2846" w14:textId="77777777" w:rsidR="00AC4F32" w:rsidRDefault="00000000">
            <w:pPr>
              <w:spacing w:before="60" w:after="60" w:line="252" w:lineRule="auto"/>
              <w:rPr>
                <w:lang w:eastAsia="zh-CN"/>
              </w:rPr>
            </w:pPr>
            <w:r>
              <w:rPr>
                <w:color w:val="172B38"/>
                <w:sz w:val="19"/>
                <w:lang w:eastAsia="zh-CN"/>
              </w:rPr>
              <w:t>真实供货范围、合同价、采购条件</w:t>
            </w:r>
          </w:p>
        </w:tc>
        <w:tc>
          <w:tcPr>
            <w:tcW w:w="2302" w:type="dxa"/>
            <w:shd w:val="clear" w:color="auto" w:fill="F3F6F8"/>
            <w:vAlign w:val="center"/>
          </w:tcPr>
          <w:p w14:paraId="1728E6FD" w14:textId="77777777" w:rsidR="00AC4F32" w:rsidRDefault="00000000">
            <w:pPr>
              <w:spacing w:before="60" w:after="60" w:line="252" w:lineRule="auto"/>
              <w:rPr>
                <w:lang w:eastAsia="zh-CN"/>
              </w:rPr>
            </w:pPr>
            <w:r>
              <w:rPr>
                <w:color w:val="172B38"/>
                <w:sz w:val="19"/>
                <w:lang w:eastAsia="zh-CN"/>
              </w:rPr>
              <w:t>商业准入不等于单笔履约成功</w:t>
            </w:r>
          </w:p>
        </w:tc>
      </w:tr>
      <w:tr w:rsidR="00AC4F32" w14:paraId="12B19FC9" w14:textId="77777777">
        <w:trPr>
          <w:cantSplit/>
          <w:jc w:val="center"/>
        </w:trPr>
        <w:tc>
          <w:tcPr>
            <w:tcW w:w="2303" w:type="dxa"/>
            <w:shd w:val="clear" w:color="auto" w:fill="FFFFFF"/>
            <w:vAlign w:val="center"/>
          </w:tcPr>
          <w:p w14:paraId="7D9165C9" w14:textId="77777777" w:rsidR="00AC4F32" w:rsidRDefault="00000000">
            <w:pPr>
              <w:spacing w:before="60" w:after="60" w:line="252" w:lineRule="auto"/>
            </w:pPr>
            <w:r>
              <w:rPr>
                <w:color w:val="172B38"/>
                <w:sz w:val="19"/>
              </w:rPr>
              <w:t>RouteDecision / FulfillmentAttempt</w:t>
            </w:r>
          </w:p>
        </w:tc>
        <w:tc>
          <w:tcPr>
            <w:tcW w:w="2303" w:type="dxa"/>
            <w:shd w:val="clear" w:color="auto" w:fill="FFFFFF"/>
            <w:vAlign w:val="center"/>
          </w:tcPr>
          <w:p w14:paraId="4DFAC4D5" w14:textId="77777777" w:rsidR="00AC4F32" w:rsidRDefault="00000000">
            <w:pPr>
              <w:spacing w:before="60" w:after="60" w:line="252" w:lineRule="auto"/>
            </w:pPr>
            <w:r>
              <w:rPr>
                <w:color w:val="172B38"/>
                <w:sz w:val="19"/>
              </w:rPr>
              <w:t>D07 履约</w:t>
            </w:r>
          </w:p>
        </w:tc>
        <w:tc>
          <w:tcPr>
            <w:tcW w:w="2303" w:type="dxa"/>
            <w:shd w:val="clear" w:color="auto" w:fill="FFFFFF"/>
            <w:vAlign w:val="center"/>
          </w:tcPr>
          <w:p w14:paraId="285E001D" w14:textId="77777777" w:rsidR="00AC4F32" w:rsidRDefault="00000000">
            <w:pPr>
              <w:spacing w:before="60" w:after="60" w:line="252" w:lineRule="auto"/>
              <w:rPr>
                <w:lang w:eastAsia="zh-CN"/>
              </w:rPr>
            </w:pPr>
            <w:r>
              <w:rPr>
                <w:color w:val="172B38"/>
                <w:sz w:val="19"/>
                <w:lang w:eastAsia="zh-CN"/>
              </w:rPr>
              <w:t>供应商选择、提交和最终结果</w:t>
            </w:r>
          </w:p>
        </w:tc>
        <w:tc>
          <w:tcPr>
            <w:tcW w:w="2302" w:type="dxa"/>
            <w:shd w:val="clear" w:color="auto" w:fill="FFFFFF"/>
            <w:vAlign w:val="center"/>
          </w:tcPr>
          <w:p w14:paraId="39371F1E" w14:textId="77777777" w:rsidR="00AC4F32" w:rsidRDefault="00000000">
            <w:pPr>
              <w:spacing w:before="60" w:after="60" w:line="252" w:lineRule="auto"/>
              <w:rPr>
                <w:lang w:eastAsia="zh-CN"/>
              </w:rPr>
            </w:pPr>
            <w:r>
              <w:rPr>
                <w:color w:val="172B38"/>
                <w:sz w:val="19"/>
                <w:lang w:eastAsia="zh-CN"/>
              </w:rPr>
              <w:t>未知执行不得未核实即重复充值</w:t>
            </w:r>
          </w:p>
        </w:tc>
      </w:tr>
      <w:tr w:rsidR="00AC4F32" w14:paraId="37300BED" w14:textId="77777777">
        <w:trPr>
          <w:cantSplit/>
          <w:jc w:val="center"/>
        </w:trPr>
        <w:tc>
          <w:tcPr>
            <w:tcW w:w="2303" w:type="dxa"/>
            <w:shd w:val="clear" w:color="auto" w:fill="F3F6F8"/>
            <w:vAlign w:val="center"/>
          </w:tcPr>
          <w:p w14:paraId="434BAC59" w14:textId="77777777" w:rsidR="00AC4F32" w:rsidRDefault="00000000">
            <w:pPr>
              <w:spacing w:before="60" w:after="60" w:line="252" w:lineRule="auto"/>
            </w:pPr>
            <w:r>
              <w:rPr>
                <w:color w:val="172B38"/>
                <w:sz w:val="19"/>
              </w:rPr>
              <w:t>TopupOrder / RefundOrder</w:t>
            </w:r>
          </w:p>
        </w:tc>
        <w:tc>
          <w:tcPr>
            <w:tcW w:w="2303" w:type="dxa"/>
            <w:shd w:val="clear" w:color="auto" w:fill="F3F6F8"/>
            <w:vAlign w:val="center"/>
          </w:tcPr>
          <w:p w14:paraId="491FB35D" w14:textId="77777777" w:rsidR="00AC4F32" w:rsidRDefault="00000000">
            <w:pPr>
              <w:spacing w:before="60" w:after="60" w:line="252" w:lineRule="auto"/>
            </w:pPr>
            <w:r>
              <w:rPr>
                <w:color w:val="172B38"/>
                <w:sz w:val="19"/>
              </w:rPr>
              <w:t>D08 订单</w:t>
            </w:r>
          </w:p>
        </w:tc>
        <w:tc>
          <w:tcPr>
            <w:tcW w:w="2303" w:type="dxa"/>
            <w:shd w:val="clear" w:color="auto" w:fill="F3F6F8"/>
            <w:vAlign w:val="center"/>
          </w:tcPr>
          <w:p w14:paraId="6030D93D" w14:textId="77777777" w:rsidR="00AC4F32" w:rsidRDefault="00000000">
            <w:pPr>
              <w:spacing w:before="60" w:after="60" w:line="252" w:lineRule="auto"/>
              <w:rPr>
                <w:lang w:eastAsia="zh-CN"/>
              </w:rPr>
            </w:pPr>
            <w:r>
              <w:rPr>
                <w:color w:val="172B38"/>
                <w:sz w:val="19"/>
                <w:lang w:eastAsia="zh-CN"/>
              </w:rPr>
              <w:t>订单成交事实及售后资格</w:t>
            </w:r>
          </w:p>
        </w:tc>
        <w:tc>
          <w:tcPr>
            <w:tcW w:w="2302" w:type="dxa"/>
            <w:shd w:val="clear" w:color="auto" w:fill="F3F6F8"/>
            <w:vAlign w:val="center"/>
          </w:tcPr>
          <w:p w14:paraId="4D0AECED" w14:textId="77777777" w:rsidR="00AC4F32" w:rsidRDefault="00000000">
            <w:pPr>
              <w:spacing w:before="60" w:after="60" w:line="252" w:lineRule="auto"/>
            </w:pPr>
            <w:r>
              <w:rPr>
                <w:color w:val="172B38"/>
                <w:sz w:val="19"/>
              </w:rPr>
              <w:t>付款成功不等于充值成功</w:t>
            </w:r>
          </w:p>
        </w:tc>
      </w:tr>
      <w:tr w:rsidR="00AC4F32" w14:paraId="765D58AF" w14:textId="77777777">
        <w:trPr>
          <w:cantSplit/>
          <w:jc w:val="center"/>
        </w:trPr>
        <w:tc>
          <w:tcPr>
            <w:tcW w:w="2303" w:type="dxa"/>
            <w:shd w:val="clear" w:color="auto" w:fill="FFFFFF"/>
            <w:vAlign w:val="center"/>
          </w:tcPr>
          <w:p w14:paraId="4946560B" w14:textId="77777777" w:rsidR="00AC4F32" w:rsidRDefault="00000000">
            <w:pPr>
              <w:spacing w:before="60" w:after="60" w:line="252" w:lineRule="auto"/>
            </w:pPr>
            <w:r>
              <w:rPr>
                <w:color w:val="172B38"/>
                <w:sz w:val="19"/>
              </w:rPr>
              <w:t>PaymentSession / ExternalPaymentID</w:t>
            </w:r>
          </w:p>
        </w:tc>
        <w:tc>
          <w:tcPr>
            <w:tcW w:w="2303" w:type="dxa"/>
            <w:shd w:val="clear" w:color="auto" w:fill="FFFFFF"/>
            <w:vAlign w:val="center"/>
          </w:tcPr>
          <w:p w14:paraId="2A5FC0C2" w14:textId="77777777" w:rsidR="00AC4F32" w:rsidRDefault="00000000">
            <w:pPr>
              <w:spacing w:before="60" w:after="60" w:line="252" w:lineRule="auto"/>
            </w:pPr>
            <w:r>
              <w:rPr>
                <w:color w:val="172B38"/>
                <w:sz w:val="19"/>
              </w:rPr>
              <w:t>D09 WoLinkup Payment Platform</w:t>
            </w:r>
          </w:p>
        </w:tc>
        <w:tc>
          <w:tcPr>
            <w:tcW w:w="2303" w:type="dxa"/>
            <w:shd w:val="clear" w:color="auto" w:fill="FFFFFF"/>
            <w:vAlign w:val="center"/>
          </w:tcPr>
          <w:p w14:paraId="3672A75F" w14:textId="77777777" w:rsidR="00AC4F32" w:rsidRDefault="00000000">
            <w:pPr>
              <w:spacing w:before="60" w:after="60" w:line="252" w:lineRule="auto"/>
            </w:pPr>
            <w:r>
              <w:rPr>
                <w:color w:val="172B38"/>
                <w:sz w:val="19"/>
              </w:rPr>
              <w:t>TEL 仅通过 Payment Integration 保存业务关联、金额/币种和规范化状态投影</w:t>
            </w:r>
          </w:p>
        </w:tc>
        <w:tc>
          <w:tcPr>
            <w:tcW w:w="2302" w:type="dxa"/>
            <w:shd w:val="clear" w:color="auto" w:fill="FFFFFF"/>
            <w:vAlign w:val="center"/>
          </w:tcPr>
          <w:p w14:paraId="678BB9A2" w14:textId="77777777" w:rsidR="00AC4F32" w:rsidRDefault="00000000">
            <w:pPr>
              <w:spacing w:before="60" w:after="60" w:line="252" w:lineRule="auto"/>
              <w:rPr>
                <w:lang w:eastAsia="zh-CN"/>
              </w:rPr>
            </w:pPr>
            <w:r>
              <w:rPr>
                <w:color w:val="172B38"/>
                <w:sz w:val="19"/>
                <w:lang w:eastAsia="zh-CN"/>
              </w:rPr>
              <w:t>PSP 内部尝试、渠道选择、商户账户和敏感凭证不复制到 TEL</w:t>
            </w:r>
          </w:p>
        </w:tc>
      </w:tr>
      <w:tr w:rsidR="00AC4F32" w14:paraId="6A412404" w14:textId="77777777">
        <w:trPr>
          <w:cantSplit/>
          <w:jc w:val="center"/>
        </w:trPr>
        <w:tc>
          <w:tcPr>
            <w:tcW w:w="2303" w:type="dxa"/>
            <w:shd w:val="clear" w:color="auto" w:fill="F3F6F8"/>
            <w:vAlign w:val="center"/>
          </w:tcPr>
          <w:p w14:paraId="762033CC" w14:textId="77777777" w:rsidR="00AC4F32" w:rsidRDefault="00000000">
            <w:pPr>
              <w:spacing w:before="60" w:after="60" w:line="252" w:lineRule="auto"/>
            </w:pPr>
            <w:r>
              <w:rPr>
                <w:color w:val="172B38"/>
                <w:sz w:val="19"/>
              </w:rPr>
              <w:t>WalletLedger / SettlementItem</w:t>
            </w:r>
          </w:p>
        </w:tc>
        <w:tc>
          <w:tcPr>
            <w:tcW w:w="2303" w:type="dxa"/>
            <w:shd w:val="clear" w:color="auto" w:fill="F3F6F8"/>
            <w:vAlign w:val="center"/>
          </w:tcPr>
          <w:p w14:paraId="4C700D79" w14:textId="77777777" w:rsidR="00AC4F32" w:rsidRDefault="00000000">
            <w:pPr>
              <w:spacing w:before="60" w:after="60" w:line="252" w:lineRule="auto"/>
            </w:pPr>
            <w:r>
              <w:rPr>
                <w:color w:val="172B38"/>
                <w:sz w:val="19"/>
              </w:rPr>
              <w:t>D10 资金</w:t>
            </w:r>
          </w:p>
        </w:tc>
        <w:tc>
          <w:tcPr>
            <w:tcW w:w="2303" w:type="dxa"/>
            <w:shd w:val="clear" w:color="auto" w:fill="F3F6F8"/>
            <w:vAlign w:val="center"/>
          </w:tcPr>
          <w:p w14:paraId="01C1B83F" w14:textId="77777777" w:rsidR="00AC4F32" w:rsidRDefault="00000000">
            <w:pPr>
              <w:spacing w:before="60" w:after="60" w:line="252" w:lineRule="auto"/>
            </w:pPr>
            <w:r>
              <w:rPr>
                <w:color w:val="172B38"/>
                <w:sz w:val="19"/>
              </w:rPr>
              <w:t>余额、采购预存、Payment Platform 业务级摘要与 TEL 对账结果</w:t>
            </w:r>
          </w:p>
        </w:tc>
        <w:tc>
          <w:tcPr>
            <w:tcW w:w="2302" w:type="dxa"/>
            <w:shd w:val="clear" w:color="auto" w:fill="F3F6F8"/>
            <w:vAlign w:val="center"/>
          </w:tcPr>
          <w:p w14:paraId="7FC601D4" w14:textId="77777777" w:rsidR="00AC4F32" w:rsidRDefault="00000000">
            <w:pPr>
              <w:spacing w:before="60" w:after="60" w:line="252" w:lineRule="auto"/>
              <w:rPr>
                <w:lang w:eastAsia="zh-CN"/>
              </w:rPr>
            </w:pPr>
            <w:r>
              <w:rPr>
                <w:color w:val="172B38"/>
                <w:sz w:val="19"/>
                <w:lang w:eastAsia="zh-CN"/>
              </w:rPr>
              <w:t>资金变化必须关联有效业务事件；PSP 内部清算不复制到 TEL</w:t>
            </w:r>
          </w:p>
        </w:tc>
      </w:tr>
      <w:tr w:rsidR="00AC4F32" w14:paraId="47524EE2" w14:textId="77777777">
        <w:trPr>
          <w:cantSplit/>
          <w:jc w:val="center"/>
        </w:trPr>
        <w:tc>
          <w:tcPr>
            <w:tcW w:w="2303" w:type="dxa"/>
            <w:shd w:val="clear" w:color="auto" w:fill="FFFFFF"/>
            <w:vAlign w:val="center"/>
          </w:tcPr>
          <w:p w14:paraId="600FA3EA" w14:textId="77777777" w:rsidR="00AC4F32" w:rsidRDefault="00000000">
            <w:pPr>
              <w:spacing w:before="60" w:after="60" w:line="252" w:lineRule="auto"/>
            </w:pPr>
            <w:r>
              <w:rPr>
                <w:color w:val="172B38"/>
                <w:sz w:val="19"/>
              </w:rPr>
              <w:t>RiskDecision</w:t>
            </w:r>
          </w:p>
        </w:tc>
        <w:tc>
          <w:tcPr>
            <w:tcW w:w="2303" w:type="dxa"/>
            <w:shd w:val="clear" w:color="auto" w:fill="FFFFFF"/>
            <w:vAlign w:val="center"/>
          </w:tcPr>
          <w:p w14:paraId="53102884" w14:textId="77777777" w:rsidR="00AC4F32" w:rsidRDefault="00000000">
            <w:pPr>
              <w:spacing w:before="60" w:after="60" w:line="252" w:lineRule="auto"/>
            </w:pPr>
            <w:r>
              <w:rPr>
                <w:color w:val="172B38"/>
                <w:sz w:val="19"/>
              </w:rPr>
              <w:t>D11 风控</w:t>
            </w:r>
          </w:p>
        </w:tc>
        <w:tc>
          <w:tcPr>
            <w:tcW w:w="2303" w:type="dxa"/>
            <w:shd w:val="clear" w:color="auto" w:fill="FFFFFF"/>
            <w:vAlign w:val="center"/>
          </w:tcPr>
          <w:p w14:paraId="2DEF27FF" w14:textId="77777777" w:rsidR="00AC4F32" w:rsidRDefault="00000000">
            <w:pPr>
              <w:spacing w:before="60" w:after="60" w:line="252" w:lineRule="auto"/>
              <w:rPr>
                <w:lang w:eastAsia="zh-CN"/>
              </w:rPr>
            </w:pPr>
            <w:r>
              <w:rPr>
                <w:color w:val="172B38"/>
                <w:sz w:val="19"/>
                <w:lang w:eastAsia="zh-CN"/>
              </w:rPr>
              <w:t>业务拦截/放行的生效决策</w:t>
            </w:r>
          </w:p>
        </w:tc>
        <w:tc>
          <w:tcPr>
            <w:tcW w:w="2302" w:type="dxa"/>
            <w:shd w:val="clear" w:color="auto" w:fill="FFFFFF"/>
            <w:vAlign w:val="center"/>
          </w:tcPr>
          <w:p w14:paraId="4ADE2585" w14:textId="77777777" w:rsidR="00AC4F32" w:rsidRDefault="00000000">
            <w:pPr>
              <w:spacing w:before="60" w:after="60" w:line="252" w:lineRule="auto"/>
              <w:rPr>
                <w:lang w:eastAsia="zh-CN"/>
              </w:rPr>
            </w:pPr>
            <w:r>
              <w:rPr>
                <w:color w:val="172B38"/>
                <w:sz w:val="19"/>
                <w:lang w:eastAsia="zh-CN"/>
              </w:rPr>
              <w:t>风险不能直接改资金及订单权威数据</w:t>
            </w:r>
          </w:p>
        </w:tc>
      </w:tr>
      <w:tr w:rsidR="00AC4F32" w14:paraId="4B7C09E7" w14:textId="77777777">
        <w:trPr>
          <w:cantSplit/>
          <w:jc w:val="center"/>
        </w:trPr>
        <w:tc>
          <w:tcPr>
            <w:tcW w:w="2303" w:type="dxa"/>
            <w:shd w:val="clear" w:color="auto" w:fill="F3F6F8"/>
            <w:vAlign w:val="center"/>
          </w:tcPr>
          <w:p w14:paraId="3BA91FB3" w14:textId="77777777" w:rsidR="00AC4F32" w:rsidRDefault="00000000">
            <w:pPr>
              <w:spacing w:before="60" w:after="60" w:line="252" w:lineRule="auto"/>
            </w:pPr>
            <w:r>
              <w:rPr>
                <w:color w:val="172B38"/>
                <w:sz w:val="19"/>
              </w:rPr>
              <w:t>Country / Operator</w:t>
            </w:r>
          </w:p>
        </w:tc>
        <w:tc>
          <w:tcPr>
            <w:tcW w:w="2303" w:type="dxa"/>
            <w:shd w:val="clear" w:color="auto" w:fill="F3F6F8"/>
            <w:vAlign w:val="center"/>
          </w:tcPr>
          <w:p w14:paraId="6231E992" w14:textId="77777777" w:rsidR="00AC4F32" w:rsidRDefault="00000000">
            <w:pPr>
              <w:spacing w:before="60" w:after="60" w:line="252" w:lineRule="auto"/>
            </w:pPr>
            <w:r>
              <w:rPr>
                <w:color w:val="172B38"/>
                <w:sz w:val="19"/>
              </w:rPr>
              <w:t>D12 支撑</w:t>
            </w:r>
          </w:p>
        </w:tc>
        <w:tc>
          <w:tcPr>
            <w:tcW w:w="2303" w:type="dxa"/>
            <w:shd w:val="clear" w:color="auto" w:fill="F3F6F8"/>
            <w:vAlign w:val="center"/>
          </w:tcPr>
          <w:p w14:paraId="2FDA742F" w14:textId="77777777" w:rsidR="00AC4F32" w:rsidRDefault="00000000">
            <w:pPr>
              <w:spacing w:before="60" w:after="60" w:line="252" w:lineRule="auto"/>
              <w:rPr>
                <w:lang w:eastAsia="zh-CN"/>
              </w:rPr>
            </w:pPr>
            <w:r>
              <w:rPr>
                <w:color w:val="172B38"/>
                <w:sz w:val="19"/>
                <w:lang w:eastAsia="zh-CN"/>
              </w:rPr>
              <w:t>稳定国家、运营商及号码标准</w:t>
            </w:r>
          </w:p>
        </w:tc>
        <w:tc>
          <w:tcPr>
            <w:tcW w:w="2302" w:type="dxa"/>
            <w:shd w:val="clear" w:color="auto" w:fill="F3F6F8"/>
            <w:vAlign w:val="center"/>
          </w:tcPr>
          <w:p w14:paraId="6AA8095C" w14:textId="77777777" w:rsidR="00AC4F32" w:rsidRDefault="00000000">
            <w:pPr>
              <w:spacing w:before="60" w:after="60" w:line="252" w:lineRule="auto"/>
              <w:rPr>
                <w:lang w:eastAsia="zh-CN"/>
              </w:rPr>
            </w:pPr>
            <w:r>
              <w:rPr>
                <w:color w:val="172B38"/>
                <w:sz w:val="19"/>
                <w:lang w:eastAsia="zh-CN"/>
              </w:rPr>
              <w:t>号段匹配不能代替供应商实际充值能力</w:t>
            </w:r>
          </w:p>
        </w:tc>
      </w:tr>
    </w:tbl>
    <w:p w14:paraId="7094C9F1" w14:textId="77777777" w:rsidR="00AC4F32" w:rsidRDefault="00000000">
      <w:pPr>
        <w:pStyle w:val="21"/>
      </w:pPr>
      <w:bookmarkStart w:id="82" w:name="__RefHeading___Toc10038_3710620473"/>
      <w:bookmarkStart w:id="83" w:name="_FormalTOC44"/>
      <w:bookmarkEnd w:id="82"/>
      <w:r>
        <w:rPr>
          <w:rFonts w:ascii="Noto Sans CJK SC" w:eastAsia="Noto Sans CJK SC" w:hAnsi="Noto Sans CJK SC"/>
        </w:rPr>
        <w:t>8.7  业务事件及跨域关联</w:t>
      </w:r>
      <w:bookmarkEnd w:id="83"/>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9888807" w14:textId="77777777">
        <w:trPr>
          <w:cantSplit/>
          <w:tblHeader/>
          <w:jc w:val="center"/>
        </w:trPr>
        <w:tc>
          <w:tcPr>
            <w:tcW w:w="3071" w:type="dxa"/>
            <w:shd w:val="clear" w:color="auto" w:fill="284B63"/>
            <w:vAlign w:val="center"/>
          </w:tcPr>
          <w:p w14:paraId="17141964" w14:textId="77777777" w:rsidR="00AC4F32" w:rsidRDefault="00000000">
            <w:pPr>
              <w:spacing w:before="60" w:after="60" w:line="252" w:lineRule="auto"/>
            </w:pPr>
            <w:r>
              <w:rPr>
                <w:b/>
                <w:color w:val="FFFFFF"/>
                <w:sz w:val="19"/>
              </w:rPr>
              <w:t>业务事件</w:t>
            </w:r>
          </w:p>
        </w:tc>
        <w:tc>
          <w:tcPr>
            <w:tcW w:w="3071" w:type="dxa"/>
            <w:shd w:val="clear" w:color="auto" w:fill="284B63"/>
            <w:vAlign w:val="center"/>
          </w:tcPr>
          <w:p w14:paraId="791EC7F3" w14:textId="77777777" w:rsidR="00AC4F32" w:rsidRDefault="00000000">
            <w:pPr>
              <w:spacing w:before="60" w:after="60" w:line="252" w:lineRule="auto"/>
            </w:pPr>
            <w:r>
              <w:rPr>
                <w:b/>
                <w:color w:val="FFFFFF"/>
                <w:sz w:val="19"/>
              </w:rPr>
              <w:t>事件权威来源</w:t>
            </w:r>
          </w:p>
        </w:tc>
        <w:tc>
          <w:tcPr>
            <w:tcW w:w="3071" w:type="dxa"/>
            <w:shd w:val="clear" w:color="auto" w:fill="284B63"/>
            <w:vAlign w:val="center"/>
          </w:tcPr>
          <w:p w14:paraId="2CE99F14" w14:textId="77777777" w:rsidR="00AC4F32" w:rsidRDefault="00000000">
            <w:pPr>
              <w:spacing w:before="60" w:after="60" w:line="252" w:lineRule="auto"/>
              <w:rPr>
                <w:lang w:eastAsia="zh-CN"/>
              </w:rPr>
            </w:pPr>
            <w:r>
              <w:rPr>
                <w:b/>
                <w:color w:val="FFFFFF"/>
                <w:sz w:val="19"/>
                <w:lang w:eastAsia="zh-CN"/>
              </w:rPr>
              <w:t>主要接收领域及使用方式</w:t>
            </w:r>
          </w:p>
        </w:tc>
      </w:tr>
      <w:tr w:rsidR="00AC4F32" w14:paraId="182926DA" w14:textId="77777777">
        <w:trPr>
          <w:cantSplit/>
          <w:jc w:val="center"/>
        </w:trPr>
        <w:tc>
          <w:tcPr>
            <w:tcW w:w="3071" w:type="dxa"/>
            <w:shd w:val="clear" w:color="auto" w:fill="FFFFFF"/>
            <w:vAlign w:val="center"/>
          </w:tcPr>
          <w:p w14:paraId="25D72C24" w14:textId="77777777" w:rsidR="00AC4F32" w:rsidRDefault="00000000">
            <w:pPr>
              <w:spacing w:before="60" w:after="60" w:line="252" w:lineRule="auto"/>
            </w:pPr>
            <w:r>
              <w:rPr>
                <w:color w:val="172B38"/>
                <w:sz w:val="19"/>
              </w:rPr>
              <w:t>SiteListingPublished</w:t>
            </w:r>
          </w:p>
        </w:tc>
        <w:tc>
          <w:tcPr>
            <w:tcW w:w="3071" w:type="dxa"/>
            <w:shd w:val="clear" w:color="auto" w:fill="FFFFFF"/>
            <w:vAlign w:val="center"/>
          </w:tcPr>
          <w:p w14:paraId="4AC53260" w14:textId="77777777" w:rsidR="00AC4F32" w:rsidRDefault="00000000">
            <w:pPr>
              <w:spacing w:before="60" w:after="60" w:line="252" w:lineRule="auto"/>
            </w:pPr>
            <w:r>
              <w:rPr>
                <w:color w:val="172B38"/>
                <w:sz w:val="19"/>
              </w:rPr>
              <w:t>D02 站点</w:t>
            </w:r>
          </w:p>
        </w:tc>
        <w:tc>
          <w:tcPr>
            <w:tcW w:w="3071" w:type="dxa"/>
            <w:shd w:val="clear" w:color="auto" w:fill="FFFFFF"/>
            <w:vAlign w:val="center"/>
          </w:tcPr>
          <w:p w14:paraId="0A2A69CA" w14:textId="77777777" w:rsidR="00AC4F32" w:rsidRDefault="00000000">
            <w:pPr>
              <w:spacing w:before="60" w:after="60" w:line="252" w:lineRule="auto"/>
              <w:rPr>
                <w:lang w:eastAsia="zh-CN"/>
              </w:rPr>
            </w:pPr>
            <w:r>
              <w:rPr>
                <w:color w:val="172B38"/>
                <w:sz w:val="19"/>
                <w:lang w:eastAsia="zh-CN"/>
              </w:rPr>
              <w:t>D05 报价前核验；D08 下单前检验</w:t>
            </w:r>
          </w:p>
        </w:tc>
      </w:tr>
      <w:tr w:rsidR="00AC4F32" w14:paraId="49D10788" w14:textId="77777777">
        <w:trPr>
          <w:cantSplit/>
          <w:jc w:val="center"/>
        </w:trPr>
        <w:tc>
          <w:tcPr>
            <w:tcW w:w="3071" w:type="dxa"/>
            <w:shd w:val="clear" w:color="auto" w:fill="F3F6F8"/>
            <w:vAlign w:val="center"/>
          </w:tcPr>
          <w:p w14:paraId="7DC44312" w14:textId="77777777" w:rsidR="00AC4F32" w:rsidRDefault="00000000">
            <w:pPr>
              <w:spacing w:before="60" w:after="60" w:line="252" w:lineRule="auto"/>
            </w:pPr>
            <w:r>
              <w:rPr>
                <w:color w:val="172B38"/>
                <w:sz w:val="19"/>
              </w:rPr>
              <w:t>QuoteIssued / QuoteExpired</w:t>
            </w:r>
          </w:p>
        </w:tc>
        <w:tc>
          <w:tcPr>
            <w:tcW w:w="3071" w:type="dxa"/>
            <w:shd w:val="clear" w:color="auto" w:fill="F3F6F8"/>
            <w:vAlign w:val="center"/>
          </w:tcPr>
          <w:p w14:paraId="6D4E0D7C" w14:textId="77777777" w:rsidR="00AC4F32" w:rsidRDefault="00000000">
            <w:pPr>
              <w:spacing w:before="60" w:after="60" w:line="252" w:lineRule="auto"/>
            </w:pPr>
            <w:r>
              <w:rPr>
                <w:color w:val="172B38"/>
                <w:sz w:val="19"/>
              </w:rPr>
              <w:t>D05 定价</w:t>
            </w:r>
          </w:p>
        </w:tc>
        <w:tc>
          <w:tcPr>
            <w:tcW w:w="3071" w:type="dxa"/>
            <w:shd w:val="clear" w:color="auto" w:fill="F3F6F8"/>
            <w:vAlign w:val="center"/>
          </w:tcPr>
          <w:p w14:paraId="6668494D" w14:textId="77777777" w:rsidR="00AC4F32" w:rsidRDefault="00000000">
            <w:pPr>
              <w:spacing w:before="60" w:after="60" w:line="252" w:lineRule="auto"/>
            </w:pPr>
            <w:r>
              <w:rPr>
                <w:color w:val="172B38"/>
                <w:sz w:val="19"/>
              </w:rPr>
              <w:t>D08 创建或拒绝订单；Payment Integration 仅使用有效报价创建支付请求</w:t>
            </w:r>
          </w:p>
        </w:tc>
      </w:tr>
      <w:tr w:rsidR="00AC4F32" w14:paraId="1129DDAC" w14:textId="77777777">
        <w:trPr>
          <w:cantSplit/>
          <w:jc w:val="center"/>
        </w:trPr>
        <w:tc>
          <w:tcPr>
            <w:tcW w:w="3071" w:type="dxa"/>
            <w:shd w:val="clear" w:color="auto" w:fill="FFFFFF"/>
            <w:vAlign w:val="center"/>
          </w:tcPr>
          <w:p w14:paraId="731AD035" w14:textId="77777777" w:rsidR="00AC4F32" w:rsidRDefault="00000000">
            <w:pPr>
              <w:spacing w:before="60" w:after="60" w:line="252" w:lineRule="auto"/>
            </w:pPr>
            <w:r>
              <w:rPr>
                <w:color w:val="172B38"/>
                <w:sz w:val="19"/>
              </w:rPr>
              <w:t>PaymentSessionCreated / PaymentSucceeded</w:t>
            </w:r>
          </w:p>
        </w:tc>
        <w:tc>
          <w:tcPr>
            <w:tcW w:w="3071" w:type="dxa"/>
            <w:shd w:val="clear" w:color="auto" w:fill="FFFFFF"/>
            <w:vAlign w:val="center"/>
          </w:tcPr>
          <w:p w14:paraId="66B27F5B" w14:textId="77777777" w:rsidR="00AC4F32" w:rsidRDefault="00000000">
            <w:pPr>
              <w:spacing w:before="60" w:after="60" w:line="252" w:lineRule="auto"/>
            </w:pPr>
            <w:r>
              <w:rPr>
                <w:color w:val="172B38"/>
                <w:sz w:val="19"/>
              </w:rPr>
              <w:t>D09 WoLinkup Payment Platform</w:t>
            </w:r>
          </w:p>
        </w:tc>
        <w:tc>
          <w:tcPr>
            <w:tcW w:w="3071" w:type="dxa"/>
            <w:shd w:val="clear" w:color="auto" w:fill="FFFFFF"/>
            <w:vAlign w:val="center"/>
          </w:tcPr>
          <w:p w14:paraId="68CCBADF" w14:textId="77777777" w:rsidR="00AC4F32" w:rsidRDefault="00000000">
            <w:pPr>
              <w:spacing w:before="60" w:after="60" w:line="252" w:lineRule="auto"/>
            </w:pPr>
            <w:r>
              <w:rPr>
                <w:color w:val="172B38"/>
                <w:sz w:val="19"/>
              </w:rPr>
              <w:t>D08 通过 Payment Integration 接收并幂等采纳付款结果；D10 匹配规范化支付事实</w:t>
            </w:r>
          </w:p>
        </w:tc>
      </w:tr>
      <w:tr w:rsidR="00AC4F32" w14:paraId="0C5AFB55" w14:textId="77777777">
        <w:trPr>
          <w:cantSplit/>
          <w:jc w:val="center"/>
        </w:trPr>
        <w:tc>
          <w:tcPr>
            <w:tcW w:w="3071" w:type="dxa"/>
            <w:shd w:val="clear" w:color="auto" w:fill="F3F6F8"/>
            <w:vAlign w:val="center"/>
          </w:tcPr>
          <w:p w14:paraId="0E29CF1A" w14:textId="77777777" w:rsidR="00AC4F32" w:rsidRDefault="00000000">
            <w:pPr>
              <w:spacing w:before="60" w:after="60" w:line="252" w:lineRule="auto"/>
            </w:pPr>
            <w:r>
              <w:rPr>
                <w:color w:val="172B38"/>
                <w:sz w:val="19"/>
              </w:rPr>
              <w:t>PaymentUnknown / PaymentFailed</w:t>
            </w:r>
          </w:p>
        </w:tc>
        <w:tc>
          <w:tcPr>
            <w:tcW w:w="3071" w:type="dxa"/>
            <w:shd w:val="clear" w:color="auto" w:fill="F3F6F8"/>
            <w:vAlign w:val="center"/>
          </w:tcPr>
          <w:p w14:paraId="74FAD416" w14:textId="77777777" w:rsidR="00AC4F32" w:rsidRDefault="00000000">
            <w:pPr>
              <w:spacing w:before="60" w:after="60" w:line="252" w:lineRule="auto"/>
            </w:pPr>
            <w:r>
              <w:rPr>
                <w:color w:val="172B38"/>
                <w:sz w:val="19"/>
              </w:rPr>
              <w:t>D09 WoLinkup Payment Platform</w:t>
            </w:r>
          </w:p>
        </w:tc>
        <w:tc>
          <w:tcPr>
            <w:tcW w:w="3071" w:type="dxa"/>
            <w:shd w:val="clear" w:color="auto" w:fill="F3F6F8"/>
            <w:vAlign w:val="center"/>
          </w:tcPr>
          <w:p w14:paraId="55A7404F" w14:textId="77777777" w:rsidR="00AC4F32" w:rsidRDefault="00000000">
            <w:pPr>
              <w:spacing w:before="60" w:after="60" w:line="252" w:lineRule="auto"/>
              <w:rPr>
                <w:lang w:eastAsia="zh-CN"/>
              </w:rPr>
            </w:pPr>
            <w:r>
              <w:rPr>
                <w:color w:val="172B38"/>
                <w:sz w:val="19"/>
                <w:lang w:eastAsia="zh-CN"/>
              </w:rPr>
              <w:t>D08 暂缓或终止履约；D11 接收必要异常/风险信息</w:t>
            </w:r>
          </w:p>
        </w:tc>
      </w:tr>
      <w:tr w:rsidR="00AC4F32" w14:paraId="4E135A7F" w14:textId="77777777">
        <w:trPr>
          <w:cantSplit/>
          <w:jc w:val="center"/>
        </w:trPr>
        <w:tc>
          <w:tcPr>
            <w:tcW w:w="3071" w:type="dxa"/>
            <w:shd w:val="clear" w:color="auto" w:fill="FFFFFF"/>
            <w:vAlign w:val="center"/>
          </w:tcPr>
          <w:p w14:paraId="19689D2F" w14:textId="77777777" w:rsidR="00AC4F32" w:rsidRDefault="00000000">
            <w:pPr>
              <w:spacing w:before="60" w:after="60" w:line="252" w:lineRule="auto"/>
            </w:pPr>
            <w:r>
              <w:rPr>
                <w:color w:val="172B38"/>
                <w:sz w:val="19"/>
              </w:rPr>
              <w:t>FulfillmentSubmitted</w:t>
            </w:r>
          </w:p>
        </w:tc>
        <w:tc>
          <w:tcPr>
            <w:tcW w:w="3071" w:type="dxa"/>
            <w:shd w:val="clear" w:color="auto" w:fill="FFFFFF"/>
            <w:vAlign w:val="center"/>
          </w:tcPr>
          <w:p w14:paraId="5D62DB7B" w14:textId="77777777" w:rsidR="00AC4F32" w:rsidRDefault="00000000">
            <w:pPr>
              <w:spacing w:before="60" w:after="60" w:line="252" w:lineRule="auto"/>
            </w:pPr>
            <w:r>
              <w:rPr>
                <w:color w:val="172B38"/>
                <w:sz w:val="19"/>
              </w:rPr>
              <w:t>D07 履约</w:t>
            </w:r>
          </w:p>
        </w:tc>
        <w:tc>
          <w:tcPr>
            <w:tcW w:w="3071" w:type="dxa"/>
            <w:shd w:val="clear" w:color="auto" w:fill="FFFFFF"/>
            <w:vAlign w:val="center"/>
          </w:tcPr>
          <w:p w14:paraId="348ADB7F" w14:textId="77777777" w:rsidR="00AC4F32" w:rsidRDefault="00000000">
            <w:pPr>
              <w:spacing w:before="60" w:after="60" w:line="252" w:lineRule="auto"/>
            </w:pPr>
            <w:r>
              <w:rPr>
                <w:color w:val="172B38"/>
                <w:sz w:val="19"/>
              </w:rPr>
              <w:t>D08 记录订单履约进展</w:t>
            </w:r>
          </w:p>
        </w:tc>
      </w:tr>
      <w:tr w:rsidR="00AC4F32" w14:paraId="786BBE19" w14:textId="77777777">
        <w:trPr>
          <w:cantSplit/>
          <w:jc w:val="center"/>
        </w:trPr>
        <w:tc>
          <w:tcPr>
            <w:tcW w:w="3071" w:type="dxa"/>
            <w:shd w:val="clear" w:color="auto" w:fill="F3F6F8"/>
            <w:vAlign w:val="center"/>
          </w:tcPr>
          <w:p w14:paraId="57839F4A" w14:textId="77777777" w:rsidR="00AC4F32" w:rsidRDefault="00000000">
            <w:pPr>
              <w:spacing w:before="60" w:after="60" w:line="252" w:lineRule="auto"/>
            </w:pPr>
            <w:r>
              <w:rPr>
                <w:color w:val="172B38"/>
                <w:sz w:val="19"/>
              </w:rPr>
              <w:t>FulfillmentSucceeded / FulfillmentFailed</w:t>
            </w:r>
          </w:p>
        </w:tc>
        <w:tc>
          <w:tcPr>
            <w:tcW w:w="3071" w:type="dxa"/>
            <w:shd w:val="clear" w:color="auto" w:fill="F3F6F8"/>
            <w:vAlign w:val="center"/>
          </w:tcPr>
          <w:p w14:paraId="6F82BBF6" w14:textId="77777777" w:rsidR="00AC4F32" w:rsidRDefault="00000000">
            <w:pPr>
              <w:spacing w:before="60" w:after="60" w:line="252" w:lineRule="auto"/>
            </w:pPr>
            <w:r>
              <w:rPr>
                <w:color w:val="172B38"/>
                <w:sz w:val="19"/>
              </w:rPr>
              <w:t>D07 履约</w:t>
            </w:r>
          </w:p>
        </w:tc>
        <w:tc>
          <w:tcPr>
            <w:tcW w:w="3071" w:type="dxa"/>
            <w:shd w:val="clear" w:color="auto" w:fill="F3F6F8"/>
            <w:vAlign w:val="center"/>
          </w:tcPr>
          <w:p w14:paraId="0571C3A8" w14:textId="77777777" w:rsidR="00AC4F32" w:rsidRDefault="00000000">
            <w:pPr>
              <w:spacing w:before="60" w:after="60" w:line="252" w:lineRule="auto"/>
              <w:rPr>
                <w:lang w:eastAsia="zh-CN"/>
              </w:rPr>
            </w:pPr>
            <w:r>
              <w:rPr>
                <w:color w:val="172B38"/>
                <w:sz w:val="19"/>
                <w:lang w:eastAsia="zh-CN"/>
              </w:rPr>
              <w:t>D08 转换订单状态；D10 成本核对；D01 通知客户</w:t>
            </w:r>
          </w:p>
        </w:tc>
      </w:tr>
      <w:tr w:rsidR="00AC4F32" w14:paraId="6FA4764D" w14:textId="77777777">
        <w:trPr>
          <w:cantSplit/>
          <w:jc w:val="center"/>
        </w:trPr>
        <w:tc>
          <w:tcPr>
            <w:tcW w:w="3071" w:type="dxa"/>
            <w:shd w:val="clear" w:color="auto" w:fill="FFFFFF"/>
            <w:vAlign w:val="center"/>
          </w:tcPr>
          <w:p w14:paraId="5868BC84" w14:textId="77777777" w:rsidR="00AC4F32" w:rsidRDefault="00000000">
            <w:pPr>
              <w:spacing w:before="60" w:after="60" w:line="252" w:lineRule="auto"/>
            </w:pPr>
            <w:r>
              <w:rPr>
                <w:color w:val="172B38"/>
                <w:sz w:val="19"/>
              </w:rPr>
              <w:lastRenderedPageBreak/>
              <w:t>FulfillmentResultUnknown</w:t>
            </w:r>
          </w:p>
        </w:tc>
        <w:tc>
          <w:tcPr>
            <w:tcW w:w="3071" w:type="dxa"/>
            <w:shd w:val="clear" w:color="auto" w:fill="FFFFFF"/>
            <w:vAlign w:val="center"/>
          </w:tcPr>
          <w:p w14:paraId="45150253" w14:textId="77777777" w:rsidR="00AC4F32" w:rsidRDefault="00000000">
            <w:pPr>
              <w:spacing w:before="60" w:after="60" w:line="252" w:lineRule="auto"/>
            </w:pPr>
            <w:r>
              <w:rPr>
                <w:color w:val="172B38"/>
                <w:sz w:val="19"/>
              </w:rPr>
              <w:t>D07 履约</w:t>
            </w:r>
          </w:p>
        </w:tc>
        <w:tc>
          <w:tcPr>
            <w:tcW w:w="3071" w:type="dxa"/>
            <w:shd w:val="clear" w:color="auto" w:fill="FFFFFF"/>
            <w:vAlign w:val="center"/>
          </w:tcPr>
          <w:p w14:paraId="5206F2FB" w14:textId="77777777" w:rsidR="00AC4F32" w:rsidRDefault="00000000">
            <w:pPr>
              <w:spacing w:before="60" w:after="60" w:line="252" w:lineRule="auto"/>
              <w:rPr>
                <w:lang w:eastAsia="zh-CN"/>
              </w:rPr>
            </w:pPr>
            <w:r>
              <w:rPr>
                <w:color w:val="172B38"/>
                <w:sz w:val="19"/>
                <w:lang w:eastAsia="zh-CN"/>
              </w:rPr>
              <w:t>D08 保持未决；D11 监控与升级</w:t>
            </w:r>
          </w:p>
        </w:tc>
      </w:tr>
      <w:tr w:rsidR="00AC4F32" w14:paraId="76BFDB63" w14:textId="77777777">
        <w:trPr>
          <w:cantSplit/>
          <w:jc w:val="center"/>
        </w:trPr>
        <w:tc>
          <w:tcPr>
            <w:tcW w:w="3071" w:type="dxa"/>
            <w:shd w:val="clear" w:color="auto" w:fill="F3F6F8"/>
            <w:vAlign w:val="center"/>
          </w:tcPr>
          <w:p w14:paraId="135B5020" w14:textId="77777777" w:rsidR="00AC4F32" w:rsidRDefault="00000000">
            <w:pPr>
              <w:spacing w:before="60" w:after="60" w:line="252" w:lineRule="auto"/>
            </w:pPr>
            <w:r>
              <w:rPr>
                <w:color w:val="172B38"/>
                <w:sz w:val="19"/>
              </w:rPr>
              <w:t>WalletDebited / WalletCredited</w:t>
            </w:r>
          </w:p>
        </w:tc>
        <w:tc>
          <w:tcPr>
            <w:tcW w:w="3071" w:type="dxa"/>
            <w:shd w:val="clear" w:color="auto" w:fill="F3F6F8"/>
            <w:vAlign w:val="center"/>
          </w:tcPr>
          <w:p w14:paraId="311DA189" w14:textId="77777777" w:rsidR="00AC4F32" w:rsidRDefault="00000000">
            <w:pPr>
              <w:spacing w:before="60" w:after="60" w:line="252" w:lineRule="auto"/>
            </w:pPr>
            <w:r>
              <w:rPr>
                <w:color w:val="172B38"/>
                <w:sz w:val="19"/>
              </w:rPr>
              <w:t>D10 资金</w:t>
            </w:r>
          </w:p>
        </w:tc>
        <w:tc>
          <w:tcPr>
            <w:tcW w:w="3071" w:type="dxa"/>
            <w:shd w:val="clear" w:color="auto" w:fill="F3F6F8"/>
            <w:vAlign w:val="center"/>
          </w:tcPr>
          <w:p w14:paraId="58CACA4D" w14:textId="77777777" w:rsidR="00AC4F32" w:rsidRDefault="00000000">
            <w:pPr>
              <w:spacing w:before="60" w:after="60" w:line="252" w:lineRule="auto"/>
            </w:pPr>
            <w:r>
              <w:rPr>
                <w:color w:val="172B38"/>
                <w:sz w:val="19"/>
              </w:rPr>
              <w:t>D08 关联 TEL 专用余额支付结果；Payment Integration 不负责 TEL 钱包账务</w:t>
            </w:r>
          </w:p>
        </w:tc>
      </w:tr>
      <w:tr w:rsidR="00AC4F32" w14:paraId="526DC7C8" w14:textId="77777777">
        <w:trPr>
          <w:cantSplit/>
          <w:jc w:val="center"/>
        </w:trPr>
        <w:tc>
          <w:tcPr>
            <w:tcW w:w="3071" w:type="dxa"/>
            <w:shd w:val="clear" w:color="auto" w:fill="FFFFFF"/>
            <w:vAlign w:val="center"/>
          </w:tcPr>
          <w:p w14:paraId="395068FD" w14:textId="77777777" w:rsidR="00AC4F32" w:rsidRDefault="00000000">
            <w:pPr>
              <w:spacing w:before="60" w:after="60" w:line="252" w:lineRule="auto"/>
            </w:pPr>
            <w:r>
              <w:rPr>
                <w:color w:val="172B38"/>
                <w:sz w:val="19"/>
              </w:rPr>
              <w:t>RefundApproved</w:t>
            </w:r>
          </w:p>
        </w:tc>
        <w:tc>
          <w:tcPr>
            <w:tcW w:w="3071" w:type="dxa"/>
            <w:shd w:val="clear" w:color="auto" w:fill="FFFFFF"/>
            <w:vAlign w:val="center"/>
          </w:tcPr>
          <w:p w14:paraId="5CD88DB2" w14:textId="77777777" w:rsidR="00AC4F32" w:rsidRDefault="00000000">
            <w:pPr>
              <w:spacing w:before="60" w:after="60" w:line="252" w:lineRule="auto"/>
            </w:pPr>
            <w:r>
              <w:rPr>
                <w:color w:val="172B38"/>
                <w:sz w:val="19"/>
              </w:rPr>
              <w:t>D08 订单</w:t>
            </w:r>
          </w:p>
        </w:tc>
        <w:tc>
          <w:tcPr>
            <w:tcW w:w="3071" w:type="dxa"/>
            <w:shd w:val="clear" w:color="auto" w:fill="FFFFFF"/>
            <w:vAlign w:val="center"/>
          </w:tcPr>
          <w:p w14:paraId="7AC0D30E" w14:textId="77777777" w:rsidR="00AC4F32" w:rsidRDefault="00000000">
            <w:pPr>
              <w:spacing w:before="60" w:after="60" w:line="252" w:lineRule="auto"/>
            </w:pPr>
            <w:r>
              <w:rPr>
                <w:color w:val="172B38"/>
                <w:sz w:val="19"/>
              </w:rPr>
              <w:t>生成经审核的退款业务单；通过 Payment Integration 向 D09 Payment Platform 发起 RefundRequest</w:t>
            </w:r>
          </w:p>
        </w:tc>
      </w:tr>
      <w:tr w:rsidR="00AC4F32" w14:paraId="4CAC8237" w14:textId="77777777">
        <w:trPr>
          <w:cantSplit/>
          <w:jc w:val="center"/>
        </w:trPr>
        <w:tc>
          <w:tcPr>
            <w:tcW w:w="3071" w:type="dxa"/>
            <w:shd w:val="clear" w:color="auto" w:fill="F3F6F8"/>
            <w:vAlign w:val="center"/>
          </w:tcPr>
          <w:p w14:paraId="58961BB2" w14:textId="77777777" w:rsidR="00AC4F32" w:rsidRDefault="00000000">
            <w:pPr>
              <w:spacing w:before="60" w:after="60" w:line="252" w:lineRule="auto"/>
            </w:pPr>
            <w:r>
              <w:rPr>
                <w:color w:val="172B38"/>
                <w:sz w:val="19"/>
              </w:rPr>
              <w:t>SupplierDebitMatched / ReconExceptionOpened</w:t>
            </w:r>
          </w:p>
        </w:tc>
        <w:tc>
          <w:tcPr>
            <w:tcW w:w="3071" w:type="dxa"/>
            <w:shd w:val="clear" w:color="auto" w:fill="F3F6F8"/>
            <w:vAlign w:val="center"/>
          </w:tcPr>
          <w:p w14:paraId="11B165EA" w14:textId="77777777" w:rsidR="00AC4F32" w:rsidRDefault="00000000">
            <w:pPr>
              <w:spacing w:before="60" w:after="60" w:line="252" w:lineRule="auto"/>
            </w:pPr>
            <w:r>
              <w:rPr>
                <w:color w:val="172B38"/>
                <w:sz w:val="19"/>
              </w:rPr>
              <w:t>D10 资金</w:t>
            </w:r>
          </w:p>
        </w:tc>
        <w:tc>
          <w:tcPr>
            <w:tcW w:w="3071" w:type="dxa"/>
            <w:shd w:val="clear" w:color="auto" w:fill="F3F6F8"/>
            <w:vAlign w:val="center"/>
          </w:tcPr>
          <w:p w14:paraId="5D9F8B36" w14:textId="77777777" w:rsidR="00AC4F32" w:rsidRDefault="00000000">
            <w:pPr>
              <w:spacing w:before="60" w:after="60" w:line="252" w:lineRule="auto"/>
              <w:rPr>
                <w:lang w:eastAsia="zh-CN"/>
              </w:rPr>
            </w:pPr>
            <w:r>
              <w:rPr>
                <w:color w:val="172B38"/>
                <w:sz w:val="19"/>
                <w:lang w:eastAsia="zh-CN"/>
              </w:rPr>
              <w:t>D06 采购分析；D07 供应商问题溯源；D11 异常分析</w:t>
            </w:r>
          </w:p>
        </w:tc>
      </w:tr>
      <w:tr w:rsidR="00AC4F32" w14:paraId="7E6293AA" w14:textId="77777777">
        <w:trPr>
          <w:cantSplit/>
          <w:jc w:val="center"/>
        </w:trPr>
        <w:tc>
          <w:tcPr>
            <w:tcW w:w="3071" w:type="dxa"/>
            <w:shd w:val="clear" w:color="auto" w:fill="FFFFFF"/>
            <w:vAlign w:val="center"/>
          </w:tcPr>
          <w:p w14:paraId="110C4B87" w14:textId="77777777" w:rsidR="00AC4F32" w:rsidRDefault="00000000">
            <w:pPr>
              <w:spacing w:before="60" w:after="60" w:line="252" w:lineRule="auto"/>
            </w:pPr>
            <w:r>
              <w:rPr>
                <w:color w:val="172B38"/>
                <w:sz w:val="19"/>
              </w:rPr>
              <w:t>PaymentRefundAccepted / RefundSucceeded</w:t>
            </w:r>
          </w:p>
        </w:tc>
        <w:tc>
          <w:tcPr>
            <w:tcW w:w="3071" w:type="dxa"/>
            <w:shd w:val="clear" w:color="auto" w:fill="FFFFFF"/>
            <w:vAlign w:val="center"/>
          </w:tcPr>
          <w:p w14:paraId="1FBA41D4" w14:textId="77777777" w:rsidR="00AC4F32" w:rsidRDefault="00000000">
            <w:pPr>
              <w:spacing w:before="60" w:after="60" w:line="252" w:lineRule="auto"/>
            </w:pPr>
            <w:r>
              <w:rPr>
                <w:color w:val="172B38"/>
                <w:sz w:val="19"/>
              </w:rPr>
              <w:t>D09 WoLinkup Payment Platform</w:t>
            </w:r>
          </w:p>
        </w:tc>
        <w:tc>
          <w:tcPr>
            <w:tcW w:w="3071" w:type="dxa"/>
            <w:shd w:val="clear" w:color="auto" w:fill="FFFFFF"/>
            <w:vAlign w:val="center"/>
          </w:tcPr>
          <w:p w14:paraId="477C15F1" w14:textId="77777777" w:rsidR="00AC4F32" w:rsidRDefault="00000000">
            <w:pPr>
              <w:spacing w:before="60" w:after="60" w:line="252" w:lineRule="auto"/>
            </w:pPr>
            <w:r>
              <w:rPr>
                <w:color w:val="172B38"/>
                <w:sz w:val="19"/>
              </w:rPr>
              <w:t>TEL 保存 externalRefundId 与规范化状态；D10 依据最终退款事件和约定资金摘要进行核对</w:t>
            </w:r>
          </w:p>
        </w:tc>
      </w:tr>
      <w:tr w:rsidR="00AC4F32" w14:paraId="65545DFB" w14:textId="77777777">
        <w:trPr>
          <w:cantSplit/>
          <w:jc w:val="center"/>
        </w:trPr>
        <w:tc>
          <w:tcPr>
            <w:tcW w:w="3071" w:type="dxa"/>
            <w:shd w:val="clear" w:color="auto" w:fill="F3F6F8"/>
            <w:vAlign w:val="center"/>
          </w:tcPr>
          <w:p w14:paraId="26C7EE26" w14:textId="77777777" w:rsidR="00AC4F32" w:rsidRDefault="00000000">
            <w:pPr>
              <w:spacing w:before="60" w:after="60" w:line="252" w:lineRule="auto"/>
            </w:pPr>
            <w:r>
              <w:rPr>
                <w:color w:val="172B38"/>
                <w:sz w:val="19"/>
              </w:rPr>
              <w:t>RefundFundsConfirmed</w:t>
            </w:r>
          </w:p>
        </w:tc>
        <w:tc>
          <w:tcPr>
            <w:tcW w:w="3071" w:type="dxa"/>
            <w:shd w:val="clear" w:color="auto" w:fill="F3F6F8"/>
            <w:vAlign w:val="center"/>
          </w:tcPr>
          <w:p w14:paraId="5F07F85A" w14:textId="77777777" w:rsidR="00AC4F32" w:rsidRDefault="00000000">
            <w:pPr>
              <w:spacing w:before="60" w:after="60" w:line="252" w:lineRule="auto"/>
            </w:pPr>
            <w:r>
              <w:rPr>
                <w:color w:val="172B38"/>
                <w:sz w:val="19"/>
              </w:rPr>
              <w:t>D10 TEL 资金</w:t>
            </w:r>
          </w:p>
        </w:tc>
        <w:tc>
          <w:tcPr>
            <w:tcW w:w="3071" w:type="dxa"/>
            <w:shd w:val="clear" w:color="auto" w:fill="F3F6F8"/>
            <w:vAlign w:val="center"/>
          </w:tcPr>
          <w:p w14:paraId="4FCF78A6" w14:textId="77777777" w:rsidR="00AC4F32" w:rsidRDefault="00000000">
            <w:pPr>
              <w:spacing w:before="60" w:after="60" w:line="252" w:lineRule="auto"/>
            </w:pPr>
            <w:r>
              <w:rPr>
                <w:color w:val="172B38"/>
                <w:sz w:val="19"/>
              </w:rPr>
              <w:t>依据 TEL 钱包返还或 Payment Platform 最终退款事件/约定结算证据确认 TEL 侧资金结果</w:t>
            </w:r>
          </w:p>
        </w:tc>
      </w:tr>
    </w:tbl>
    <w:p w14:paraId="70A652AD" w14:textId="77777777" w:rsidR="00AC4F32" w:rsidRDefault="00000000">
      <w:pPr>
        <w:pStyle w:val="21"/>
      </w:pPr>
      <w:bookmarkStart w:id="84" w:name="__RefHeading___Toc10040_3710620473"/>
      <w:bookmarkStart w:id="85" w:name="_FormalTOC45"/>
      <w:bookmarkEnd w:id="84"/>
      <w:r>
        <w:rPr>
          <w:rFonts w:ascii="Noto Sans CJK SC" w:eastAsia="Noto Sans CJK SC" w:hAnsi="Noto Sans CJK SC"/>
        </w:rPr>
        <w:t>8.8  跨领域业务不变量</w:t>
      </w:r>
      <w:bookmarkEnd w:id="85"/>
    </w:p>
    <w:p w14:paraId="37BEB7A6" w14:textId="77777777" w:rsidR="00AC4F32" w:rsidRDefault="00000000">
      <w:pPr>
        <w:spacing w:line="264" w:lineRule="auto"/>
      </w:pPr>
      <w:r>
        <w:t>• 同一外部支付事件在 TEL 侧只能幂等采纳一次；未经独立 Payment Platform 验证的前端返回结果不得驱动充值履约或客户余额入账。</w:t>
      </w:r>
    </w:p>
    <w:p w14:paraId="2A983E70" w14:textId="77777777" w:rsidR="00AC4F32" w:rsidRDefault="00000000">
      <w:pPr>
        <w:spacing w:line="264" w:lineRule="auto"/>
        <w:rPr>
          <w:lang w:eastAsia="zh-CN"/>
        </w:rPr>
      </w:pPr>
      <w:r>
        <w:rPr>
          <w:lang w:eastAsia="zh-CN"/>
        </w:rPr>
        <w:t>• 同一话费订单在原供应商执行尚未核清时，不得由任何领域向第二家供应商重复提交实际充值。</w:t>
      </w:r>
    </w:p>
    <w:p w14:paraId="2DA00E14" w14:textId="77777777" w:rsidR="00AC4F32" w:rsidRDefault="00000000">
      <w:pPr>
        <w:spacing w:line="264" w:lineRule="auto"/>
        <w:rPr>
          <w:lang w:eastAsia="zh-CN"/>
        </w:rPr>
      </w:pPr>
      <w:r>
        <w:rPr>
          <w:lang w:eastAsia="zh-CN"/>
        </w:rPr>
        <w:t>• 平台商品、供应商采购商品、站点发布和消费者成交报价是不同的业务对象，不得混用编码或覆盖已成交数据。</w:t>
      </w:r>
    </w:p>
    <w:p w14:paraId="7048E25D" w14:textId="77777777" w:rsidR="00AC4F32" w:rsidRDefault="00000000">
      <w:pPr>
        <w:spacing w:line="264" w:lineRule="auto"/>
        <w:rPr>
          <w:lang w:eastAsia="zh-CN"/>
        </w:rPr>
      </w:pPr>
      <w:r>
        <w:rPr>
          <w:lang w:eastAsia="zh-CN"/>
        </w:rPr>
        <w:t>• 供应商采购准备金与消费者钱包资金分属不同业务及账务属性，任何系统不得进行无依据轧抵。</w:t>
      </w:r>
    </w:p>
    <w:p w14:paraId="37210677" w14:textId="77777777" w:rsidR="00AC4F32" w:rsidRDefault="00000000">
      <w:pPr>
        <w:spacing w:line="264" w:lineRule="auto"/>
        <w:rPr>
          <w:lang w:eastAsia="zh-CN"/>
        </w:rPr>
      </w:pPr>
      <w:r>
        <w:rPr>
          <w:lang w:eastAsia="zh-CN"/>
        </w:rPr>
        <w:t>• Payment Platform 的付款成功、话费最终成功、支付平台内部实际清算、供应商实际采购扣款均是独立业务事实；TEL 只拥有自身业务对象及支付事实投影。</w:t>
      </w:r>
    </w:p>
    <w:p w14:paraId="0901E6AA" w14:textId="77777777" w:rsidR="00AC4F32" w:rsidRDefault="00000000">
      <w:pPr>
        <w:spacing w:line="264" w:lineRule="auto"/>
      </w:pPr>
      <w:r>
        <w:t>• 订单域负责退款业务资格；TEL 通过 Payment Integration 向独立 Payment Platform 发起外部退款；Payment Platform 负责支付渠道退款执行；TEL 资金域依据规范化退款结果和必要结算证据确认自身资金事实，各状态不得相互替代。</w:t>
      </w:r>
    </w:p>
    <w:p w14:paraId="28FABCA9" w14:textId="77777777" w:rsidR="00AC4F32" w:rsidRDefault="00000000">
      <w:pPr>
        <w:spacing w:line="264" w:lineRule="auto"/>
        <w:rPr>
          <w:lang w:eastAsia="zh-CN"/>
        </w:rPr>
      </w:pPr>
      <w:r>
        <w:rPr>
          <w:lang w:eastAsia="zh-CN"/>
        </w:rPr>
        <w:t>• 风险域生成审核决定，由对应领域执行；统一运营后台只通过授权接口管理业务对象。</w:t>
      </w:r>
    </w:p>
    <w:p w14:paraId="36245C03" w14:textId="77777777" w:rsidR="00AC4F32" w:rsidRDefault="00000000">
      <w:pPr>
        <w:spacing w:line="264" w:lineRule="auto"/>
        <w:rPr>
          <w:lang w:eastAsia="zh-CN"/>
        </w:rPr>
      </w:pPr>
      <w:r>
        <w:rPr>
          <w:lang w:eastAsia="zh-CN"/>
        </w:rPr>
        <w:t>• 基础数据中的国家、运营商和号码规则不能单独证明商品真实可售或目标号码实际可充值。</w:t>
      </w:r>
    </w:p>
    <w:p w14:paraId="2BEAB6E8" w14:textId="77777777" w:rsidR="00AC4F32" w:rsidRDefault="00000000">
      <w:pPr>
        <w:pStyle w:val="21"/>
        <w:rPr>
          <w:lang w:eastAsia="zh-CN"/>
        </w:rPr>
      </w:pPr>
      <w:bookmarkStart w:id="86" w:name="__RefHeading___Toc10042_3710620473"/>
      <w:bookmarkStart w:id="87" w:name="_FormalTOC46"/>
      <w:bookmarkEnd w:id="86"/>
      <w:r>
        <w:rPr>
          <w:rFonts w:ascii="Noto Sans CJK SC" w:eastAsia="Noto Sans CJK SC" w:hAnsi="Noto Sans CJK SC"/>
          <w:lang w:eastAsia="zh-CN"/>
        </w:rPr>
        <w:t>8.9  能力启用边界</w:t>
      </w:r>
      <w:bookmarkEnd w:id="87"/>
    </w:p>
    <w:p w14:paraId="6677B79F" w14:textId="77777777" w:rsidR="00AC4F32" w:rsidRDefault="00000000">
      <w:pPr>
        <w:spacing w:line="264" w:lineRule="auto"/>
        <w:rPr>
          <w:lang w:eastAsia="zh-CN"/>
        </w:rPr>
      </w:pPr>
      <w:r>
        <w:rPr>
          <w:lang w:eastAsia="zh-CN"/>
        </w:rPr>
        <w:t>完整的基础交易链包括经核验商品与采购、定价报价、订单、与独立 Payment Platform 的支付集成、供货路由与履约、TEL 资金结算和对账，以及必要的客户、站点、风控和公共支撑能力。营销为 P1 增强能力；消费者 TEL 专用余额为 CONDITIONAL 能力；智能动态供货路由与自动渠道优化为 P2 能力。</w:t>
      </w:r>
    </w:p>
    <w:p w14:paraId="19CC4AB2" w14:textId="77777777" w:rsidR="00AC4F32" w:rsidRDefault="00000000">
      <w:pPr>
        <w:pStyle w:val="1"/>
        <w:rPr>
          <w:lang w:eastAsia="zh-CN"/>
        </w:rPr>
      </w:pPr>
      <w:bookmarkStart w:id="88" w:name="__RefHeading___Toc10044_3710620473"/>
      <w:bookmarkStart w:id="89" w:name="_FormalTOC47"/>
      <w:bookmarkEnd w:id="88"/>
      <w:r>
        <w:rPr>
          <w:rFonts w:ascii="Noto Sans CJK SC" w:eastAsia="Noto Sans CJK SC" w:hAnsi="Noto Sans CJK SC"/>
          <w:lang w:eastAsia="zh-CN"/>
        </w:rPr>
        <w:lastRenderedPageBreak/>
        <w:t>9  基础数据与话费商品管理需求</w:t>
      </w:r>
      <w:bookmarkEnd w:id="89"/>
    </w:p>
    <w:p w14:paraId="4D5A52C6" w14:textId="77777777" w:rsidR="00AC4F32" w:rsidRDefault="00000000">
      <w:pPr>
        <w:spacing w:line="264" w:lineRule="auto"/>
        <w:rPr>
          <w:lang w:eastAsia="zh-CN"/>
        </w:rPr>
      </w:pPr>
      <w:r>
        <w:rPr>
          <w:lang w:eastAsia="zh-CN"/>
        </w:rPr>
        <w:t>系统以国家/地区、运营商和话费商品为可验证主数据。统一商品不是直接复制供应商演示目录，而是在真实供货来源、产品内容与金额限制通过核验后形成的 PlatformSKU；各站点对同一商品进行独立销售发布。</w:t>
      </w:r>
    </w:p>
    <w:p w14:paraId="1D26540B" w14:textId="77777777" w:rsidR="00AC4F32" w:rsidRDefault="00000000">
      <w:pPr>
        <w:spacing w:line="264" w:lineRule="auto"/>
        <w:rPr>
          <w:lang w:eastAsia="zh-CN"/>
        </w:rPr>
      </w:pPr>
      <w:r>
        <w:rPr>
          <w:lang w:eastAsia="zh-CN"/>
        </w:rPr>
        <w:t>号码校验需区分格式核验、运营商辅助判断与实际可充值核验。携号转网、号段变化及上游差异存在时，允许用户明确确认运营商，并由供应商能力判断当前商品是否可用。</w:t>
      </w:r>
    </w:p>
    <w:p w14:paraId="6272E2DD" w14:textId="77777777" w:rsidR="00AC4F32" w:rsidRDefault="00000000">
      <w:pPr>
        <w:pStyle w:val="21"/>
        <w:rPr>
          <w:lang w:eastAsia="zh-CN"/>
        </w:rPr>
      </w:pPr>
      <w:bookmarkStart w:id="90" w:name="__RefHeading___Toc10046_3710620473"/>
      <w:bookmarkStart w:id="91" w:name="_FormalTOC48"/>
      <w:bookmarkEnd w:id="90"/>
      <w:r>
        <w:rPr>
          <w:rFonts w:ascii="Noto Sans CJK SC" w:eastAsia="Noto Sans CJK SC" w:hAnsi="Noto Sans CJK SC"/>
          <w:lang w:eastAsia="zh-CN"/>
        </w:rPr>
        <w:t>9.1  核心数据关系及销售边界</w:t>
      </w:r>
      <w:bookmarkEnd w:id="91"/>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58163FE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C763351" w14:textId="77777777" w:rsidR="00AC4F32" w:rsidRDefault="00000000">
            <w:pPr>
              <w:spacing w:before="60" w:after="60" w:line="252" w:lineRule="auto"/>
              <w:rPr>
                <w:color w:val="365F91" w:themeColor="accent1" w:themeShade="BF"/>
              </w:rPr>
            </w:pPr>
            <w:r>
              <w:rPr>
                <w:color w:val="FFFFFF"/>
                <w:sz w:val="19"/>
              </w:rPr>
              <w:t>对象</w:t>
            </w:r>
          </w:p>
        </w:tc>
        <w:tc>
          <w:tcPr>
            <w:tcW w:w="3071" w:type="dxa"/>
            <w:shd w:val="clear" w:color="auto" w:fill="284B63"/>
            <w:vAlign w:val="center"/>
          </w:tcPr>
          <w:p w14:paraId="0D9B8E02"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必备属性</w:t>
            </w:r>
          </w:p>
        </w:tc>
        <w:tc>
          <w:tcPr>
            <w:tcW w:w="3071" w:type="dxa"/>
            <w:shd w:val="clear" w:color="auto" w:fill="284B63"/>
            <w:vAlign w:val="center"/>
          </w:tcPr>
          <w:p w14:paraId="23A3A5A4"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核心关系</w:t>
            </w:r>
          </w:p>
        </w:tc>
      </w:tr>
      <w:tr w:rsidR="00AC4F32" w14:paraId="0BBE09E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89F152D" w14:textId="77777777" w:rsidR="00AC4F32" w:rsidRDefault="00000000">
            <w:pPr>
              <w:spacing w:before="60" w:after="60" w:line="252" w:lineRule="auto"/>
              <w:rPr>
                <w:color w:val="365F91" w:themeColor="accent1" w:themeShade="BF"/>
              </w:rPr>
            </w:pPr>
            <w:r>
              <w:rPr>
                <w:color w:val="172B38"/>
                <w:sz w:val="19"/>
              </w:rPr>
              <w:t>Country / Operator</w:t>
            </w:r>
          </w:p>
        </w:tc>
        <w:tc>
          <w:tcPr>
            <w:tcW w:w="3071" w:type="dxa"/>
            <w:vAlign w:val="center"/>
          </w:tcPr>
          <w:p w14:paraId="39FC546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稳定 ID、外部代码、别名、区号、版本与有效性</w:t>
            </w:r>
          </w:p>
        </w:tc>
        <w:tc>
          <w:tcPr>
            <w:tcW w:w="3071" w:type="dxa"/>
            <w:vAlign w:val="center"/>
          </w:tcPr>
          <w:p w14:paraId="203E292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外部全球目录与当前实际供货相分离</w:t>
            </w:r>
          </w:p>
        </w:tc>
      </w:tr>
      <w:tr w:rsidR="00AC4F32" w14:paraId="4048160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48D9325" w14:textId="77777777" w:rsidR="00AC4F32" w:rsidRDefault="00000000">
            <w:pPr>
              <w:spacing w:before="60" w:after="60" w:line="252" w:lineRule="auto"/>
              <w:rPr>
                <w:color w:val="365F91" w:themeColor="accent1" w:themeShade="BF"/>
              </w:rPr>
            </w:pPr>
            <w:r>
              <w:rPr>
                <w:color w:val="172B38"/>
                <w:sz w:val="19"/>
              </w:rPr>
              <w:t>SupplierSKU</w:t>
            </w:r>
          </w:p>
        </w:tc>
        <w:tc>
          <w:tcPr>
            <w:tcW w:w="3071" w:type="dxa"/>
            <w:shd w:val="clear" w:color="auto" w:fill="F3F6F8"/>
            <w:vAlign w:val="center"/>
          </w:tcPr>
          <w:p w14:paraId="1652B1D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供应商商品 ID、目的地、运营商、固定/可变面额、原币成本</w:t>
            </w:r>
          </w:p>
        </w:tc>
        <w:tc>
          <w:tcPr>
            <w:tcW w:w="3071" w:type="dxa"/>
            <w:shd w:val="clear" w:color="auto" w:fill="F3F6F8"/>
            <w:vAlign w:val="center"/>
          </w:tcPr>
          <w:p w14:paraId="7D7D057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可以映射经核实的 PlatformSKU</w:t>
            </w:r>
          </w:p>
        </w:tc>
      </w:tr>
      <w:tr w:rsidR="00AC4F32" w14:paraId="69AE84D3"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880E16E" w14:textId="77777777" w:rsidR="00AC4F32" w:rsidRDefault="00000000">
            <w:pPr>
              <w:spacing w:before="60" w:after="60" w:line="252" w:lineRule="auto"/>
              <w:rPr>
                <w:color w:val="365F91" w:themeColor="accent1" w:themeShade="BF"/>
              </w:rPr>
            </w:pPr>
            <w:r>
              <w:rPr>
                <w:color w:val="172B38"/>
                <w:sz w:val="19"/>
              </w:rPr>
              <w:t>PlatformSKU</w:t>
            </w:r>
          </w:p>
        </w:tc>
        <w:tc>
          <w:tcPr>
            <w:tcW w:w="3071" w:type="dxa"/>
            <w:vAlign w:val="center"/>
          </w:tcPr>
          <w:p w14:paraId="7355143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统一商品 ID、具体到账内容、商品规则与发布资格</w:t>
            </w:r>
          </w:p>
        </w:tc>
        <w:tc>
          <w:tcPr>
            <w:tcW w:w="3071" w:type="dxa"/>
            <w:vAlign w:val="center"/>
          </w:tcPr>
          <w:p w14:paraId="21F5B1B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独立于供应商商品和供货渠道</w:t>
            </w:r>
          </w:p>
        </w:tc>
      </w:tr>
      <w:tr w:rsidR="00AC4F32" w14:paraId="5814889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72A9553" w14:textId="77777777" w:rsidR="00AC4F32" w:rsidRDefault="00000000">
            <w:pPr>
              <w:spacing w:before="60" w:after="60" w:line="252" w:lineRule="auto"/>
              <w:rPr>
                <w:color w:val="365F91" w:themeColor="accent1" w:themeShade="BF"/>
              </w:rPr>
            </w:pPr>
            <w:r>
              <w:rPr>
                <w:color w:val="172B38"/>
                <w:sz w:val="19"/>
              </w:rPr>
              <w:t>SiteListing</w:t>
            </w:r>
          </w:p>
        </w:tc>
        <w:tc>
          <w:tcPr>
            <w:tcW w:w="3071" w:type="dxa"/>
            <w:shd w:val="clear" w:color="auto" w:fill="F3F6F8"/>
            <w:vAlign w:val="center"/>
          </w:tcPr>
          <w:p w14:paraId="67AF88F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SiteID、PlatformSKU、可售地区、售价版本、发布状态</w:t>
            </w:r>
          </w:p>
        </w:tc>
        <w:tc>
          <w:tcPr>
            <w:tcW w:w="3071" w:type="dxa"/>
            <w:shd w:val="clear" w:color="auto" w:fill="F3F6F8"/>
            <w:vAlign w:val="center"/>
          </w:tcPr>
          <w:p w14:paraId="5426303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两站相互独立生效</w:t>
            </w:r>
          </w:p>
        </w:tc>
      </w:tr>
      <w:tr w:rsidR="00AC4F32" w14:paraId="214518D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6C813AB" w14:textId="77777777" w:rsidR="00AC4F32" w:rsidRDefault="00000000">
            <w:pPr>
              <w:spacing w:before="60" w:after="60" w:line="252" w:lineRule="auto"/>
              <w:rPr>
                <w:color w:val="365F91" w:themeColor="accent1" w:themeShade="BF"/>
              </w:rPr>
            </w:pPr>
            <w:r>
              <w:rPr>
                <w:color w:val="172B38"/>
                <w:sz w:val="19"/>
              </w:rPr>
              <w:t>ProductSnapshot</w:t>
            </w:r>
          </w:p>
        </w:tc>
        <w:tc>
          <w:tcPr>
            <w:tcW w:w="3071" w:type="dxa"/>
            <w:vAlign w:val="center"/>
          </w:tcPr>
          <w:p w14:paraId="64A75DA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下单时到账信息、限制、SKU 和售卖口径</w:t>
            </w:r>
          </w:p>
        </w:tc>
        <w:tc>
          <w:tcPr>
            <w:tcW w:w="3071" w:type="dxa"/>
            <w:vAlign w:val="center"/>
          </w:tcPr>
          <w:p w14:paraId="03C114B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历史订单不能被新目录覆盖</w:t>
            </w:r>
          </w:p>
        </w:tc>
      </w:tr>
    </w:tbl>
    <w:p w14:paraId="72D6877B" w14:textId="77777777" w:rsidR="00AC4F32" w:rsidRDefault="00000000">
      <w:pPr>
        <w:pStyle w:val="21"/>
      </w:pPr>
      <w:bookmarkStart w:id="92" w:name="__RefHeading___Toc10048_3710620473"/>
      <w:bookmarkStart w:id="93" w:name="_FormalTOC49"/>
      <w:bookmarkEnd w:id="92"/>
      <w:r>
        <w:rPr>
          <w:rFonts w:ascii="Noto Sans CJK SC" w:eastAsia="Noto Sans CJK SC" w:hAnsi="Noto Sans CJK SC"/>
        </w:rPr>
        <w:t>9.2  商品能力需求</w:t>
      </w:r>
      <w:bookmarkEnd w:id="93"/>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2B2BBCD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2B186D4D"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6325E0F0"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3F333958"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75DA7F1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7F9203C" w14:textId="77777777" w:rsidR="00AC4F32" w:rsidRDefault="00000000">
            <w:pPr>
              <w:spacing w:before="60" w:after="60" w:line="252" w:lineRule="auto"/>
              <w:rPr>
                <w:color w:val="365F91" w:themeColor="accent1" w:themeShade="BF"/>
              </w:rPr>
            </w:pPr>
            <w:r>
              <w:rPr>
                <w:color w:val="172B38"/>
                <w:sz w:val="19"/>
              </w:rPr>
              <w:t>FR-CAT-001</w:t>
            </w:r>
          </w:p>
        </w:tc>
        <w:tc>
          <w:tcPr>
            <w:tcW w:w="3071" w:type="dxa"/>
            <w:vAlign w:val="center"/>
          </w:tcPr>
          <w:p w14:paraId="3B566F3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国家/地区保留稳定内部键及 ISO 外部代码；资料来源、有效期和适用性可追溯。</w:t>
            </w:r>
          </w:p>
        </w:tc>
        <w:tc>
          <w:tcPr>
            <w:tcW w:w="3071" w:type="dxa"/>
            <w:vAlign w:val="center"/>
          </w:tcPr>
          <w:p w14:paraId="7DF6885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核对权威数据源及不同供货商资料差异，系统不能因为名称更改改变键。</w:t>
            </w:r>
          </w:p>
        </w:tc>
      </w:tr>
      <w:tr w:rsidR="00AC4F32" w14:paraId="5CA6CFF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A4AD326" w14:textId="77777777" w:rsidR="00AC4F32" w:rsidRDefault="00000000">
            <w:pPr>
              <w:spacing w:before="60" w:after="60" w:line="252" w:lineRule="auto"/>
              <w:rPr>
                <w:color w:val="365F91" w:themeColor="accent1" w:themeShade="BF"/>
              </w:rPr>
            </w:pPr>
            <w:r>
              <w:rPr>
                <w:color w:val="172B38"/>
                <w:sz w:val="19"/>
              </w:rPr>
              <w:t>FR-CAT-002</w:t>
            </w:r>
          </w:p>
        </w:tc>
        <w:tc>
          <w:tcPr>
            <w:tcW w:w="3071" w:type="dxa"/>
            <w:shd w:val="clear" w:color="auto" w:fill="F3F6F8"/>
            <w:vAlign w:val="center"/>
          </w:tcPr>
          <w:p w14:paraId="0393366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运营商提供主档、品牌别名、号段和号码格式规则版本。</w:t>
            </w:r>
          </w:p>
        </w:tc>
        <w:tc>
          <w:tcPr>
            <w:tcW w:w="3071" w:type="dxa"/>
            <w:shd w:val="clear" w:color="auto" w:fill="F3F6F8"/>
            <w:vAlign w:val="center"/>
          </w:tcPr>
          <w:p w14:paraId="419A6F2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旧品牌订单可查询，当前商品归属于正确运营商主档。</w:t>
            </w:r>
          </w:p>
        </w:tc>
      </w:tr>
      <w:tr w:rsidR="00AC4F32" w14:paraId="741F921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684CAF7" w14:textId="77777777" w:rsidR="00AC4F32" w:rsidRDefault="00000000">
            <w:pPr>
              <w:spacing w:before="60" w:after="60" w:line="252" w:lineRule="auto"/>
              <w:rPr>
                <w:color w:val="365F91" w:themeColor="accent1" w:themeShade="BF"/>
              </w:rPr>
            </w:pPr>
            <w:r>
              <w:rPr>
                <w:color w:val="172B38"/>
                <w:sz w:val="19"/>
              </w:rPr>
              <w:t>FR-CAT-003</w:t>
            </w:r>
          </w:p>
        </w:tc>
        <w:tc>
          <w:tcPr>
            <w:tcW w:w="3071" w:type="dxa"/>
            <w:vAlign w:val="center"/>
          </w:tcPr>
          <w:p w14:paraId="2F6B1AD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号码规范化与运营商猜测分开，允许用户明确确认运营商。</w:t>
            </w:r>
          </w:p>
        </w:tc>
        <w:tc>
          <w:tcPr>
            <w:tcW w:w="3071" w:type="dxa"/>
            <w:vAlign w:val="center"/>
          </w:tcPr>
          <w:p w14:paraId="3AF2151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携号转网测试不能因猜测号段强制错误选择。</w:t>
            </w:r>
          </w:p>
        </w:tc>
      </w:tr>
      <w:tr w:rsidR="00AC4F32" w14:paraId="3A17F1B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A340618" w14:textId="77777777" w:rsidR="00AC4F32" w:rsidRDefault="00000000">
            <w:pPr>
              <w:spacing w:before="60" w:after="60" w:line="252" w:lineRule="auto"/>
              <w:rPr>
                <w:color w:val="365F91" w:themeColor="accent1" w:themeShade="BF"/>
              </w:rPr>
            </w:pPr>
            <w:r>
              <w:rPr>
                <w:color w:val="172B38"/>
                <w:sz w:val="19"/>
              </w:rPr>
              <w:t>FR-CAT-004</w:t>
            </w:r>
          </w:p>
        </w:tc>
        <w:tc>
          <w:tcPr>
            <w:tcW w:w="3071" w:type="dxa"/>
            <w:shd w:val="clear" w:color="auto" w:fill="F3F6F8"/>
            <w:vAlign w:val="center"/>
          </w:tcPr>
          <w:p w14:paraId="38DAB81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 SKU 与平台 SKU 分离并支持经验证的一对多映射。</w:t>
            </w:r>
          </w:p>
        </w:tc>
        <w:tc>
          <w:tcPr>
            <w:tcW w:w="3071" w:type="dxa"/>
            <w:shd w:val="clear" w:color="auto" w:fill="F3F6F8"/>
            <w:vAlign w:val="center"/>
          </w:tcPr>
          <w:p w14:paraId="39D4F71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同一个平台商品可映射两家供应商但保留各自商品 ID。</w:t>
            </w:r>
          </w:p>
        </w:tc>
      </w:tr>
      <w:tr w:rsidR="00AC4F32" w14:paraId="79C5D99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39FDFF4" w14:textId="77777777" w:rsidR="00AC4F32" w:rsidRDefault="00000000">
            <w:pPr>
              <w:spacing w:before="60" w:after="60" w:line="252" w:lineRule="auto"/>
              <w:rPr>
                <w:color w:val="365F91" w:themeColor="accent1" w:themeShade="BF"/>
              </w:rPr>
            </w:pPr>
            <w:r>
              <w:rPr>
                <w:color w:val="172B38"/>
                <w:sz w:val="19"/>
              </w:rPr>
              <w:t>FR-CAT-005</w:t>
            </w:r>
          </w:p>
        </w:tc>
        <w:tc>
          <w:tcPr>
            <w:tcW w:w="3071" w:type="dxa"/>
            <w:vAlign w:val="center"/>
          </w:tcPr>
          <w:p w14:paraId="675F668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销售话费商品须明确实际到账面额/币种、交易限制、固定或可变面额条件及真实供货状态。</w:t>
            </w:r>
          </w:p>
        </w:tc>
        <w:tc>
          <w:tcPr>
            <w:tcW w:w="3071" w:type="dxa"/>
            <w:vAlign w:val="center"/>
          </w:tcPr>
          <w:p w14:paraId="51EC856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未验证实际供货、缺少关键到账条件或超出金额限制时不能发布。</w:t>
            </w:r>
          </w:p>
        </w:tc>
      </w:tr>
      <w:tr w:rsidR="00AC4F32" w14:paraId="69BC44C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63A5425" w14:textId="77777777" w:rsidR="00AC4F32" w:rsidRDefault="00000000">
            <w:pPr>
              <w:spacing w:before="60" w:after="60" w:line="252" w:lineRule="auto"/>
              <w:rPr>
                <w:color w:val="365F91" w:themeColor="accent1" w:themeShade="BF"/>
              </w:rPr>
            </w:pPr>
            <w:r>
              <w:rPr>
                <w:color w:val="172B38"/>
                <w:sz w:val="19"/>
              </w:rPr>
              <w:t>FR-CAT-006</w:t>
            </w:r>
          </w:p>
        </w:tc>
        <w:tc>
          <w:tcPr>
            <w:tcW w:w="3071" w:type="dxa"/>
            <w:shd w:val="clear" w:color="auto" w:fill="F3F6F8"/>
            <w:vAlign w:val="center"/>
          </w:tcPr>
          <w:p w14:paraId="76BAEFD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商品可售范围按站点、国家、运营商及用户市场独立发布。</w:t>
            </w:r>
          </w:p>
        </w:tc>
        <w:tc>
          <w:tcPr>
            <w:tcW w:w="3071" w:type="dxa"/>
            <w:shd w:val="clear" w:color="auto" w:fill="F3F6F8"/>
            <w:vAlign w:val="center"/>
          </w:tcPr>
          <w:p w14:paraId="7C91357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同商品可在国际站可售、中国站不可售。</w:t>
            </w:r>
          </w:p>
        </w:tc>
      </w:tr>
      <w:tr w:rsidR="00AC4F32" w14:paraId="0674AE13"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6A79BEC" w14:textId="77777777" w:rsidR="00AC4F32" w:rsidRDefault="00000000">
            <w:pPr>
              <w:spacing w:before="60" w:after="60" w:line="252" w:lineRule="auto"/>
              <w:rPr>
                <w:color w:val="365F91" w:themeColor="accent1" w:themeShade="BF"/>
              </w:rPr>
            </w:pPr>
            <w:r>
              <w:rPr>
                <w:color w:val="172B38"/>
                <w:sz w:val="19"/>
              </w:rPr>
              <w:t>FR-CAT-007</w:t>
            </w:r>
          </w:p>
        </w:tc>
        <w:tc>
          <w:tcPr>
            <w:tcW w:w="3071" w:type="dxa"/>
            <w:vAlign w:val="center"/>
          </w:tcPr>
          <w:p w14:paraId="1715A2D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商品价格与发布经过权限审查并记录生效版本。</w:t>
            </w:r>
          </w:p>
        </w:tc>
        <w:tc>
          <w:tcPr>
            <w:tcW w:w="3071" w:type="dxa"/>
            <w:vAlign w:val="center"/>
          </w:tcPr>
          <w:p w14:paraId="3414365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管理员无发布权限无法使新 SKU 出现在网站。</w:t>
            </w:r>
          </w:p>
        </w:tc>
      </w:tr>
      <w:tr w:rsidR="00AC4F32" w14:paraId="3A3296D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546D0EA" w14:textId="77777777" w:rsidR="00AC4F32" w:rsidRDefault="00000000">
            <w:pPr>
              <w:spacing w:before="60" w:after="60" w:line="252" w:lineRule="auto"/>
              <w:rPr>
                <w:color w:val="365F91" w:themeColor="accent1" w:themeShade="BF"/>
              </w:rPr>
            </w:pPr>
            <w:r>
              <w:rPr>
                <w:color w:val="172B38"/>
                <w:sz w:val="19"/>
              </w:rPr>
              <w:t>FR-CAT-008</w:t>
            </w:r>
          </w:p>
        </w:tc>
        <w:tc>
          <w:tcPr>
            <w:tcW w:w="3071" w:type="dxa"/>
            <w:shd w:val="clear" w:color="auto" w:fill="F3F6F8"/>
            <w:vAlign w:val="center"/>
          </w:tcPr>
          <w:p w14:paraId="48C97BD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成交订单保存不可变商品描述与价格快照。</w:t>
            </w:r>
          </w:p>
        </w:tc>
        <w:tc>
          <w:tcPr>
            <w:tcW w:w="3071" w:type="dxa"/>
            <w:shd w:val="clear" w:color="auto" w:fill="F3F6F8"/>
            <w:vAlign w:val="center"/>
          </w:tcPr>
          <w:p w14:paraId="74A006D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后续删除/改名商品不会改变历史订单。</w:t>
            </w:r>
          </w:p>
        </w:tc>
      </w:tr>
      <w:tr w:rsidR="00AC4F32" w14:paraId="7A1B197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1D13C79" w14:textId="77777777" w:rsidR="00AC4F32" w:rsidRDefault="00000000">
            <w:pPr>
              <w:spacing w:before="60" w:after="60" w:line="252" w:lineRule="auto"/>
              <w:rPr>
                <w:color w:val="365F91" w:themeColor="accent1" w:themeShade="BF"/>
              </w:rPr>
            </w:pPr>
            <w:r>
              <w:rPr>
                <w:color w:val="172B38"/>
                <w:sz w:val="19"/>
              </w:rPr>
              <w:t>FR-CAT-009</w:t>
            </w:r>
          </w:p>
        </w:tc>
        <w:tc>
          <w:tcPr>
            <w:tcW w:w="3071" w:type="dxa"/>
            <w:vAlign w:val="center"/>
          </w:tcPr>
          <w:p w14:paraId="1309D8A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提供资料批量导入、字段差异报告及人工批准流程。</w:t>
            </w:r>
          </w:p>
        </w:tc>
        <w:tc>
          <w:tcPr>
            <w:tcW w:w="3071" w:type="dxa"/>
            <w:vAlign w:val="center"/>
          </w:tcPr>
          <w:p w14:paraId="7BC971A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导入冲突先进入待审列表，不覆盖已发布主数据。</w:t>
            </w:r>
          </w:p>
        </w:tc>
      </w:tr>
    </w:tbl>
    <w:p w14:paraId="7CAC0034" w14:textId="77777777" w:rsidR="00AC4F32" w:rsidRDefault="00000000">
      <w:pPr>
        <w:pStyle w:val="SmallNote"/>
        <w:rPr>
          <w:lang w:eastAsia="zh-CN"/>
        </w:rPr>
      </w:pPr>
      <w:r>
        <w:rPr>
          <w:lang w:eastAsia="zh-CN"/>
        </w:rPr>
        <w:t>补充约束：所有“产品类型”字段在本文件仅包含话费充值。商品扩展属性不构成其他通信产品的建设要求。</w:t>
      </w:r>
    </w:p>
    <w:p w14:paraId="6D90CA57" w14:textId="77777777" w:rsidR="00AC4F32" w:rsidRDefault="00000000">
      <w:pPr>
        <w:pStyle w:val="1"/>
        <w:rPr>
          <w:lang w:eastAsia="zh-CN"/>
        </w:rPr>
      </w:pPr>
      <w:bookmarkStart w:id="94" w:name="__RefHeading___Toc10050_3710620473"/>
      <w:bookmarkStart w:id="95" w:name="_FormalTOC50"/>
      <w:bookmarkEnd w:id="94"/>
      <w:r>
        <w:rPr>
          <w:rFonts w:ascii="Noto Sans CJK SC" w:eastAsia="Noto Sans CJK SC" w:hAnsi="Noto Sans CJK SC"/>
          <w:lang w:eastAsia="zh-CN"/>
        </w:rPr>
        <w:lastRenderedPageBreak/>
        <w:t>10  供应商及采购管理需求</w:t>
      </w:r>
      <w:bookmarkEnd w:id="95"/>
    </w:p>
    <w:p w14:paraId="66AF6AC2" w14:textId="77777777" w:rsidR="00AC4F32" w:rsidRDefault="00000000">
      <w:pPr>
        <w:spacing w:line="264" w:lineRule="auto"/>
        <w:rPr>
          <w:lang w:eastAsia="zh-CN"/>
        </w:rPr>
      </w:pPr>
      <w:r>
        <w:rPr>
          <w:lang w:eastAsia="zh-CN"/>
        </w:rPr>
        <w:t>供应商与采购域维护供应商准入、商业协议、真实采购 SKU 和供货条件；实际采购预存、供应商扣款及多方对账由资金结算与对账域维护，两个领域通过 SupplierID、SupplierTransactionID 和采购资金事件关联。</w:t>
      </w:r>
    </w:p>
    <w:p w14:paraId="729F77C1" w14:textId="77777777" w:rsidR="00AC4F32" w:rsidRDefault="00000000">
      <w:pPr>
        <w:pStyle w:val="21"/>
      </w:pPr>
      <w:bookmarkStart w:id="96" w:name="__RefHeading___Toc10052_3710620473"/>
      <w:bookmarkStart w:id="97" w:name="_FormalTOC51"/>
      <w:bookmarkEnd w:id="96"/>
      <w:r>
        <w:rPr>
          <w:rFonts w:ascii="Noto Sans CJK SC" w:eastAsia="Noto Sans CJK SC" w:hAnsi="Noto Sans CJK SC"/>
        </w:rPr>
        <w:t>10.1  采购与资金控制</w:t>
      </w:r>
      <w:bookmarkEnd w:id="97"/>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27A9F652"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AC21ACD" w14:textId="77777777" w:rsidR="00AC4F32" w:rsidRDefault="00000000">
            <w:pPr>
              <w:spacing w:before="60" w:after="60" w:line="252" w:lineRule="auto"/>
              <w:rPr>
                <w:color w:val="365F91" w:themeColor="accent1" w:themeShade="BF"/>
              </w:rPr>
            </w:pPr>
            <w:r>
              <w:rPr>
                <w:color w:val="FFFFFF"/>
                <w:sz w:val="19"/>
              </w:rPr>
              <w:t>控制对象</w:t>
            </w:r>
          </w:p>
        </w:tc>
        <w:tc>
          <w:tcPr>
            <w:tcW w:w="3071" w:type="dxa"/>
            <w:shd w:val="clear" w:color="auto" w:fill="284B63"/>
            <w:vAlign w:val="center"/>
          </w:tcPr>
          <w:p w14:paraId="338B15B2"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系统必须记录</w:t>
            </w:r>
          </w:p>
        </w:tc>
        <w:tc>
          <w:tcPr>
            <w:tcW w:w="3071" w:type="dxa"/>
            <w:shd w:val="clear" w:color="auto" w:fill="284B63"/>
            <w:vAlign w:val="center"/>
          </w:tcPr>
          <w:p w14:paraId="79CC24BA"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业务约束</w:t>
            </w:r>
          </w:p>
        </w:tc>
      </w:tr>
      <w:tr w:rsidR="00AC4F32" w14:paraId="3391E81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E5B8048" w14:textId="77777777" w:rsidR="00AC4F32" w:rsidRDefault="00000000">
            <w:pPr>
              <w:spacing w:before="60" w:after="60" w:line="252" w:lineRule="auto"/>
              <w:rPr>
                <w:color w:val="365F91" w:themeColor="accent1" w:themeShade="BF"/>
              </w:rPr>
            </w:pPr>
            <w:r>
              <w:rPr>
                <w:color w:val="172B38"/>
                <w:sz w:val="19"/>
              </w:rPr>
              <w:t>供应商档案</w:t>
            </w:r>
          </w:p>
        </w:tc>
        <w:tc>
          <w:tcPr>
            <w:tcW w:w="3071" w:type="dxa"/>
            <w:vAlign w:val="center"/>
          </w:tcPr>
          <w:p w14:paraId="5755117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合同标识、地区及可售范围、采购币种、结算方式、账期、状态</w:t>
            </w:r>
          </w:p>
        </w:tc>
        <w:tc>
          <w:tcPr>
            <w:tcW w:w="3071" w:type="dxa"/>
            <w:vAlign w:val="center"/>
          </w:tcPr>
          <w:p w14:paraId="758CBF4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候选不自动转为生产可用</w:t>
            </w:r>
          </w:p>
        </w:tc>
      </w:tr>
      <w:tr w:rsidR="00AC4F32" w14:paraId="06D8560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F81C57E" w14:textId="77777777" w:rsidR="00AC4F32" w:rsidRDefault="00000000">
            <w:pPr>
              <w:spacing w:before="60" w:after="60" w:line="252" w:lineRule="auto"/>
              <w:rPr>
                <w:color w:val="365F91" w:themeColor="accent1" w:themeShade="BF"/>
              </w:rPr>
            </w:pPr>
            <w:r>
              <w:rPr>
                <w:color w:val="172B38"/>
                <w:sz w:val="19"/>
              </w:rPr>
              <w:t>预付款与授信</w:t>
            </w:r>
          </w:p>
        </w:tc>
        <w:tc>
          <w:tcPr>
            <w:tcW w:w="3071" w:type="dxa"/>
            <w:shd w:val="clear" w:color="auto" w:fill="F3F6F8"/>
            <w:vAlign w:val="center"/>
          </w:tcPr>
          <w:p w14:paraId="30827EB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采购入金/授信额度、占用、实际扣减、账单及补扣</w:t>
            </w:r>
          </w:p>
        </w:tc>
        <w:tc>
          <w:tcPr>
            <w:tcW w:w="3071" w:type="dxa"/>
            <w:shd w:val="clear" w:color="auto" w:fill="F3F6F8"/>
            <w:vAlign w:val="center"/>
          </w:tcPr>
          <w:p w14:paraId="1944FE3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额度不足时禁止新增正常履约</w:t>
            </w:r>
          </w:p>
        </w:tc>
      </w:tr>
      <w:tr w:rsidR="00AC4F32" w14:paraId="55973AE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467FA51" w14:textId="77777777" w:rsidR="00AC4F32" w:rsidRDefault="00000000">
            <w:pPr>
              <w:spacing w:before="60" w:after="60" w:line="252" w:lineRule="auto"/>
              <w:rPr>
                <w:color w:val="365F91" w:themeColor="accent1" w:themeShade="BF"/>
              </w:rPr>
            </w:pPr>
            <w:r>
              <w:rPr>
                <w:color w:val="172B38"/>
                <w:sz w:val="19"/>
              </w:rPr>
              <w:t>采购成本</w:t>
            </w:r>
          </w:p>
        </w:tc>
        <w:tc>
          <w:tcPr>
            <w:tcW w:w="3071" w:type="dxa"/>
            <w:vAlign w:val="center"/>
          </w:tcPr>
          <w:p w14:paraId="13FAD7B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报价时合同成本、最终实际扣款、原币及汇率快照</w:t>
            </w:r>
          </w:p>
        </w:tc>
        <w:tc>
          <w:tcPr>
            <w:tcW w:w="3071" w:type="dxa"/>
            <w:vAlign w:val="center"/>
          </w:tcPr>
          <w:p w14:paraId="193306C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预计与实际差异不得覆盖历史报价</w:t>
            </w:r>
          </w:p>
        </w:tc>
      </w:tr>
      <w:tr w:rsidR="00AC4F32" w14:paraId="1A35575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5BBCED8" w14:textId="77777777" w:rsidR="00AC4F32" w:rsidRDefault="00000000">
            <w:pPr>
              <w:spacing w:before="60" w:after="60" w:line="252" w:lineRule="auto"/>
              <w:rPr>
                <w:color w:val="365F91" w:themeColor="accent1" w:themeShade="BF"/>
              </w:rPr>
            </w:pPr>
            <w:r>
              <w:rPr>
                <w:color w:val="172B38"/>
                <w:sz w:val="19"/>
              </w:rPr>
              <w:t>供应商结果</w:t>
            </w:r>
          </w:p>
        </w:tc>
        <w:tc>
          <w:tcPr>
            <w:tcW w:w="3071" w:type="dxa"/>
            <w:shd w:val="clear" w:color="auto" w:fill="F3F6F8"/>
            <w:vAlign w:val="center"/>
          </w:tcPr>
          <w:p w14:paraId="30FAF1E9"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提交请求、外部订单号、状态回执、查询及申诉证据</w:t>
            </w:r>
          </w:p>
        </w:tc>
        <w:tc>
          <w:tcPr>
            <w:tcW w:w="3071" w:type="dxa"/>
            <w:shd w:val="clear" w:color="auto" w:fill="F3F6F8"/>
            <w:vAlign w:val="center"/>
          </w:tcPr>
          <w:p w14:paraId="261F4F6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未核清执行尝试不得重复发货</w:t>
            </w:r>
          </w:p>
        </w:tc>
      </w:tr>
      <w:tr w:rsidR="00AC4F32" w14:paraId="1B4A236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B647E4C" w14:textId="77777777" w:rsidR="00AC4F32" w:rsidRDefault="00000000">
            <w:pPr>
              <w:spacing w:before="60" w:after="60" w:line="252" w:lineRule="auto"/>
              <w:rPr>
                <w:color w:val="365F91" w:themeColor="accent1" w:themeShade="BF"/>
              </w:rPr>
            </w:pPr>
            <w:r>
              <w:rPr>
                <w:color w:val="172B38"/>
                <w:sz w:val="19"/>
              </w:rPr>
              <w:t>供货质量</w:t>
            </w:r>
          </w:p>
        </w:tc>
        <w:tc>
          <w:tcPr>
            <w:tcW w:w="3071" w:type="dxa"/>
            <w:vAlign w:val="center"/>
          </w:tcPr>
          <w:p w14:paraId="294DED5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分商品成功率、时效、成本变化及异常关闭率</w:t>
            </w:r>
          </w:p>
        </w:tc>
        <w:tc>
          <w:tcPr>
            <w:tcW w:w="3071" w:type="dxa"/>
            <w:vAlign w:val="center"/>
          </w:tcPr>
          <w:p w14:paraId="2D972A9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停用后不影响历史追溯</w:t>
            </w:r>
          </w:p>
        </w:tc>
      </w:tr>
    </w:tbl>
    <w:p w14:paraId="063DB909" w14:textId="77777777" w:rsidR="00AC4F32" w:rsidRDefault="00000000">
      <w:pPr>
        <w:pStyle w:val="21"/>
      </w:pPr>
      <w:bookmarkStart w:id="98" w:name="__RefHeading___Toc10054_3710620473"/>
      <w:bookmarkStart w:id="99" w:name="_FormalTOC52"/>
      <w:bookmarkEnd w:id="98"/>
      <w:r>
        <w:rPr>
          <w:rFonts w:ascii="Noto Sans CJK SC" w:eastAsia="Noto Sans CJK SC" w:hAnsi="Noto Sans CJK SC"/>
        </w:rPr>
        <w:t>10.2  供应商需求条目</w:t>
      </w:r>
      <w:bookmarkEnd w:id="99"/>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5D6AE86"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08F036BC"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02708113"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311460EA"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7939CF8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7F24064" w14:textId="77777777" w:rsidR="00AC4F32" w:rsidRDefault="00000000">
            <w:pPr>
              <w:spacing w:before="60" w:after="60" w:line="252" w:lineRule="auto"/>
              <w:rPr>
                <w:color w:val="365F91" w:themeColor="accent1" w:themeShade="BF"/>
              </w:rPr>
            </w:pPr>
            <w:r>
              <w:rPr>
                <w:color w:val="172B38"/>
                <w:sz w:val="19"/>
              </w:rPr>
              <w:t>FR-SUP-001</w:t>
            </w:r>
          </w:p>
        </w:tc>
        <w:tc>
          <w:tcPr>
            <w:tcW w:w="3071" w:type="dxa"/>
            <w:vAlign w:val="center"/>
          </w:tcPr>
          <w:p w14:paraId="339D23F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供应商档案记录合同阶段、市场、产品、结算币种和维护联系人。</w:t>
            </w:r>
          </w:p>
        </w:tc>
        <w:tc>
          <w:tcPr>
            <w:tcW w:w="3071" w:type="dxa"/>
            <w:vAlign w:val="center"/>
          </w:tcPr>
          <w:p w14:paraId="2E79298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未批准候选供应商不可成为生产履约渠道。</w:t>
            </w:r>
          </w:p>
        </w:tc>
      </w:tr>
      <w:tr w:rsidR="00AC4F32" w14:paraId="176E3ED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9DAE7C0" w14:textId="77777777" w:rsidR="00AC4F32" w:rsidRDefault="00000000">
            <w:pPr>
              <w:spacing w:before="60" w:after="60" w:line="252" w:lineRule="auto"/>
              <w:rPr>
                <w:color w:val="365F91" w:themeColor="accent1" w:themeShade="BF"/>
              </w:rPr>
            </w:pPr>
            <w:r>
              <w:rPr>
                <w:color w:val="172B38"/>
                <w:sz w:val="19"/>
              </w:rPr>
              <w:t>FR-SUP-002</w:t>
            </w:r>
          </w:p>
        </w:tc>
        <w:tc>
          <w:tcPr>
            <w:tcW w:w="3071" w:type="dxa"/>
            <w:shd w:val="clear" w:color="auto" w:fill="F3F6F8"/>
            <w:vAlign w:val="center"/>
          </w:tcPr>
          <w:p w14:paraId="1DF980B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每家供应商 API 密钥与正式/沙箱环境分开管理。</w:t>
            </w:r>
          </w:p>
        </w:tc>
        <w:tc>
          <w:tcPr>
            <w:tcW w:w="3071" w:type="dxa"/>
            <w:shd w:val="clear" w:color="auto" w:fill="F3F6F8"/>
            <w:vAlign w:val="center"/>
          </w:tcPr>
          <w:p w14:paraId="07CB259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非授权后台人员无法读取原始密钥，测试调用不发往生产。</w:t>
            </w:r>
          </w:p>
        </w:tc>
      </w:tr>
      <w:tr w:rsidR="00AC4F32" w14:paraId="378F0C7A"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B6E8DC8" w14:textId="77777777" w:rsidR="00AC4F32" w:rsidRDefault="00000000">
            <w:pPr>
              <w:spacing w:before="60" w:after="60" w:line="252" w:lineRule="auto"/>
              <w:rPr>
                <w:color w:val="365F91" w:themeColor="accent1" w:themeShade="BF"/>
              </w:rPr>
            </w:pPr>
            <w:r>
              <w:rPr>
                <w:color w:val="172B38"/>
                <w:sz w:val="19"/>
              </w:rPr>
              <w:t>FR-SUP-003</w:t>
            </w:r>
          </w:p>
        </w:tc>
        <w:tc>
          <w:tcPr>
            <w:tcW w:w="3071" w:type="dxa"/>
            <w:vAlign w:val="center"/>
          </w:tcPr>
          <w:p w14:paraId="5B42284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 SKU 同步带时间戳、结果状态和映射差异队列。</w:t>
            </w:r>
          </w:p>
        </w:tc>
        <w:tc>
          <w:tcPr>
            <w:tcW w:w="3071" w:type="dxa"/>
            <w:vAlign w:val="center"/>
          </w:tcPr>
          <w:p w14:paraId="140FA73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供应商停售触发可售性复核而不改历史订单。</w:t>
            </w:r>
          </w:p>
        </w:tc>
      </w:tr>
      <w:tr w:rsidR="00AC4F32" w14:paraId="531ED5DD"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5DE64D6" w14:textId="77777777" w:rsidR="00AC4F32" w:rsidRDefault="00000000">
            <w:pPr>
              <w:spacing w:before="60" w:after="60" w:line="252" w:lineRule="auto"/>
              <w:rPr>
                <w:color w:val="365F91" w:themeColor="accent1" w:themeShade="BF"/>
              </w:rPr>
            </w:pPr>
            <w:r>
              <w:rPr>
                <w:color w:val="172B38"/>
                <w:sz w:val="19"/>
              </w:rPr>
              <w:t>FR-SUP-004</w:t>
            </w:r>
          </w:p>
        </w:tc>
        <w:tc>
          <w:tcPr>
            <w:tcW w:w="3071" w:type="dxa"/>
            <w:shd w:val="clear" w:color="auto" w:fill="F3F6F8"/>
            <w:vAlign w:val="center"/>
          </w:tcPr>
          <w:p w14:paraId="3FCF284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按 SKU/站点配置人工批准的主供应商和候选备用供应商。</w:t>
            </w:r>
          </w:p>
        </w:tc>
        <w:tc>
          <w:tcPr>
            <w:tcW w:w="3071" w:type="dxa"/>
            <w:shd w:val="clear" w:color="auto" w:fill="F3F6F8"/>
            <w:vAlign w:val="center"/>
          </w:tcPr>
          <w:p w14:paraId="0949110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 SKU 可配置主备且保留批准记录。</w:t>
            </w:r>
          </w:p>
        </w:tc>
      </w:tr>
      <w:tr w:rsidR="00AC4F32" w14:paraId="08ECDDC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0FF7273" w14:textId="77777777" w:rsidR="00AC4F32" w:rsidRDefault="00000000">
            <w:pPr>
              <w:spacing w:before="60" w:after="60" w:line="252" w:lineRule="auto"/>
              <w:rPr>
                <w:color w:val="365F91" w:themeColor="accent1" w:themeShade="BF"/>
              </w:rPr>
            </w:pPr>
            <w:r>
              <w:rPr>
                <w:color w:val="172B38"/>
                <w:sz w:val="19"/>
              </w:rPr>
              <w:t>FR-SUP-005</w:t>
            </w:r>
          </w:p>
        </w:tc>
        <w:tc>
          <w:tcPr>
            <w:tcW w:w="3071" w:type="dxa"/>
            <w:vAlign w:val="center"/>
          </w:tcPr>
          <w:p w14:paraId="42D6869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路由前校验合同、供货、额度、资格及通道健康。</w:t>
            </w:r>
          </w:p>
        </w:tc>
        <w:tc>
          <w:tcPr>
            <w:tcW w:w="3071" w:type="dxa"/>
            <w:vAlign w:val="center"/>
          </w:tcPr>
          <w:p w14:paraId="3AF5F60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任一强制条件失效时阻断生产提交。</w:t>
            </w:r>
          </w:p>
        </w:tc>
      </w:tr>
      <w:tr w:rsidR="00AC4F32" w14:paraId="6615C40A"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2044C8C" w14:textId="77777777" w:rsidR="00AC4F32" w:rsidRDefault="00000000">
            <w:pPr>
              <w:spacing w:before="60" w:after="60" w:line="252" w:lineRule="auto"/>
              <w:rPr>
                <w:color w:val="365F91" w:themeColor="accent1" w:themeShade="BF"/>
              </w:rPr>
            </w:pPr>
            <w:r>
              <w:rPr>
                <w:color w:val="172B38"/>
                <w:sz w:val="19"/>
              </w:rPr>
              <w:t>FR-SUP-006</w:t>
            </w:r>
          </w:p>
        </w:tc>
        <w:tc>
          <w:tcPr>
            <w:tcW w:w="3071" w:type="dxa"/>
            <w:shd w:val="clear" w:color="auto" w:fill="F3F6F8"/>
            <w:vAlign w:val="center"/>
          </w:tcPr>
          <w:p w14:paraId="79F94E0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供应商执行尝试包含幂等键、供应商编号、状态及请求追踪。</w:t>
            </w:r>
          </w:p>
        </w:tc>
        <w:tc>
          <w:tcPr>
            <w:tcW w:w="3071" w:type="dxa"/>
            <w:shd w:val="clear" w:color="auto" w:fill="F3F6F8"/>
            <w:vAlign w:val="center"/>
          </w:tcPr>
          <w:p w14:paraId="6C32709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重复投递无法无条件产生第二次充值。</w:t>
            </w:r>
          </w:p>
        </w:tc>
      </w:tr>
      <w:tr w:rsidR="00AC4F32" w14:paraId="4D6688B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C0EB196" w14:textId="77777777" w:rsidR="00AC4F32" w:rsidRDefault="00000000">
            <w:pPr>
              <w:spacing w:before="60" w:after="60" w:line="252" w:lineRule="auto"/>
              <w:rPr>
                <w:color w:val="365F91" w:themeColor="accent1" w:themeShade="BF"/>
              </w:rPr>
            </w:pPr>
            <w:r>
              <w:rPr>
                <w:color w:val="172B38"/>
                <w:sz w:val="19"/>
              </w:rPr>
              <w:t>FR-SUP-007</w:t>
            </w:r>
          </w:p>
        </w:tc>
        <w:tc>
          <w:tcPr>
            <w:tcW w:w="3071" w:type="dxa"/>
            <w:vAlign w:val="center"/>
          </w:tcPr>
          <w:p w14:paraId="0ABFAE4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未知结果必须调用原供应商查询或人工核验。</w:t>
            </w:r>
          </w:p>
        </w:tc>
        <w:tc>
          <w:tcPr>
            <w:tcW w:w="3071" w:type="dxa"/>
            <w:vAlign w:val="center"/>
          </w:tcPr>
          <w:p w14:paraId="768E552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模拟供应商超时不会自动改投备选渠道。</w:t>
            </w:r>
          </w:p>
        </w:tc>
      </w:tr>
      <w:tr w:rsidR="00AC4F32" w14:paraId="25CDB44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196FD56" w14:textId="77777777" w:rsidR="00AC4F32" w:rsidRDefault="00000000">
            <w:pPr>
              <w:spacing w:before="60" w:after="60" w:line="252" w:lineRule="auto"/>
              <w:rPr>
                <w:color w:val="365F91" w:themeColor="accent1" w:themeShade="BF"/>
              </w:rPr>
            </w:pPr>
            <w:r>
              <w:rPr>
                <w:color w:val="172B38"/>
                <w:sz w:val="19"/>
              </w:rPr>
              <w:t>FR-SUP-008</w:t>
            </w:r>
          </w:p>
        </w:tc>
        <w:tc>
          <w:tcPr>
            <w:tcW w:w="3071" w:type="dxa"/>
            <w:shd w:val="clear" w:color="auto" w:fill="F3F6F8"/>
            <w:vAlign w:val="center"/>
          </w:tcPr>
          <w:p w14:paraId="4881C2E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记录供应商预付余额、额度和供应商账单差异。</w:t>
            </w:r>
          </w:p>
        </w:tc>
        <w:tc>
          <w:tcPr>
            <w:tcW w:w="3071" w:type="dxa"/>
            <w:shd w:val="clear" w:color="auto" w:fill="F3F6F8"/>
            <w:vAlign w:val="center"/>
          </w:tcPr>
          <w:p w14:paraId="351FF38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供应商金额及订单数量可逐项核对。</w:t>
            </w:r>
          </w:p>
        </w:tc>
      </w:tr>
      <w:tr w:rsidR="00AC4F32" w14:paraId="368B4BC3"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F898013" w14:textId="77777777" w:rsidR="00AC4F32" w:rsidRDefault="00000000">
            <w:pPr>
              <w:spacing w:before="60" w:after="60" w:line="252" w:lineRule="auto"/>
              <w:rPr>
                <w:color w:val="365F91" w:themeColor="accent1" w:themeShade="BF"/>
              </w:rPr>
            </w:pPr>
            <w:r>
              <w:rPr>
                <w:color w:val="172B38"/>
                <w:sz w:val="19"/>
              </w:rPr>
              <w:t>FR-SUP-009</w:t>
            </w:r>
          </w:p>
        </w:tc>
        <w:tc>
          <w:tcPr>
            <w:tcW w:w="3071" w:type="dxa"/>
            <w:vAlign w:val="center"/>
          </w:tcPr>
          <w:p w14:paraId="39033DE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提供业务成功率、实际完成时效和未决账龄的质量监控。</w:t>
            </w:r>
          </w:p>
        </w:tc>
        <w:tc>
          <w:tcPr>
            <w:tcW w:w="3071" w:type="dxa"/>
            <w:vAlign w:val="center"/>
          </w:tcPr>
          <w:p w14:paraId="4C6AC16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失败与结果未知被分别统计。</w:t>
            </w:r>
          </w:p>
        </w:tc>
      </w:tr>
      <w:tr w:rsidR="00AC4F32" w14:paraId="3E2733D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8E65787" w14:textId="77777777" w:rsidR="00AC4F32" w:rsidRDefault="00000000">
            <w:pPr>
              <w:spacing w:before="60" w:after="60" w:line="252" w:lineRule="auto"/>
              <w:rPr>
                <w:color w:val="365F91" w:themeColor="accent1" w:themeShade="BF"/>
              </w:rPr>
            </w:pPr>
            <w:r>
              <w:rPr>
                <w:color w:val="172B38"/>
                <w:sz w:val="19"/>
              </w:rPr>
              <w:t>FR-SUP-010</w:t>
            </w:r>
          </w:p>
        </w:tc>
        <w:tc>
          <w:tcPr>
            <w:tcW w:w="3071" w:type="dxa"/>
            <w:shd w:val="clear" w:color="auto" w:fill="F3F6F8"/>
            <w:vAlign w:val="center"/>
          </w:tcPr>
          <w:p w14:paraId="57B887C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预留按成本/质量动态路由，但不在首期启用未经验证的自动切换。</w:t>
            </w:r>
          </w:p>
        </w:tc>
        <w:tc>
          <w:tcPr>
            <w:tcW w:w="3071" w:type="dxa"/>
            <w:shd w:val="clear" w:color="auto" w:fill="F3F6F8"/>
            <w:vAlign w:val="center"/>
          </w:tcPr>
          <w:p w14:paraId="5D3E67F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新开关关闭时所有生产路由遵循人工已批准顺序。</w:t>
            </w:r>
          </w:p>
        </w:tc>
      </w:tr>
    </w:tbl>
    <w:p w14:paraId="00FB9E8A" w14:textId="77777777" w:rsidR="00AC4F32" w:rsidRDefault="00000000">
      <w:pPr>
        <w:pStyle w:val="21"/>
        <w:rPr>
          <w:lang w:eastAsia="zh-CN"/>
        </w:rPr>
      </w:pPr>
      <w:bookmarkStart w:id="100" w:name="__RefHeading___Toc10056_3710620473"/>
      <w:bookmarkStart w:id="101" w:name="_FormalTOC53"/>
      <w:bookmarkEnd w:id="100"/>
      <w:r>
        <w:rPr>
          <w:rFonts w:ascii="Noto Sans CJK SC" w:eastAsia="Noto Sans CJK SC" w:hAnsi="Noto Sans CJK SC"/>
          <w:lang w:eastAsia="zh-CN"/>
        </w:rPr>
        <w:lastRenderedPageBreak/>
        <w:t>10.3  预付款采购与余额管理的系统需求</w:t>
      </w:r>
      <w:bookmarkEnd w:id="101"/>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5152C34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4FFDBDCB" w14:textId="77777777" w:rsidR="00AC4F32" w:rsidRDefault="00000000">
            <w:pPr>
              <w:spacing w:before="60" w:after="60" w:line="252" w:lineRule="auto"/>
              <w:rPr>
                <w:b w:val="0"/>
                <w:bCs w:val="0"/>
                <w:color w:val="365F91" w:themeColor="accent1" w:themeShade="BF"/>
              </w:rPr>
            </w:pPr>
            <w:r>
              <w:rPr>
                <w:color w:val="FFFFFF"/>
                <w:sz w:val="19"/>
              </w:rPr>
              <w:t>需求编号</w:t>
            </w:r>
          </w:p>
        </w:tc>
        <w:tc>
          <w:tcPr>
            <w:tcW w:w="3071" w:type="dxa"/>
            <w:shd w:val="clear" w:color="auto" w:fill="284B63"/>
            <w:vAlign w:val="center"/>
          </w:tcPr>
          <w:p w14:paraId="5466EE49"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业务/系统要求</w:t>
            </w:r>
          </w:p>
        </w:tc>
        <w:tc>
          <w:tcPr>
            <w:tcW w:w="3071" w:type="dxa"/>
            <w:shd w:val="clear" w:color="auto" w:fill="284B63"/>
            <w:vAlign w:val="center"/>
          </w:tcPr>
          <w:p w14:paraId="0BD04E26"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验收条件</w:t>
            </w:r>
          </w:p>
        </w:tc>
      </w:tr>
      <w:tr w:rsidR="00AC4F32" w14:paraId="6073310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F1B1CFD" w14:textId="77777777" w:rsidR="00AC4F32" w:rsidRDefault="00000000">
            <w:pPr>
              <w:spacing w:before="60" w:after="60" w:line="252" w:lineRule="auto"/>
              <w:rPr>
                <w:b w:val="0"/>
                <w:bCs w:val="0"/>
                <w:color w:val="365F91" w:themeColor="accent1" w:themeShade="BF"/>
              </w:rPr>
            </w:pPr>
            <w:r>
              <w:rPr>
                <w:color w:val="172B38"/>
                <w:sz w:val="19"/>
              </w:rPr>
              <w:t>FR-SUP-011</w:t>
            </w:r>
          </w:p>
        </w:tc>
        <w:tc>
          <w:tcPr>
            <w:tcW w:w="3071" w:type="dxa"/>
            <w:vAlign w:val="center"/>
          </w:tcPr>
          <w:p w14:paraId="7E3402B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供应商采购账户按供应商及原币分别记录账户号、业务用途、采购余额与授信类型，不与客户资金混账。</w:t>
            </w:r>
          </w:p>
        </w:tc>
        <w:tc>
          <w:tcPr>
            <w:tcW w:w="3071" w:type="dxa"/>
            <w:vAlign w:val="center"/>
          </w:tcPr>
          <w:p w14:paraId="2C58A9B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不同供应商采购余额和站点钱包无互相写入接口。</w:t>
            </w:r>
          </w:p>
        </w:tc>
      </w:tr>
      <w:tr w:rsidR="00AC4F32" w14:paraId="6A94307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E2D0D85" w14:textId="77777777" w:rsidR="00AC4F32" w:rsidRDefault="00000000">
            <w:pPr>
              <w:spacing w:before="60" w:after="60" w:line="252" w:lineRule="auto"/>
              <w:rPr>
                <w:b w:val="0"/>
                <w:bCs w:val="0"/>
                <w:color w:val="365F91" w:themeColor="accent1" w:themeShade="BF"/>
              </w:rPr>
            </w:pPr>
            <w:r>
              <w:rPr>
                <w:color w:val="172B38"/>
                <w:sz w:val="19"/>
              </w:rPr>
              <w:t>FR-SUP-012</w:t>
            </w:r>
          </w:p>
        </w:tc>
        <w:tc>
          <w:tcPr>
            <w:tcW w:w="3071" w:type="dxa"/>
            <w:shd w:val="clear" w:color="auto" w:fill="F3F6F8"/>
            <w:vAlign w:val="center"/>
          </w:tcPr>
          <w:p w14:paraId="616C8CB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采购补款全流程记录申请、审批、外部付款、供应商到账确认和可用额度更新。</w:t>
            </w:r>
          </w:p>
        </w:tc>
        <w:tc>
          <w:tcPr>
            <w:tcW w:w="3071" w:type="dxa"/>
            <w:shd w:val="clear" w:color="auto" w:fill="F3F6F8"/>
            <w:vAlign w:val="center"/>
          </w:tcPr>
          <w:p w14:paraId="1C5E594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仅凭外部付款发起或管理员录入无法自动增加已确认额度。</w:t>
            </w:r>
          </w:p>
        </w:tc>
      </w:tr>
      <w:tr w:rsidR="00AC4F32" w14:paraId="5C9FBCF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213409B" w14:textId="77777777" w:rsidR="00AC4F32" w:rsidRDefault="00000000">
            <w:pPr>
              <w:spacing w:before="60" w:after="60" w:line="252" w:lineRule="auto"/>
              <w:rPr>
                <w:b w:val="0"/>
                <w:bCs w:val="0"/>
                <w:color w:val="365F91" w:themeColor="accent1" w:themeShade="BF"/>
              </w:rPr>
            </w:pPr>
            <w:r>
              <w:rPr>
                <w:color w:val="172B38"/>
                <w:sz w:val="19"/>
              </w:rPr>
              <w:t>FR-SUP-013</w:t>
            </w:r>
          </w:p>
        </w:tc>
        <w:tc>
          <w:tcPr>
            <w:tcW w:w="3071" w:type="dxa"/>
            <w:vAlign w:val="center"/>
          </w:tcPr>
          <w:p w14:paraId="47A2672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履约提交前校验供应商有效采购额度，合同允许时记录采购额度占用；实际扣款凭供应商有效证据确认。</w:t>
            </w:r>
          </w:p>
        </w:tc>
        <w:tc>
          <w:tcPr>
            <w:tcW w:w="3071" w:type="dxa"/>
            <w:vAlign w:val="center"/>
          </w:tcPr>
          <w:p w14:paraId="3C5D26A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可模拟额度不足阻断，且预扣与终扣不会被重复记作两次采购。</w:t>
            </w:r>
          </w:p>
        </w:tc>
      </w:tr>
      <w:tr w:rsidR="00AC4F32" w14:paraId="2D63A71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72023D8" w14:textId="77777777" w:rsidR="00AC4F32" w:rsidRDefault="00000000">
            <w:pPr>
              <w:spacing w:before="60" w:after="60" w:line="252" w:lineRule="auto"/>
              <w:rPr>
                <w:b w:val="0"/>
                <w:bCs w:val="0"/>
                <w:color w:val="365F91" w:themeColor="accent1" w:themeShade="BF"/>
              </w:rPr>
            </w:pPr>
            <w:r>
              <w:rPr>
                <w:color w:val="172B38"/>
                <w:sz w:val="19"/>
              </w:rPr>
              <w:t>FR-SUP-014</w:t>
            </w:r>
          </w:p>
        </w:tc>
        <w:tc>
          <w:tcPr>
            <w:tcW w:w="3071" w:type="dxa"/>
            <w:shd w:val="clear" w:color="auto" w:fill="F3F6F8"/>
            <w:vAlign w:val="center"/>
          </w:tcPr>
          <w:p w14:paraId="270BFB7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按供应商账单和余额流水保存扣款、补扣、冲正、费用及差异协查。</w:t>
            </w:r>
          </w:p>
        </w:tc>
        <w:tc>
          <w:tcPr>
            <w:tcW w:w="3071" w:type="dxa"/>
            <w:shd w:val="clear" w:color="auto" w:fill="F3F6F8"/>
            <w:vAlign w:val="center"/>
          </w:tcPr>
          <w:p w14:paraId="11BA268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期初＋入金－采购扣款±调整可以复算期末余额。</w:t>
            </w:r>
          </w:p>
        </w:tc>
      </w:tr>
      <w:tr w:rsidR="00AC4F32" w14:paraId="220072F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30CCAE1" w14:textId="77777777" w:rsidR="00AC4F32" w:rsidRDefault="00000000">
            <w:pPr>
              <w:spacing w:before="60" w:after="60" w:line="252" w:lineRule="auto"/>
              <w:rPr>
                <w:b w:val="0"/>
                <w:bCs w:val="0"/>
                <w:color w:val="365F91" w:themeColor="accent1" w:themeShade="BF"/>
              </w:rPr>
            </w:pPr>
            <w:r>
              <w:rPr>
                <w:color w:val="172B38"/>
                <w:sz w:val="19"/>
              </w:rPr>
              <w:t>FR-SUP-015</w:t>
            </w:r>
          </w:p>
        </w:tc>
        <w:tc>
          <w:tcPr>
            <w:tcW w:w="3071" w:type="dxa"/>
            <w:vAlign w:val="center"/>
          </w:tcPr>
          <w:p w14:paraId="7CD0112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设置供应商采购金安全阈值、自动预警与人工补款操作入口。</w:t>
            </w:r>
          </w:p>
        </w:tc>
        <w:tc>
          <w:tcPr>
            <w:tcW w:w="3071" w:type="dxa"/>
            <w:vAlign w:val="center"/>
          </w:tcPr>
          <w:p w14:paraId="552FB35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余额达到阈值触发预警但不会未经授权自动向上游付款。</w:t>
            </w:r>
          </w:p>
        </w:tc>
      </w:tr>
    </w:tbl>
    <w:p w14:paraId="06473D75" w14:textId="77777777" w:rsidR="00AC4F32" w:rsidRDefault="00000000">
      <w:pPr>
        <w:pStyle w:val="1"/>
        <w:rPr>
          <w:lang w:eastAsia="zh-CN"/>
        </w:rPr>
      </w:pPr>
      <w:bookmarkStart w:id="102" w:name="__RefHeading___Toc10058_3710620473"/>
      <w:bookmarkStart w:id="103" w:name="_FormalTOC54"/>
      <w:bookmarkEnd w:id="102"/>
      <w:r>
        <w:rPr>
          <w:rFonts w:ascii="Noto Sans CJK SC" w:eastAsia="Noto Sans CJK SC" w:hAnsi="Noto Sans CJK SC"/>
          <w:lang w:eastAsia="zh-CN"/>
        </w:rPr>
        <w:t>11  定价报价与供货路由策略需求</w:t>
      </w:r>
      <w:bookmarkEnd w:id="103"/>
    </w:p>
    <w:p w14:paraId="760D6F2B" w14:textId="77777777" w:rsidR="00AC4F32" w:rsidRDefault="00000000">
      <w:pPr>
        <w:spacing w:line="264" w:lineRule="auto"/>
        <w:rPr>
          <w:lang w:eastAsia="zh-CN"/>
        </w:rPr>
      </w:pPr>
      <w:r>
        <w:rPr>
          <w:lang w:eastAsia="zh-CN"/>
        </w:rPr>
        <w:t>定价与报价域形成服务器签发的消费者成交报价；供应路由与履约域根据有效供应商 SKU、主备配置、供货状态及采购资金条件选择实际执行渠道。两类决策分别管理且保持历史快照。</w:t>
      </w:r>
    </w:p>
    <w:p w14:paraId="7C6EB144" w14:textId="77777777" w:rsidR="00AC4F32" w:rsidRDefault="00000000">
      <w:pPr>
        <w:spacing w:line="264" w:lineRule="auto"/>
        <w:rPr>
          <w:lang w:eastAsia="zh-CN"/>
        </w:rPr>
      </w:pPr>
      <w:r>
        <w:rPr>
          <w:lang w:eastAsia="zh-CN"/>
        </w:rPr>
        <w:t>国际站使用 USD、中国站使用 CNY；供应商原币成本和实际采购扣款原币必须保留。实际交易贡献不能只按预估供应成本计算。</w:t>
      </w:r>
    </w:p>
    <w:p w14:paraId="3D936614" w14:textId="77777777" w:rsidR="00AC4F32" w:rsidRDefault="00000000">
      <w:pPr>
        <w:pStyle w:val="21"/>
        <w:rPr>
          <w:lang w:eastAsia="zh-CN"/>
        </w:rPr>
      </w:pPr>
      <w:bookmarkStart w:id="104" w:name="__RefHeading___Toc10060_3710620473"/>
      <w:bookmarkStart w:id="105" w:name="_FormalTOC55"/>
      <w:bookmarkEnd w:id="104"/>
      <w:r>
        <w:rPr>
          <w:rFonts w:ascii="Noto Sans CJK SC" w:eastAsia="Noto Sans CJK SC" w:hAnsi="Noto Sans CJK SC"/>
          <w:lang w:eastAsia="zh-CN"/>
        </w:rPr>
        <w:t>11.1  定价与供货路由的业务边界</w:t>
      </w:r>
      <w:bookmarkEnd w:id="105"/>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5E739F7"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5ABFE827" w14:textId="77777777" w:rsidR="00AC4F32" w:rsidRDefault="00000000">
            <w:pPr>
              <w:spacing w:before="60" w:after="60" w:line="252" w:lineRule="auto"/>
              <w:rPr>
                <w:color w:val="365F91" w:themeColor="accent1" w:themeShade="BF"/>
              </w:rPr>
            </w:pPr>
            <w:r>
              <w:rPr>
                <w:color w:val="FFFFFF"/>
                <w:sz w:val="19"/>
              </w:rPr>
              <w:t>决策点</w:t>
            </w:r>
          </w:p>
        </w:tc>
        <w:tc>
          <w:tcPr>
            <w:tcW w:w="3071" w:type="dxa"/>
            <w:shd w:val="clear" w:color="auto" w:fill="284B63"/>
            <w:vAlign w:val="center"/>
          </w:tcPr>
          <w:p w14:paraId="0F3A06AC"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必需输入</w:t>
            </w:r>
          </w:p>
        </w:tc>
        <w:tc>
          <w:tcPr>
            <w:tcW w:w="3071" w:type="dxa"/>
            <w:shd w:val="clear" w:color="auto" w:fill="284B63"/>
            <w:vAlign w:val="center"/>
          </w:tcPr>
          <w:p w14:paraId="401EBA8B"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输出或约束</w:t>
            </w:r>
          </w:p>
        </w:tc>
      </w:tr>
      <w:tr w:rsidR="00AC4F32" w14:paraId="6DA1566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2A79FE8" w14:textId="77777777" w:rsidR="00AC4F32" w:rsidRDefault="00000000">
            <w:pPr>
              <w:spacing w:before="60" w:after="60" w:line="252" w:lineRule="auto"/>
              <w:rPr>
                <w:color w:val="365F91" w:themeColor="accent1" w:themeShade="BF"/>
              </w:rPr>
            </w:pPr>
            <w:r>
              <w:rPr>
                <w:color w:val="172B38"/>
                <w:sz w:val="19"/>
              </w:rPr>
              <w:t>报价前商品可售</w:t>
            </w:r>
          </w:p>
        </w:tc>
        <w:tc>
          <w:tcPr>
            <w:tcW w:w="3071" w:type="dxa"/>
            <w:vAlign w:val="center"/>
          </w:tcPr>
          <w:p w14:paraId="33AE65C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有效映射、供货区域/面额、批准站点发布、采购价</w:t>
            </w:r>
          </w:p>
        </w:tc>
        <w:tc>
          <w:tcPr>
            <w:tcW w:w="3071" w:type="dxa"/>
            <w:vAlign w:val="center"/>
          </w:tcPr>
          <w:p w14:paraId="4482EBE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没有真实可用供应商的商品不生成可支付报价</w:t>
            </w:r>
          </w:p>
        </w:tc>
      </w:tr>
      <w:tr w:rsidR="00AC4F32" w14:paraId="5EE53DD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17DC5C7" w14:textId="77777777" w:rsidR="00AC4F32" w:rsidRDefault="00000000">
            <w:pPr>
              <w:spacing w:before="60" w:after="60" w:line="252" w:lineRule="auto"/>
              <w:rPr>
                <w:color w:val="365F91" w:themeColor="accent1" w:themeShade="BF"/>
              </w:rPr>
            </w:pPr>
            <w:r>
              <w:rPr>
                <w:color w:val="172B38"/>
                <w:sz w:val="19"/>
              </w:rPr>
              <w:t>零售定价</w:t>
            </w:r>
          </w:p>
        </w:tc>
        <w:tc>
          <w:tcPr>
            <w:tcW w:w="3071" w:type="dxa"/>
            <w:shd w:val="clear" w:color="auto" w:fill="F3F6F8"/>
            <w:vAlign w:val="center"/>
          </w:tcPr>
          <w:p w14:paraId="31193AE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供应商成本、成本汇率、支付/汇兑预估、站点定价策略</w:t>
            </w:r>
          </w:p>
        </w:tc>
        <w:tc>
          <w:tcPr>
            <w:tcW w:w="3071" w:type="dxa"/>
            <w:shd w:val="clear" w:color="auto" w:fill="F3F6F8"/>
            <w:vAlign w:val="center"/>
          </w:tcPr>
          <w:p w14:paraId="2FF4D6E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服务端有效 Quote、币种、价格、有效期</w:t>
            </w:r>
          </w:p>
        </w:tc>
      </w:tr>
      <w:tr w:rsidR="00AC4F32" w14:paraId="67311BE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B82972F" w14:textId="77777777" w:rsidR="00AC4F32" w:rsidRDefault="00000000">
            <w:pPr>
              <w:spacing w:before="60" w:after="60" w:line="252" w:lineRule="auto"/>
              <w:rPr>
                <w:color w:val="365F91" w:themeColor="accent1" w:themeShade="BF"/>
              </w:rPr>
            </w:pPr>
            <w:r>
              <w:rPr>
                <w:color w:val="172B38"/>
                <w:sz w:val="19"/>
              </w:rPr>
              <w:t>选择供应商</w:t>
            </w:r>
          </w:p>
        </w:tc>
        <w:tc>
          <w:tcPr>
            <w:tcW w:w="3071" w:type="dxa"/>
            <w:vAlign w:val="center"/>
          </w:tcPr>
          <w:p w14:paraId="7BEEA86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SKU 精准匹配、主备配置、余额或授信、健康、区域及合同限制</w:t>
            </w:r>
          </w:p>
        </w:tc>
        <w:tc>
          <w:tcPr>
            <w:tcW w:w="3071" w:type="dxa"/>
            <w:vAlign w:val="center"/>
          </w:tcPr>
          <w:p w14:paraId="0DBEAE4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持久化 RouteDecision 与选择依据</w:t>
            </w:r>
          </w:p>
        </w:tc>
      </w:tr>
      <w:tr w:rsidR="00AC4F32" w14:paraId="7730359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2096B80" w14:textId="77777777" w:rsidR="00AC4F32" w:rsidRDefault="00000000">
            <w:pPr>
              <w:spacing w:before="60" w:after="60" w:line="252" w:lineRule="auto"/>
              <w:rPr>
                <w:color w:val="365F91" w:themeColor="accent1" w:themeShade="BF"/>
              </w:rPr>
            </w:pPr>
            <w:r>
              <w:rPr>
                <w:color w:val="172B38"/>
                <w:sz w:val="19"/>
              </w:rPr>
              <w:t>履约异常</w:t>
            </w:r>
          </w:p>
        </w:tc>
        <w:tc>
          <w:tcPr>
            <w:tcW w:w="3071" w:type="dxa"/>
            <w:shd w:val="clear" w:color="auto" w:fill="F3F6F8"/>
            <w:vAlign w:val="center"/>
          </w:tcPr>
          <w:p w14:paraId="1E6DF8E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供应商原请求及最终状态、重试资格和审计记录</w:t>
            </w:r>
          </w:p>
        </w:tc>
        <w:tc>
          <w:tcPr>
            <w:tcW w:w="3071" w:type="dxa"/>
            <w:shd w:val="clear" w:color="auto" w:fill="F3F6F8"/>
            <w:vAlign w:val="center"/>
          </w:tcPr>
          <w:p w14:paraId="7BF1680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只有证明未交付且允许重试时才考虑备用渠道</w:t>
            </w:r>
          </w:p>
        </w:tc>
      </w:tr>
    </w:tbl>
    <w:p w14:paraId="0F8507D3" w14:textId="77777777" w:rsidR="00AC4F32" w:rsidRDefault="00000000">
      <w:pPr>
        <w:pStyle w:val="21"/>
      </w:pPr>
      <w:bookmarkStart w:id="106" w:name="__RefHeading___Toc10062_3710620473"/>
      <w:bookmarkStart w:id="107" w:name="_FormalTOC56"/>
      <w:bookmarkEnd w:id="106"/>
      <w:r>
        <w:rPr>
          <w:rFonts w:ascii="Noto Sans CJK SC" w:eastAsia="Noto Sans CJK SC" w:hAnsi="Noto Sans CJK SC"/>
        </w:rPr>
        <w:t>11.2  定价与报价需求</w:t>
      </w:r>
      <w:bookmarkEnd w:id="107"/>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4193820"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7D89EA03"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2EE3766B"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6742ADFA"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7984AEE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68AD11B" w14:textId="77777777" w:rsidR="00AC4F32" w:rsidRDefault="00000000">
            <w:pPr>
              <w:spacing w:before="60" w:after="60" w:line="252" w:lineRule="auto"/>
              <w:rPr>
                <w:color w:val="365F91" w:themeColor="accent1" w:themeShade="BF"/>
              </w:rPr>
            </w:pPr>
            <w:r>
              <w:rPr>
                <w:color w:val="172B38"/>
                <w:sz w:val="19"/>
              </w:rPr>
              <w:t>FR-PRI-001</w:t>
            </w:r>
          </w:p>
        </w:tc>
        <w:tc>
          <w:tcPr>
            <w:tcW w:w="3071" w:type="dxa"/>
            <w:vAlign w:val="center"/>
          </w:tcPr>
          <w:p w14:paraId="2684DC7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国际站售价币种固定 USD；中国站售价币种固定 CNY。</w:t>
            </w:r>
          </w:p>
        </w:tc>
        <w:tc>
          <w:tcPr>
            <w:tcW w:w="3071" w:type="dxa"/>
            <w:vAlign w:val="center"/>
          </w:tcPr>
          <w:p w14:paraId="520A8B0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同一 SKU 在两站可展示互不干扰的不同售价。</w:t>
            </w:r>
          </w:p>
        </w:tc>
      </w:tr>
      <w:tr w:rsidR="00AC4F32" w14:paraId="7C181873"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2361367" w14:textId="77777777" w:rsidR="00AC4F32" w:rsidRDefault="00000000">
            <w:pPr>
              <w:spacing w:before="60" w:after="60" w:line="252" w:lineRule="auto"/>
              <w:rPr>
                <w:color w:val="365F91" w:themeColor="accent1" w:themeShade="BF"/>
              </w:rPr>
            </w:pPr>
            <w:r>
              <w:rPr>
                <w:color w:val="172B38"/>
                <w:sz w:val="19"/>
              </w:rPr>
              <w:t>FR-PRI-002</w:t>
            </w:r>
          </w:p>
        </w:tc>
        <w:tc>
          <w:tcPr>
            <w:tcW w:w="3071" w:type="dxa"/>
            <w:shd w:val="clear" w:color="auto" w:fill="F3F6F8"/>
            <w:vAlign w:val="center"/>
          </w:tcPr>
          <w:p w14:paraId="1F9347A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供应商采购价按原币和采购版本留存。</w:t>
            </w:r>
          </w:p>
        </w:tc>
        <w:tc>
          <w:tcPr>
            <w:tcW w:w="3071" w:type="dxa"/>
            <w:shd w:val="clear" w:color="auto" w:fill="F3F6F8"/>
            <w:vAlign w:val="center"/>
          </w:tcPr>
          <w:p w14:paraId="702FFD5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查看订单能还原原币采购价和报价时估算成本。</w:t>
            </w:r>
          </w:p>
        </w:tc>
      </w:tr>
      <w:tr w:rsidR="00AC4F32" w14:paraId="3AA93BA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36EE60B" w14:textId="77777777" w:rsidR="00AC4F32" w:rsidRDefault="00000000">
            <w:pPr>
              <w:spacing w:before="60" w:after="60" w:line="252" w:lineRule="auto"/>
              <w:rPr>
                <w:color w:val="365F91" w:themeColor="accent1" w:themeShade="BF"/>
              </w:rPr>
            </w:pPr>
            <w:r>
              <w:rPr>
                <w:color w:val="172B38"/>
                <w:sz w:val="19"/>
              </w:rPr>
              <w:lastRenderedPageBreak/>
              <w:t>FR-PRI-003</w:t>
            </w:r>
          </w:p>
        </w:tc>
        <w:tc>
          <w:tcPr>
            <w:tcW w:w="3071" w:type="dxa"/>
            <w:vAlign w:val="center"/>
          </w:tcPr>
          <w:p w14:paraId="107C0DF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系统报价必须由服务端返回唯一 QuoteID 和过期时间。</w:t>
            </w:r>
          </w:p>
        </w:tc>
        <w:tc>
          <w:tcPr>
            <w:tcW w:w="3071" w:type="dxa"/>
            <w:vAlign w:val="center"/>
          </w:tcPr>
          <w:p w14:paraId="02315C2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客户端更改金额不能影响最终待扣金额。</w:t>
            </w:r>
          </w:p>
        </w:tc>
      </w:tr>
      <w:tr w:rsidR="00AC4F32" w14:paraId="7FF6BEE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9635131" w14:textId="77777777" w:rsidR="00AC4F32" w:rsidRDefault="00000000">
            <w:pPr>
              <w:spacing w:before="60" w:after="60" w:line="252" w:lineRule="auto"/>
              <w:rPr>
                <w:color w:val="365F91" w:themeColor="accent1" w:themeShade="BF"/>
              </w:rPr>
            </w:pPr>
            <w:r>
              <w:rPr>
                <w:color w:val="172B38"/>
                <w:sz w:val="19"/>
              </w:rPr>
              <w:t>FR-PRI-004</w:t>
            </w:r>
          </w:p>
        </w:tc>
        <w:tc>
          <w:tcPr>
            <w:tcW w:w="3071" w:type="dxa"/>
            <w:shd w:val="clear" w:color="auto" w:fill="F3F6F8"/>
            <w:vAlign w:val="center"/>
          </w:tcPr>
          <w:p w14:paraId="422E7A2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报价使用商品版本、站点、费用及促销规则形成可追溯快照。</w:t>
            </w:r>
          </w:p>
        </w:tc>
        <w:tc>
          <w:tcPr>
            <w:tcW w:w="3071" w:type="dxa"/>
            <w:shd w:val="clear" w:color="auto" w:fill="F3F6F8"/>
            <w:vAlign w:val="center"/>
          </w:tcPr>
          <w:p w14:paraId="0C10EA3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促销取消后已成交订单应付金额不发生变化。</w:t>
            </w:r>
          </w:p>
        </w:tc>
      </w:tr>
      <w:tr w:rsidR="00AC4F32" w14:paraId="6846A4E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805E20F" w14:textId="77777777" w:rsidR="00AC4F32" w:rsidRDefault="00000000">
            <w:pPr>
              <w:spacing w:before="60" w:after="60" w:line="252" w:lineRule="auto"/>
              <w:rPr>
                <w:color w:val="365F91" w:themeColor="accent1" w:themeShade="BF"/>
              </w:rPr>
            </w:pPr>
            <w:r>
              <w:rPr>
                <w:color w:val="172B38"/>
                <w:sz w:val="19"/>
              </w:rPr>
              <w:t>FR-PRI-005</w:t>
            </w:r>
          </w:p>
        </w:tc>
        <w:tc>
          <w:tcPr>
            <w:tcW w:w="3071" w:type="dxa"/>
            <w:vAlign w:val="center"/>
          </w:tcPr>
          <w:p w14:paraId="54BE19F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失效报价不得直接支付；重新报价需用户确认新金额。</w:t>
            </w:r>
          </w:p>
        </w:tc>
        <w:tc>
          <w:tcPr>
            <w:tcW w:w="3071" w:type="dxa"/>
            <w:vAlign w:val="center"/>
          </w:tcPr>
          <w:p w14:paraId="1BF6DB4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模拟价格上调后旧 QuoteID 被拒绝。</w:t>
            </w:r>
          </w:p>
        </w:tc>
      </w:tr>
      <w:tr w:rsidR="00AC4F32" w14:paraId="18215624"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9322782" w14:textId="77777777" w:rsidR="00AC4F32" w:rsidRDefault="00000000">
            <w:pPr>
              <w:spacing w:before="60" w:after="60" w:line="252" w:lineRule="auto"/>
              <w:rPr>
                <w:color w:val="365F91" w:themeColor="accent1" w:themeShade="BF"/>
              </w:rPr>
            </w:pPr>
            <w:r>
              <w:rPr>
                <w:color w:val="172B38"/>
                <w:sz w:val="19"/>
              </w:rPr>
              <w:t>FR-PRI-006</w:t>
            </w:r>
          </w:p>
        </w:tc>
        <w:tc>
          <w:tcPr>
            <w:tcW w:w="3071" w:type="dxa"/>
            <w:shd w:val="clear" w:color="auto" w:fill="F3F6F8"/>
            <w:vAlign w:val="center"/>
          </w:tcPr>
          <w:p w14:paraId="1422996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最低毛利或价格异常可阻断发布并发出告警。</w:t>
            </w:r>
          </w:p>
        </w:tc>
        <w:tc>
          <w:tcPr>
            <w:tcW w:w="3071" w:type="dxa"/>
            <w:shd w:val="clear" w:color="auto" w:fill="F3F6F8"/>
            <w:vAlign w:val="center"/>
          </w:tcPr>
          <w:p w14:paraId="0E63723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配置的阈值触发时普通运营员不能越权发布。</w:t>
            </w:r>
          </w:p>
        </w:tc>
      </w:tr>
      <w:tr w:rsidR="00AC4F32" w14:paraId="09E0510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1F2525B" w14:textId="77777777" w:rsidR="00AC4F32" w:rsidRDefault="00000000">
            <w:pPr>
              <w:spacing w:before="60" w:after="60" w:line="252" w:lineRule="auto"/>
              <w:rPr>
                <w:color w:val="365F91" w:themeColor="accent1" w:themeShade="BF"/>
              </w:rPr>
            </w:pPr>
            <w:r>
              <w:rPr>
                <w:color w:val="172B38"/>
                <w:sz w:val="19"/>
              </w:rPr>
              <w:t>FR-PRI-007</w:t>
            </w:r>
          </w:p>
        </w:tc>
        <w:tc>
          <w:tcPr>
            <w:tcW w:w="3071" w:type="dxa"/>
            <w:vAlign w:val="center"/>
          </w:tcPr>
          <w:p w14:paraId="584E5E8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汇率来源、生效时间、异常阈值及人工覆盖审批可追踪。</w:t>
            </w:r>
          </w:p>
        </w:tc>
        <w:tc>
          <w:tcPr>
            <w:tcW w:w="3071" w:type="dxa"/>
            <w:vAlign w:val="center"/>
          </w:tcPr>
          <w:p w14:paraId="518C2E7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可查询某订单的汇率来源与批准人。</w:t>
            </w:r>
          </w:p>
        </w:tc>
      </w:tr>
      <w:tr w:rsidR="00AC4F32" w14:paraId="7519455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D90FDF6" w14:textId="77777777" w:rsidR="00AC4F32" w:rsidRDefault="00000000">
            <w:pPr>
              <w:spacing w:before="60" w:after="60" w:line="252" w:lineRule="auto"/>
              <w:rPr>
                <w:color w:val="365F91" w:themeColor="accent1" w:themeShade="BF"/>
              </w:rPr>
            </w:pPr>
            <w:r>
              <w:rPr>
                <w:color w:val="172B38"/>
                <w:sz w:val="19"/>
              </w:rPr>
              <w:t>FR-PRI-008</w:t>
            </w:r>
          </w:p>
        </w:tc>
        <w:tc>
          <w:tcPr>
            <w:tcW w:w="3071" w:type="dxa"/>
            <w:shd w:val="clear" w:color="auto" w:fill="F3F6F8"/>
            <w:vAlign w:val="center"/>
          </w:tcPr>
          <w:p w14:paraId="3E6BBBB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实际交易贡献单独记录真实支付成本及最终采购成本。</w:t>
            </w:r>
          </w:p>
        </w:tc>
        <w:tc>
          <w:tcPr>
            <w:tcW w:w="3071" w:type="dxa"/>
            <w:shd w:val="clear" w:color="auto" w:fill="F3F6F8"/>
            <w:vAlign w:val="center"/>
          </w:tcPr>
          <w:p w14:paraId="460CD37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报价估算利润与实际利润可对比且不覆盖彼此。</w:t>
            </w:r>
          </w:p>
        </w:tc>
      </w:tr>
    </w:tbl>
    <w:p w14:paraId="6586BF0C" w14:textId="77777777" w:rsidR="00AC4F32" w:rsidRDefault="00000000">
      <w:pPr>
        <w:pStyle w:val="21"/>
        <w:rPr>
          <w:lang w:eastAsia="zh-CN"/>
        </w:rPr>
      </w:pPr>
      <w:bookmarkStart w:id="108" w:name="__RefHeading___Toc10064_3710620473"/>
      <w:bookmarkStart w:id="109" w:name="_FormalTOC57"/>
      <w:bookmarkEnd w:id="108"/>
      <w:r>
        <w:rPr>
          <w:rFonts w:ascii="Noto Sans CJK SC" w:eastAsia="Noto Sans CJK SC" w:hAnsi="Noto Sans CJK SC"/>
          <w:lang w:eastAsia="zh-CN"/>
        </w:rPr>
        <w:t>11.3  供应路由与履约策略需求</w:t>
      </w:r>
      <w:bookmarkEnd w:id="109"/>
    </w:p>
    <w:p w14:paraId="7D5C2D76" w14:textId="77777777" w:rsidR="00AC4F32" w:rsidRDefault="00000000">
      <w:pPr>
        <w:spacing w:line="264" w:lineRule="auto"/>
        <w:rPr>
          <w:lang w:eastAsia="zh-CN"/>
        </w:rPr>
      </w:pPr>
      <w:r>
        <w:rPr>
          <w:lang w:eastAsia="zh-CN"/>
        </w:rPr>
        <w:t>D07 供应路由与履约域依据 D06 的批准供应商及商品条件、D10 的有效采购额度、D04 的 SKU 映射和 D11 的风险决策选择实际供货方。客户实际成交报价由 D05 维护，供货路由切换不得擅自增加消费者应付。</w:t>
      </w:r>
    </w:p>
    <w:p w14:paraId="5448FC9B" w14:textId="77777777" w:rsidR="00AC4F32" w:rsidRDefault="00000000">
      <w:pPr>
        <w:spacing w:line="264" w:lineRule="auto"/>
        <w:rPr>
          <w:lang w:eastAsia="zh-CN"/>
        </w:rPr>
      </w:pPr>
      <w:r>
        <w:rPr>
          <w:lang w:eastAsia="zh-CN"/>
        </w:rPr>
        <w:t>首期 P0 采用明确的主供应商/备用供应商配置、可核验的约束条件及人工可控切换；基于实时成本、成功率、时延等指标的自动优化和动态智能路由作为 P2 能力，不构成首期生产上线前置条件。</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7526BF1" w14:textId="77777777">
        <w:trPr>
          <w:cantSplit/>
          <w:tblHeader/>
          <w:jc w:val="center"/>
        </w:trPr>
        <w:tc>
          <w:tcPr>
            <w:tcW w:w="3071" w:type="dxa"/>
            <w:shd w:val="clear" w:color="auto" w:fill="284B63"/>
            <w:vAlign w:val="center"/>
          </w:tcPr>
          <w:p w14:paraId="0F0FA000" w14:textId="77777777" w:rsidR="00AC4F32" w:rsidRDefault="00000000">
            <w:pPr>
              <w:spacing w:before="60" w:after="60" w:line="252" w:lineRule="auto"/>
            </w:pPr>
            <w:r>
              <w:rPr>
                <w:b/>
                <w:color w:val="FFFFFF"/>
                <w:sz w:val="19"/>
              </w:rPr>
              <w:t>需求编号</w:t>
            </w:r>
          </w:p>
        </w:tc>
        <w:tc>
          <w:tcPr>
            <w:tcW w:w="3071" w:type="dxa"/>
            <w:shd w:val="clear" w:color="auto" w:fill="284B63"/>
            <w:vAlign w:val="center"/>
          </w:tcPr>
          <w:p w14:paraId="6579E3BC" w14:textId="77777777" w:rsidR="00AC4F32" w:rsidRDefault="00000000">
            <w:pPr>
              <w:spacing w:before="60" w:after="60" w:line="252" w:lineRule="auto"/>
            </w:pPr>
            <w:r>
              <w:rPr>
                <w:b/>
                <w:color w:val="FFFFFF"/>
                <w:sz w:val="19"/>
              </w:rPr>
              <w:t>系统能力与业务约束</w:t>
            </w:r>
          </w:p>
        </w:tc>
        <w:tc>
          <w:tcPr>
            <w:tcW w:w="3071" w:type="dxa"/>
            <w:shd w:val="clear" w:color="auto" w:fill="284B63"/>
            <w:vAlign w:val="center"/>
          </w:tcPr>
          <w:p w14:paraId="102284EF" w14:textId="77777777" w:rsidR="00AC4F32" w:rsidRDefault="00000000">
            <w:pPr>
              <w:spacing w:before="60" w:after="60" w:line="252" w:lineRule="auto"/>
            </w:pPr>
            <w:r>
              <w:rPr>
                <w:b/>
                <w:color w:val="FFFFFF"/>
                <w:sz w:val="19"/>
              </w:rPr>
              <w:t>验收结果</w:t>
            </w:r>
          </w:p>
        </w:tc>
      </w:tr>
      <w:tr w:rsidR="00AC4F32" w14:paraId="7B84B0AC" w14:textId="77777777">
        <w:trPr>
          <w:cantSplit/>
          <w:jc w:val="center"/>
        </w:trPr>
        <w:tc>
          <w:tcPr>
            <w:tcW w:w="3071" w:type="dxa"/>
            <w:shd w:val="clear" w:color="auto" w:fill="FFFFFF"/>
            <w:vAlign w:val="center"/>
          </w:tcPr>
          <w:p w14:paraId="5003A8FC" w14:textId="77777777" w:rsidR="00AC4F32" w:rsidRDefault="00000000">
            <w:pPr>
              <w:spacing w:before="60" w:after="60" w:line="252" w:lineRule="auto"/>
            </w:pPr>
            <w:r>
              <w:rPr>
                <w:color w:val="172B38"/>
                <w:sz w:val="19"/>
              </w:rPr>
              <w:t>FR-ROU-001</w:t>
            </w:r>
          </w:p>
        </w:tc>
        <w:tc>
          <w:tcPr>
            <w:tcW w:w="3071" w:type="dxa"/>
            <w:shd w:val="clear" w:color="auto" w:fill="FFFFFF"/>
            <w:vAlign w:val="center"/>
          </w:tcPr>
          <w:p w14:paraId="37769A5F" w14:textId="77777777" w:rsidR="00AC4F32" w:rsidRDefault="00000000">
            <w:pPr>
              <w:spacing w:before="60" w:after="60" w:line="252" w:lineRule="auto"/>
              <w:rPr>
                <w:lang w:eastAsia="zh-CN"/>
              </w:rPr>
            </w:pPr>
            <w:r>
              <w:rPr>
                <w:color w:val="172B38"/>
                <w:sz w:val="19"/>
                <w:lang w:eastAsia="zh-CN"/>
              </w:rPr>
              <w:t>按站点、商品及供应商批准状态管理默认与备选路由配置。</w:t>
            </w:r>
          </w:p>
        </w:tc>
        <w:tc>
          <w:tcPr>
            <w:tcW w:w="3071" w:type="dxa"/>
            <w:shd w:val="clear" w:color="auto" w:fill="FFFFFF"/>
            <w:vAlign w:val="center"/>
          </w:tcPr>
          <w:p w14:paraId="5C0D0BA5" w14:textId="77777777" w:rsidR="00AC4F32" w:rsidRDefault="00000000">
            <w:pPr>
              <w:spacing w:before="60" w:after="60" w:line="252" w:lineRule="auto"/>
              <w:rPr>
                <w:lang w:eastAsia="zh-CN"/>
              </w:rPr>
            </w:pPr>
            <w:r>
              <w:rPr>
                <w:color w:val="172B38"/>
                <w:sz w:val="19"/>
                <w:lang w:eastAsia="zh-CN"/>
              </w:rPr>
              <w:t>订单执行只能选择当前有效并符合合同约束的供应商。</w:t>
            </w:r>
          </w:p>
        </w:tc>
      </w:tr>
      <w:tr w:rsidR="00AC4F32" w14:paraId="0E94B21A" w14:textId="77777777">
        <w:trPr>
          <w:cantSplit/>
          <w:jc w:val="center"/>
        </w:trPr>
        <w:tc>
          <w:tcPr>
            <w:tcW w:w="3071" w:type="dxa"/>
            <w:shd w:val="clear" w:color="auto" w:fill="F3F6F8"/>
            <w:vAlign w:val="center"/>
          </w:tcPr>
          <w:p w14:paraId="2C7AC0BB" w14:textId="77777777" w:rsidR="00AC4F32" w:rsidRDefault="00000000">
            <w:pPr>
              <w:spacing w:before="60" w:after="60" w:line="252" w:lineRule="auto"/>
            </w:pPr>
            <w:r>
              <w:rPr>
                <w:color w:val="172B38"/>
                <w:sz w:val="19"/>
              </w:rPr>
              <w:t>FR-ROU-002</w:t>
            </w:r>
          </w:p>
        </w:tc>
        <w:tc>
          <w:tcPr>
            <w:tcW w:w="3071" w:type="dxa"/>
            <w:shd w:val="clear" w:color="auto" w:fill="F3F6F8"/>
            <w:vAlign w:val="center"/>
          </w:tcPr>
          <w:p w14:paraId="7C407E5A" w14:textId="77777777" w:rsidR="00AC4F32" w:rsidRDefault="00000000">
            <w:pPr>
              <w:spacing w:before="60" w:after="60" w:line="252" w:lineRule="auto"/>
              <w:rPr>
                <w:lang w:eastAsia="zh-CN"/>
              </w:rPr>
            </w:pPr>
            <w:r>
              <w:rPr>
                <w:color w:val="172B38"/>
                <w:sz w:val="19"/>
                <w:lang w:eastAsia="zh-CN"/>
              </w:rPr>
              <w:t>实际选路前核验 SupplierSKU、采购价格、国家/运营商/面额约束、额度和通道健康。</w:t>
            </w:r>
          </w:p>
        </w:tc>
        <w:tc>
          <w:tcPr>
            <w:tcW w:w="3071" w:type="dxa"/>
            <w:shd w:val="clear" w:color="auto" w:fill="F3F6F8"/>
            <w:vAlign w:val="center"/>
          </w:tcPr>
          <w:p w14:paraId="513C3A48" w14:textId="77777777" w:rsidR="00AC4F32" w:rsidRDefault="00000000">
            <w:pPr>
              <w:spacing w:before="60" w:after="60" w:line="252" w:lineRule="auto"/>
              <w:rPr>
                <w:lang w:eastAsia="zh-CN"/>
              </w:rPr>
            </w:pPr>
            <w:r>
              <w:rPr>
                <w:color w:val="172B38"/>
                <w:sz w:val="19"/>
                <w:lang w:eastAsia="zh-CN"/>
              </w:rPr>
              <w:t>任一强制条件未满足时阻断提交，并记录选路拒绝原因。</w:t>
            </w:r>
          </w:p>
        </w:tc>
      </w:tr>
      <w:tr w:rsidR="00AC4F32" w14:paraId="2BAD9DA4" w14:textId="77777777">
        <w:trPr>
          <w:cantSplit/>
          <w:jc w:val="center"/>
        </w:trPr>
        <w:tc>
          <w:tcPr>
            <w:tcW w:w="3071" w:type="dxa"/>
            <w:shd w:val="clear" w:color="auto" w:fill="FFFFFF"/>
            <w:vAlign w:val="center"/>
          </w:tcPr>
          <w:p w14:paraId="79815008" w14:textId="77777777" w:rsidR="00AC4F32" w:rsidRDefault="00000000">
            <w:pPr>
              <w:spacing w:before="60" w:after="60" w:line="252" w:lineRule="auto"/>
            </w:pPr>
            <w:r>
              <w:rPr>
                <w:color w:val="172B38"/>
                <w:sz w:val="19"/>
              </w:rPr>
              <w:t>FR-ROU-003</w:t>
            </w:r>
          </w:p>
        </w:tc>
        <w:tc>
          <w:tcPr>
            <w:tcW w:w="3071" w:type="dxa"/>
            <w:shd w:val="clear" w:color="auto" w:fill="FFFFFF"/>
            <w:vAlign w:val="center"/>
          </w:tcPr>
          <w:p w14:paraId="70E832C6" w14:textId="77777777" w:rsidR="00AC4F32" w:rsidRDefault="00000000">
            <w:pPr>
              <w:spacing w:before="60" w:after="60" w:line="252" w:lineRule="auto"/>
            </w:pPr>
            <w:r>
              <w:rPr>
                <w:color w:val="172B38"/>
                <w:sz w:val="19"/>
              </w:rPr>
              <w:t>每次选路保存 RouteDecisionID、候选与实际选择依据、配置版本及时间。</w:t>
            </w:r>
          </w:p>
        </w:tc>
        <w:tc>
          <w:tcPr>
            <w:tcW w:w="3071" w:type="dxa"/>
            <w:shd w:val="clear" w:color="auto" w:fill="FFFFFF"/>
            <w:vAlign w:val="center"/>
          </w:tcPr>
          <w:p w14:paraId="16F0B71D" w14:textId="77777777" w:rsidR="00AC4F32" w:rsidRDefault="00000000">
            <w:pPr>
              <w:spacing w:before="60" w:after="60" w:line="252" w:lineRule="auto"/>
              <w:rPr>
                <w:lang w:eastAsia="zh-CN"/>
              </w:rPr>
            </w:pPr>
            <w:r>
              <w:rPr>
                <w:color w:val="172B38"/>
                <w:sz w:val="19"/>
                <w:lang w:eastAsia="zh-CN"/>
              </w:rPr>
              <w:t>可独立重建任一笔话费订单的供应渠道选择依据。</w:t>
            </w:r>
          </w:p>
        </w:tc>
      </w:tr>
      <w:tr w:rsidR="00AC4F32" w14:paraId="15EFCE96" w14:textId="77777777">
        <w:trPr>
          <w:cantSplit/>
          <w:jc w:val="center"/>
        </w:trPr>
        <w:tc>
          <w:tcPr>
            <w:tcW w:w="3071" w:type="dxa"/>
            <w:shd w:val="clear" w:color="auto" w:fill="F3F6F8"/>
            <w:vAlign w:val="center"/>
          </w:tcPr>
          <w:p w14:paraId="3E8568B5" w14:textId="77777777" w:rsidR="00AC4F32" w:rsidRDefault="00000000">
            <w:pPr>
              <w:spacing w:before="60" w:after="60" w:line="252" w:lineRule="auto"/>
            </w:pPr>
            <w:r>
              <w:rPr>
                <w:color w:val="172B38"/>
                <w:sz w:val="19"/>
              </w:rPr>
              <w:t>FR-ROU-004</w:t>
            </w:r>
          </w:p>
        </w:tc>
        <w:tc>
          <w:tcPr>
            <w:tcW w:w="3071" w:type="dxa"/>
            <w:shd w:val="clear" w:color="auto" w:fill="F3F6F8"/>
            <w:vAlign w:val="center"/>
          </w:tcPr>
          <w:p w14:paraId="1F0EB036" w14:textId="77777777" w:rsidR="00AC4F32" w:rsidRDefault="00000000">
            <w:pPr>
              <w:spacing w:before="60" w:after="60" w:line="252" w:lineRule="auto"/>
              <w:rPr>
                <w:lang w:eastAsia="zh-CN"/>
              </w:rPr>
            </w:pPr>
            <w:r>
              <w:rPr>
                <w:color w:val="172B38"/>
                <w:sz w:val="19"/>
                <w:lang w:eastAsia="zh-CN"/>
              </w:rPr>
              <w:t>对同一话费订单设置未核清执行互斥保护；结果未知时查询原执行。</w:t>
            </w:r>
          </w:p>
        </w:tc>
        <w:tc>
          <w:tcPr>
            <w:tcW w:w="3071" w:type="dxa"/>
            <w:shd w:val="clear" w:color="auto" w:fill="F3F6F8"/>
            <w:vAlign w:val="center"/>
          </w:tcPr>
          <w:p w14:paraId="118AD3E6" w14:textId="77777777" w:rsidR="00AC4F32" w:rsidRDefault="00000000">
            <w:pPr>
              <w:spacing w:before="60" w:after="60" w:line="252" w:lineRule="auto"/>
              <w:rPr>
                <w:lang w:eastAsia="zh-CN"/>
              </w:rPr>
            </w:pPr>
            <w:r>
              <w:rPr>
                <w:color w:val="172B38"/>
                <w:sz w:val="19"/>
                <w:lang w:eastAsia="zh-CN"/>
              </w:rPr>
              <w:t>未知状态不能直接切换备选供应商重复充值。</w:t>
            </w:r>
          </w:p>
        </w:tc>
      </w:tr>
      <w:tr w:rsidR="00AC4F32" w14:paraId="5AB94C41" w14:textId="77777777">
        <w:trPr>
          <w:cantSplit/>
          <w:jc w:val="center"/>
        </w:trPr>
        <w:tc>
          <w:tcPr>
            <w:tcW w:w="3071" w:type="dxa"/>
            <w:shd w:val="clear" w:color="auto" w:fill="FFFFFF"/>
            <w:vAlign w:val="center"/>
          </w:tcPr>
          <w:p w14:paraId="2BD51487" w14:textId="77777777" w:rsidR="00AC4F32" w:rsidRDefault="00000000">
            <w:pPr>
              <w:spacing w:before="60" w:after="60" w:line="252" w:lineRule="auto"/>
            </w:pPr>
            <w:r>
              <w:rPr>
                <w:color w:val="172B38"/>
                <w:sz w:val="19"/>
              </w:rPr>
              <w:t>FR-ROU-005</w:t>
            </w:r>
          </w:p>
        </w:tc>
        <w:tc>
          <w:tcPr>
            <w:tcW w:w="3071" w:type="dxa"/>
            <w:shd w:val="clear" w:color="auto" w:fill="FFFFFF"/>
            <w:vAlign w:val="center"/>
          </w:tcPr>
          <w:p w14:paraId="28815630" w14:textId="77777777" w:rsidR="00AC4F32" w:rsidRDefault="00000000">
            <w:pPr>
              <w:spacing w:before="60" w:after="60" w:line="252" w:lineRule="auto"/>
              <w:rPr>
                <w:lang w:eastAsia="zh-CN"/>
              </w:rPr>
            </w:pPr>
            <w:r>
              <w:rPr>
                <w:color w:val="172B38"/>
                <w:sz w:val="19"/>
                <w:lang w:eastAsia="zh-CN"/>
              </w:rPr>
              <w:t>仅在原执行已确认未交付且商业规则允许时，按授权流程启动新履约尝试。</w:t>
            </w:r>
          </w:p>
        </w:tc>
        <w:tc>
          <w:tcPr>
            <w:tcW w:w="3071" w:type="dxa"/>
            <w:shd w:val="clear" w:color="auto" w:fill="FFFFFF"/>
            <w:vAlign w:val="center"/>
          </w:tcPr>
          <w:p w14:paraId="04D42C6F" w14:textId="77777777" w:rsidR="00AC4F32" w:rsidRDefault="00000000">
            <w:pPr>
              <w:spacing w:before="60" w:after="60" w:line="252" w:lineRule="auto"/>
              <w:rPr>
                <w:lang w:eastAsia="zh-CN"/>
              </w:rPr>
            </w:pPr>
            <w:r>
              <w:rPr>
                <w:color w:val="172B38"/>
                <w:sz w:val="19"/>
                <w:lang w:eastAsia="zh-CN"/>
              </w:rPr>
              <w:t>重试全过程保留原执行、授权证据及新的供应商请求编号。</w:t>
            </w:r>
          </w:p>
        </w:tc>
      </w:tr>
      <w:tr w:rsidR="00AC4F32" w14:paraId="2F2B50C2" w14:textId="77777777">
        <w:trPr>
          <w:cantSplit/>
          <w:jc w:val="center"/>
        </w:trPr>
        <w:tc>
          <w:tcPr>
            <w:tcW w:w="3071" w:type="dxa"/>
            <w:shd w:val="clear" w:color="auto" w:fill="F3F6F8"/>
            <w:vAlign w:val="center"/>
          </w:tcPr>
          <w:p w14:paraId="11AF40B8" w14:textId="77777777" w:rsidR="00AC4F32" w:rsidRDefault="00000000">
            <w:pPr>
              <w:spacing w:before="60" w:after="60" w:line="252" w:lineRule="auto"/>
            </w:pPr>
            <w:r>
              <w:rPr>
                <w:color w:val="172B38"/>
                <w:sz w:val="19"/>
              </w:rPr>
              <w:t>FR-ROU-006</w:t>
            </w:r>
          </w:p>
        </w:tc>
        <w:tc>
          <w:tcPr>
            <w:tcW w:w="3071" w:type="dxa"/>
            <w:shd w:val="clear" w:color="auto" w:fill="F3F6F8"/>
            <w:vAlign w:val="center"/>
          </w:tcPr>
          <w:p w14:paraId="0B5283ED" w14:textId="77777777" w:rsidR="00AC4F32" w:rsidRDefault="00000000">
            <w:pPr>
              <w:spacing w:before="60" w:after="60" w:line="252" w:lineRule="auto"/>
              <w:rPr>
                <w:lang w:eastAsia="zh-CN"/>
              </w:rPr>
            </w:pPr>
            <w:r>
              <w:rPr>
                <w:color w:val="172B38"/>
                <w:sz w:val="19"/>
                <w:lang w:eastAsia="zh-CN"/>
              </w:rPr>
              <w:t>持续统计分商品及供应商的成本、最终成功率、实际到账时效及结果未知账龄。</w:t>
            </w:r>
          </w:p>
        </w:tc>
        <w:tc>
          <w:tcPr>
            <w:tcW w:w="3071" w:type="dxa"/>
            <w:shd w:val="clear" w:color="auto" w:fill="F3F6F8"/>
            <w:vAlign w:val="center"/>
          </w:tcPr>
          <w:p w14:paraId="779BCD99" w14:textId="77777777" w:rsidR="00AC4F32" w:rsidRDefault="00000000">
            <w:pPr>
              <w:spacing w:before="60" w:after="60" w:line="252" w:lineRule="auto"/>
              <w:rPr>
                <w:lang w:eastAsia="zh-CN"/>
              </w:rPr>
            </w:pPr>
            <w:r>
              <w:rPr>
                <w:color w:val="172B38"/>
                <w:sz w:val="19"/>
                <w:lang w:eastAsia="zh-CN"/>
              </w:rPr>
              <w:t>质量报表能区分最终失败与尚未核清的充值尝试。</w:t>
            </w:r>
          </w:p>
        </w:tc>
      </w:tr>
    </w:tbl>
    <w:p w14:paraId="2BC5E4CA" w14:textId="77777777" w:rsidR="00AC4F32" w:rsidRDefault="00000000">
      <w:pPr>
        <w:pStyle w:val="1"/>
        <w:rPr>
          <w:lang w:eastAsia="zh-CN"/>
        </w:rPr>
      </w:pPr>
      <w:bookmarkStart w:id="110" w:name="__RefHeading___Toc10066_3710620473"/>
      <w:bookmarkStart w:id="111" w:name="_FormalTOC58"/>
      <w:bookmarkEnd w:id="110"/>
      <w:r>
        <w:rPr>
          <w:rFonts w:ascii="Noto Sans CJK SC" w:eastAsia="Noto Sans CJK SC" w:hAnsi="Noto Sans CJK SC"/>
          <w:lang w:eastAsia="zh-CN"/>
        </w:rPr>
        <w:t>12  客户及销售站点管理需求</w:t>
      </w:r>
      <w:bookmarkEnd w:id="111"/>
    </w:p>
    <w:p w14:paraId="61E6E9B4" w14:textId="77777777" w:rsidR="00AC4F32" w:rsidRDefault="00000000">
      <w:pPr>
        <w:spacing w:line="264" w:lineRule="auto"/>
        <w:rPr>
          <w:lang w:eastAsia="zh-CN"/>
        </w:rPr>
      </w:pPr>
      <w:r>
        <w:rPr>
          <w:lang w:eastAsia="zh-CN"/>
        </w:rPr>
        <w:t>客户管理域维护用户身份、站点客户关系和充值收件人；销售渠道与站点管理域维护国际站及中国站销售配置、渠道终端、内容发布和 SiteListing。两站共用经验证的全球供货网络，但独立维护商品销售政策、币种、付款渠道及客户数据访问范围。</w:t>
      </w:r>
    </w:p>
    <w:p w14:paraId="72A093CD" w14:textId="77777777" w:rsidR="00AC4F32" w:rsidRDefault="00000000">
      <w:pPr>
        <w:pStyle w:val="21"/>
      </w:pPr>
      <w:bookmarkStart w:id="112" w:name="__RefHeading___Toc10068_3710620473"/>
      <w:bookmarkStart w:id="113" w:name="_FormalTOC59"/>
      <w:bookmarkEnd w:id="112"/>
      <w:r>
        <w:rPr>
          <w:rFonts w:ascii="Noto Sans CJK SC" w:eastAsia="Noto Sans CJK SC" w:hAnsi="Noto Sans CJK SC"/>
        </w:rPr>
        <w:lastRenderedPageBreak/>
        <w:t>12.1  站点与客户管理需求</w:t>
      </w:r>
      <w:bookmarkEnd w:id="113"/>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9CBCBA7"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15531184"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2ED3B9F7"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0B91F760"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61757F2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A50C533" w14:textId="77777777" w:rsidR="00AC4F32" w:rsidRDefault="00000000">
            <w:pPr>
              <w:spacing w:before="60" w:after="60" w:line="252" w:lineRule="auto"/>
              <w:rPr>
                <w:color w:val="365F91" w:themeColor="accent1" w:themeShade="BF"/>
              </w:rPr>
            </w:pPr>
            <w:r>
              <w:rPr>
                <w:color w:val="172B38"/>
                <w:sz w:val="19"/>
              </w:rPr>
              <w:t>FR-SITE-001</w:t>
            </w:r>
          </w:p>
        </w:tc>
        <w:tc>
          <w:tcPr>
            <w:tcW w:w="3071" w:type="dxa"/>
            <w:vAlign w:val="center"/>
          </w:tcPr>
          <w:p w14:paraId="27A9EED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统一站点 ID 管理国际站和中国站及各自法律/币种配置。</w:t>
            </w:r>
          </w:p>
        </w:tc>
        <w:tc>
          <w:tcPr>
            <w:tcW w:w="3071" w:type="dxa"/>
            <w:vAlign w:val="center"/>
          </w:tcPr>
          <w:p w14:paraId="3D3CD2F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在后台切换站点时主体与币种正确、不可跨站误改。</w:t>
            </w:r>
          </w:p>
        </w:tc>
      </w:tr>
      <w:tr w:rsidR="00AC4F32" w14:paraId="7296054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39B006F" w14:textId="77777777" w:rsidR="00AC4F32" w:rsidRDefault="00000000">
            <w:pPr>
              <w:spacing w:before="60" w:after="60" w:line="252" w:lineRule="auto"/>
              <w:rPr>
                <w:color w:val="365F91" w:themeColor="accent1" w:themeShade="BF"/>
              </w:rPr>
            </w:pPr>
            <w:r>
              <w:rPr>
                <w:color w:val="172B38"/>
                <w:sz w:val="19"/>
              </w:rPr>
              <w:t>FR-SITE-002</w:t>
            </w:r>
          </w:p>
        </w:tc>
        <w:tc>
          <w:tcPr>
            <w:tcW w:w="3071" w:type="dxa"/>
            <w:shd w:val="clear" w:color="auto" w:fill="F3F6F8"/>
            <w:vAlign w:val="center"/>
          </w:tcPr>
          <w:p w14:paraId="1C6C8E4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两个站点展示严格来自已发布有效商品目录。</w:t>
            </w:r>
          </w:p>
        </w:tc>
        <w:tc>
          <w:tcPr>
            <w:tcW w:w="3071" w:type="dxa"/>
            <w:shd w:val="clear" w:color="auto" w:fill="F3F6F8"/>
            <w:vAlign w:val="center"/>
          </w:tcPr>
          <w:p w14:paraId="0B9BC9B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暂停 SKU 后两站均按各自状态更新购买入口。</w:t>
            </w:r>
          </w:p>
        </w:tc>
      </w:tr>
      <w:tr w:rsidR="00AC4F32" w14:paraId="2169A8E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054B363" w14:textId="77777777" w:rsidR="00AC4F32" w:rsidRDefault="00000000">
            <w:pPr>
              <w:spacing w:before="60" w:after="60" w:line="252" w:lineRule="auto"/>
              <w:rPr>
                <w:color w:val="365F91" w:themeColor="accent1" w:themeShade="BF"/>
              </w:rPr>
            </w:pPr>
            <w:r>
              <w:rPr>
                <w:color w:val="172B38"/>
                <w:sz w:val="19"/>
              </w:rPr>
              <w:t>FR-SITE-003</w:t>
            </w:r>
          </w:p>
        </w:tc>
        <w:tc>
          <w:tcPr>
            <w:tcW w:w="3071" w:type="dxa"/>
            <w:vAlign w:val="center"/>
          </w:tcPr>
          <w:p w14:paraId="4C727A9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购买前明确展示国家区号、号码、运营商及实际商品内容。</w:t>
            </w:r>
          </w:p>
        </w:tc>
        <w:tc>
          <w:tcPr>
            <w:tcW w:w="3071" w:type="dxa"/>
            <w:vAlign w:val="center"/>
          </w:tcPr>
          <w:p w14:paraId="5ED4B67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订单确认能完整复述用户核对内容。</w:t>
            </w:r>
          </w:p>
        </w:tc>
      </w:tr>
      <w:tr w:rsidR="00AC4F32" w14:paraId="640D2CE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D81C1C4" w14:textId="77777777" w:rsidR="00AC4F32" w:rsidRDefault="00000000">
            <w:pPr>
              <w:spacing w:before="60" w:after="60" w:line="252" w:lineRule="auto"/>
              <w:rPr>
                <w:color w:val="365F91" w:themeColor="accent1" w:themeShade="BF"/>
              </w:rPr>
            </w:pPr>
            <w:r>
              <w:rPr>
                <w:color w:val="172B38"/>
                <w:sz w:val="19"/>
              </w:rPr>
              <w:t>FR-SITE-004</w:t>
            </w:r>
          </w:p>
        </w:tc>
        <w:tc>
          <w:tcPr>
            <w:tcW w:w="3071" w:type="dxa"/>
            <w:shd w:val="clear" w:color="auto" w:fill="F3F6F8"/>
            <w:vAlign w:val="center"/>
          </w:tcPr>
          <w:p w14:paraId="25F3753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TEL 按站点、地区、订单用途和金额/币种向独立 Payment Platform 创建支付请求；实际支付方式和渠道可用性由 Payment Platform 根据真实商户准入返回。</w:t>
            </w:r>
          </w:p>
        </w:tc>
        <w:tc>
          <w:tcPr>
            <w:tcW w:w="3071" w:type="dxa"/>
            <w:shd w:val="clear" w:color="auto" w:fill="F3F6F8"/>
            <w:vAlign w:val="center"/>
          </w:tcPr>
          <w:p w14:paraId="07E47FF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TEL 无法绕过 Payment Platform 暴露未获批准的支付方式或 PSP 渠道。</w:t>
            </w:r>
          </w:p>
        </w:tc>
      </w:tr>
      <w:tr w:rsidR="00AC4F32" w14:paraId="5854E27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880400E" w14:textId="77777777" w:rsidR="00AC4F32" w:rsidRDefault="00000000">
            <w:pPr>
              <w:spacing w:before="60" w:after="60" w:line="252" w:lineRule="auto"/>
              <w:rPr>
                <w:color w:val="365F91" w:themeColor="accent1" w:themeShade="BF"/>
              </w:rPr>
            </w:pPr>
            <w:r>
              <w:rPr>
                <w:color w:val="172B38"/>
                <w:sz w:val="19"/>
              </w:rPr>
              <w:t>FR-SITE-005</w:t>
            </w:r>
          </w:p>
        </w:tc>
        <w:tc>
          <w:tcPr>
            <w:tcW w:w="3071" w:type="dxa"/>
            <w:vAlign w:val="center"/>
          </w:tcPr>
          <w:p w14:paraId="1B26446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国际站至少保留既有五种内容语言并符合商品实际供给。</w:t>
            </w:r>
          </w:p>
        </w:tc>
        <w:tc>
          <w:tcPr>
            <w:tcW w:w="3071" w:type="dxa"/>
            <w:vAlign w:val="center"/>
          </w:tcPr>
          <w:p w14:paraId="261A41A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各语言的购买与关键法律信息能完整访问。</w:t>
            </w:r>
          </w:p>
        </w:tc>
      </w:tr>
      <w:tr w:rsidR="00AC4F32" w14:paraId="32F2756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B816179" w14:textId="77777777" w:rsidR="00AC4F32" w:rsidRDefault="00000000">
            <w:pPr>
              <w:spacing w:before="60" w:after="60" w:line="252" w:lineRule="auto"/>
              <w:rPr>
                <w:color w:val="365F91" w:themeColor="accent1" w:themeShade="BF"/>
              </w:rPr>
            </w:pPr>
            <w:r>
              <w:rPr>
                <w:color w:val="172B38"/>
                <w:sz w:val="19"/>
              </w:rPr>
              <w:t>FR-SITE-006</w:t>
            </w:r>
          </w:p>
        </w:tc>
        <w:tc>
          <w:tcPr>
            <w:tcW w:w="3071" w:type="dxa"/>
            <w:shd w:val="clear" w:color="auto" w:fill="F3F6F8"/>
            <w:vAlign w:val="center"/>
          </w:tcPr>
          <w:p w14:paraId="3D85422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lang w:eastAsia="zh-CN"/>
              </w:rPr>
            </w:pPr>
            <w:r>
              <w:rPr>
                <w:color w:val="172B38"/>
                <w:sz w:val="19"/>
                <w:lang w:eastAsia="zh-CN"/>
              </w:rPr>
              <w:t>中国站提供独立 CNY 售价、移动端购买体验和经确认的销售规则；站点业务规则以本文件经批准的条款为准。</w:t>
            </w:r>
          </w:p>
        </w:tc>
        <w:tc>
          <w:tcPr>
            <w:tcW w:w="3071" w:type="dxa"/>
            <w:shd w:val="clear" w:color="auto" w:fill="F3F6F8"/>
            <w:vAlign w:val="center"/>
          </w:tcPr>
          <w:p w14:paraId="3C480B9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中国站与国际站的商品发布及付款方式变更不会互相覆盖。</w:t>
            </w:r>
          </w:p>
        </w:tc>
      </w:tr>
      <w:tr w:rsidR="00AC4F32" w14:paraId="1719277A"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A8DE0EF" w14:textId="77777777" w:rsidR="00AC4F32" w:rsidRDefault="00000000">
            <w:pPr>
              <w:spacing w:before="60" w:after="60" w:line="252" w:lineRule="auto"/>
              <w:rPr>
                <w:color w:val="365F91" w:themeColor="accent1" w:themeShade="BF"/>
              </w:rPr>
            </w:pPr>
            <w:r>
              <w:rPr>
                <w:color w:val="172B38"/>
                <w:sz w:val="19"/>
              </w:rPr>
              <w:t>FR-SITE-007</w:t>
            </w:r>
          </w:p>
        </w:tc>
        <w:tc>
          <w:tcPr>
            <w:tcW w:w="3071" w:type="dxa"/>
            <w:vAlign w:val="center"/>
          </w:tcPr>
          <w:p w14:paraId="4FFAEA5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支持用户保存常用收件人并提供经重新报价的快捷复购。</w:t>
            </w:r>
          </w:p>
        </w:tc>
        <w:tc>
          <w:tcPr>
            <w:tcW w:w="3071" w:type="dxa"/>
            <w:vAlign w:val="center"/>
          </w:tcPr>
          <w:p w14:paraId="67FE052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复购每次重新校验商品、价格和渠道可用性。</w:t>
            </w:r>
          </w:p>
        </w:tc>
      </w:tr>
      <w:tr w:rsidR="00AC4F32" w14:paraId="3E63B04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B0C3987" w14:textId="77777777" w:rsidR="00AC4F32" w:rsidRDefault="00000000">
            <w:pPr>
              <w:spacing w:before="60" w:after="60" w:line="252" w:lineRule="auto"/>
              <w:rPr>
                <w:color w:val="365F91" w:themeColor="accent1" w:themeShade="BF"/>
              </w:rPr>
            </w:pPr>
            <w:r>
              <w:rPr>
                <w:color w:val="172B38"/>
                <w:sz w:val="19"/>
              </w:rPr>
              <w:t>FR-SITE-008</w:t>
            </w:r>
          </w:p>
        </w:tc>
        <w:tc>
          <w:tcPr>
            <w:tcW w:w="3071" w:type="dxa"/>
            <w:shd w:val="clear" w:color="auto" w:fill="F3F6F8"/>
            <w:vAlign w:val="center"/>
          </w:tcPr>
          <w:p w14:paraId="5F07D17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国际场景页、国家页支持版本化 SEO 与独立可访问链接。</w:t>
            </w:r>
          </w:p>
        </w:tc>
        <w:tc>
          <w:tcPr>
            <w:tcW w:w="3071" w:type="dxa"/>
            <w:shd w:val="clear" w:color="auto" w:fill="F3F6F8"/>
            <w:vAlign w:val="center"/>
          </w:tcPr>
          <w:p w14:paraId="49FB07B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内容页面可以直接访问且不宣传未上线商品。</w:t>
            </w:r>
          </w:p>
        </w:tc>
      </w:tr>
      <w:tr w:rsidR="00AC4F32" w14:paraId="51372EEA"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16E617F" w14:textId="77777777" w:rsidR="00AC4F32" w:rsidRDefault="00000000">
            <w:pPr>
              <w:spacing w:before="60" w:after="60" w:line="252" w:lineRule="auto"/>
              <w:rPr>
                <w:color w:val="365F91" w:themeColor="accent1" w:themeShade="BF"/>
              </w:rPr>
            </w:pPr>
            <w:r>
              <w:rPr>
                <w:color w:val="172B38"/>
                <w:sz w:val="19"/>
              </w:rPr>
              <w:t>FR-ID-001</w:t>
            </w:r>
          </w:p>
        </w:tc>
        <w:tc>
          <w:tcPr>
            <w:tcW w:w="3071" w:type="dxa"/>
            <w:vAlign w:val="center"/>
          </w:tcPr>
          <w:p w14:paraId="529F067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采用全局稳定 UserID 与站点 SiteAccountID 关联模型。</w:t>
            </w:r>
          </w:p>
        </w:tc>
        <w:tc>
          <w:tcPr>
            <w:tcW w:w="3071" w:type="dxa"/>
            <w:vAlign w:val="center"/>
          </w:tcPr>
          <w:p w14:paraId="39C838C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一个用户在两个站点拥有独立业务关系和权限。</w:t>
            </w:r>
          </w:p>
        </w:tc>
      </w:tr>
      <w:tr w:rsidR="00AC4F32" w14:paraId="1EE8BC3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D0FB42E" w14:textId="77777777" w:rsidR="00AC4F32" w:rsidRDefault="00000000">
            <w:pPr>
              <w:spacing w:before="60" w:after="60" w:line="252" w:lineRule="auto"/>
              <w:rPr>
                <w:color w:val="365F91" w:themeColor="accent1" w:themeShade="BF"/>
              </w:rPr>
            </w:pPr>
            <w:r>
              <w:rPr>
                <w:color w:val="172B38"/>
                <w:sz w:val="19"/>
              </w:rPr>
              <w:t>FR-ID-002</w:t>
            </w:r>
          </w:p>
        </w:tc>
        <w:tc>
          <w:tcPr>
            <w:tcW w:w="3071" w:type="dxa"/>
            <w:shd w:val="clear" w:color="auto" w:fill="F3F6F8"/>
            <w:vAlign w:val="center"/>
          </w:tcPr>
          <w:p w14:paraId="6E80152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国际站邮箱注册必须验证邮箱控制权并记录服务条款版本。</w:t>
            </w:r>
          </w:p>
        </w:tc>
        <w:tc>
          <w:tcPr>
            <w:tcW w:w="3071" w:type="dxa"/>
            <w:shd w:val="clear" w:color="auto" w:fill="F3F6F8"/>
            <w:vAlign w:val="center"/>
          </w:tcPr>
          <w:p w14:paraId="42B7C40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未验证邮箱不得完成要求验证的账户行为。</w:t>
            </w:r>
          </w:p>
        </w:tc>
      </w:tr>
      <w:tr w:rsidR="00AC4F32" w14:paraId="58C873B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189DBEE" w14:textId="77777777" w:rsidR="00AC4F32" w:rsidRDefault="00000000">
            <w:pPr>
              <w:spacing w:before="60" w:after="60" w:line="252" w:lineRule="auto"/>
              <w:rPr>
                <w:color w:val="365F91" w:themeColor="accent1" w:themeShade="BF"/>
              </w:rPr>
            </w:pPr>
            <w:r>
              <w:rPr>
                <w:color w:val="172B38"/>
                <w:sz w:val="19"/>
              </w:rPr>
              <w:t>FR-ID-003</w:t>
            </w:r>
          </w:p>
        </w:tc>
        <w:tc>
          <w:tcPr>
            <w:tcW w:w="3071" w:type="dxa"/>
            <w:vAlign w:val="center"/>
          </w:tcPr>
          <w:p w14:paraId="00C711A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采用安全登录、密码重置、会话失效和异常登录限制。</w:t>
            </w:r>
          </w:p>
        </w:tc>
        <w:tc>
          <w:tcPr>
            <w:tcW w:w="3071" w:type="dxa"/>
            <w:vAlign w:val="center"/>
          </w:tcPr>
          <w:p w14:paraId="6FFD057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被撤销会话不再访问受保护业务接口。</w:t>
            </w:r>
          </w:p>
        </w:tc>
      </w:tr>
      <w:tr w:rsidR="00AC4F32" w14:paraId="46C6E664"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D0CEB1C" w14:textId="77777777" w:rsidR="00AC4F32" w:rsidRDefault="00000000">
            <w:pPr>
              <w:spacing w:before="60" w:after="60" w:line="252" w:lineRule="auto"/>
              <w:rPr>
                <w:color w:val="365F91" w:themeColor="accent1" w:themeShade="BF"/>
              </w:rPr>
            </w:pPr>
            <w:r>
              <w:rPr>
                <w:color w:val="172B38"/>
                <w:sz w:val="19"/>
              </w:rPr>
              <w:t>FR-ID-004</w:t>
            </w:r>
          </w:p>
        </w:tc>
        <w:tc>
          <w:tcPr>
            <w:tcW w:w="3071" w:type="dxa"/>
            <w:shd w:val="clear" w:color="auto" w:fill="F3F6F8"/>
            <w:vAlign w:val="center"/>
          </w:tcPr>
          <w:p w14:paraId="13A455A9"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购买人身份与充值收件号码分别建模。</w:t>
            </w:r>
          </w:p>
        </w:tc>
        <w:tc>
          <w:tcPr>
            <w:tcW w:w="3071" w:type="dxa"/>
            <w:shd w:val="clear" w:color="auto" w:fill="F3F6F8"/>
            <w:vAlign w:val="center"/>
          </w:tcPr>
          <w:p w14:paraId="2276E89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不注册的收件号码不会自动生成登录账号。</w:t>
            </w:r>
          </w:p>
        </w:tc>
      </w:tr>
      <w:tr w:rsidR="00AC4F32" w14:paraId="2448FF8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78160DF" w14:textId="77777777" w:rsidR="00AC4F32" w:rsidRDefault="00000000">
            <w:pPr>
              <w:spacing w:before="60" w:after="60" w:line="252" w:lineRule="auto"/>
              <w:rPr>
                <w:color w:val="365F91" w:themeColor="accent1" w:themeShade="BF"/>
              </w:rPr>
            </w:pPr>
            <w:r>
              <w:rPr>
                <w:color w:val="172B38"/>
                <w:sz w:val="19"/>
              </w:rPr>
              <w:t>FR-ID-005</w:t>
            </w:r>
          </w:p>
        </w:tc>
        <w:tc>
          <w:tcPr>
            <w:tcW w:w="3071" w:type="dxa"/>
            <w:vAlign w:val="center"/>
          </w:tcPr>
          <w:p w14:paraId="196E1CF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个人信息数据访问分角色、分站点控制且脱敏展示。</w:t>
            </w:r>
          </w:p>
        </w:tc>
        <w:tc>
          <w:tcPr>
            <w:tcW w:w="3071" w:type="dxa"/>
            <w:vAlign w:val="center"/>
          </w:tcPr>
          <w:p w14:paraId="305ABE7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中国站客服无授权不能查询国际站敏感信息。</w:t>
            </w:r>
          </w:p>
        </w:tc>
      </w:tr>
      <w:tr w:rsidR="00AC4F32" w14:paraId="0744F16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F7F5E92" w14:textId="77777777" w:rsidR="00AC4F32" w:rsidRDefault="00000000">
            <w:pPr>
              <w:spacing w:before="60" w:after="60" w:line="252" w:lineRule="auto"/>
              <w:rPr>
                <w:color w:val="365F91" w:themeColor="accent1" w:themeShade="BF"/>
              </w:rPr>
            </w:pPr>
            <w:r>
              <w:rPr>
                <w:color w:val="172B38"/>
                <w:sz w:val="19"/>
              </w:rPr>
              <w:t>FR-ID-006</w:t>
            </w:r>
          </w:p>
        </w:tc>
        <w:tc>
          <w:tcPr>
            <w:tcW w:w="3071" w:type="dxa"/>
            <w:shd w:val="clear" w:color="auto" w:fill="F3F6F8"/>
            <w:vAlign w:val="center"/>
          </w:tcPr>
          <w:p w14:paraId="745BC4E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用户同意记录区分必要条款与自愿营销许可。</w:t>
            </w:r>
          </w:p>
        </w:tc>
        <w:tc>
          <w:tcPr>
            <w:tcW w:w="3071" w:type="dxa"/>
            <w:shd w:val="clear" w:color="auto" w:fill="F3F6F8"/>
            <w:vAlign w:val="center"/>
          </w:tcPr>
          <w:p w14:paraId="7F9EB9A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拒绝营销许可不阻止必要服务注册。</w:t>
            </w:r>
          </w:p>
        </w:tc>
      </w:tr>
      <w:tr w:rsidR="00AC4F32" w14:paraId="0518FC2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AED6C4E" w14:textId="77777777" w:rsidR="00AC4F32" w:rsidRDefault="00000000">
            <w:pPr>
              <w:spacing w:before="60" w:after="60" w:line="252" w:lineRule="auto"/>
              <w:rPr>
                <w:color w:val="365F91" w:themeColor="accent1" w:themeShade="BF"/>
              </w:rPr>
            </w:pPr>
            <w:r>
              <w:rPr>
                <w:color w:val="172B38"/>
                <w:sz w:val="19"/>
              </w:rPr>
              <w:t>FR-ID-007</w:t>
            </w:r>
          </w:p>
        </w:tc>
        <w:tc>
          <w:tcPr>
            <w:tcW w:w="3071" w:type="dxa"/>
            <w:vAlign w:val="center"/>
          </w:tcPr>
          <w:p w14:paraId="0160EA8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常用收件人具有新增、修改、删除和复购授权。</w:t>
            </w:r>
          </w:p>
        </w:tc>
        <w:tc>
          <w:tcPr>
            <w:tcW w:w="3071" w:type="dxa"/>
            <w:vAlign w:val="center"/>
          </w:tcPr>
          <w:p w14:paraId="7E119F4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删除常用号码不影响有法定保留义务的历史订单。</w:t>
            </w:r>
          </w:p>
        </w:tc>
      </w:tr>
      <w:tr w:rsidR="00AC4F32" w14:paraId="6AE43CC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A8F405D" w14:textId="77777777" w:rsidR="00AC4F32" w:rsidRDefault="00000000">
            <w:pPr>
              <w:spacing w:before="60" w:after="60" w:line="252" w:lineRule="auto"/>
              <w:rPr>
                <w:color w:val="365F91" w:themeColor="accent1" w:themeShade="BF"/>
              </w:rPr>
            </w:pPr>
            <w:r>
              <w:rPr>
                <w:color w:val="172B38"/>
                <w:sz w:val="19"/>
              </w:rPr>
              <w:t>FR-ID-008</w:t>
            </w:r>
          </w:p>
        </w:tc>
        <w:tc>
          <w:tcPr>
            <w:tcW w:w="3071" w:type="dxa"/>
            <w:shd w:val="clear" w:color="auto" w:fill="F3F6F8"/>
            <w:vAlign w:val="center"/>
          </w:tcPr>
          <w:p w14:paraId="54A4E67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用户访问、更正及删除申请进入有审计的处理流程。</w:t>
            </w:r>
          </w:p>
        </w:tc>
        <w:tc>
          <w:tcPr>
            <w:tcW w:w="3071" w:type="dxa"/>
            <w:shd w:val="clear" w:color="auto" w:fill="F3F6F8"/>
            <w:vAlign w:val="center"/>
          </w:tcPr>
          <w:p w14:paraId="552AED7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相关请求具有受理人、处理动作及关闭证据。</w:t>
            </w:r>
          </w:p>
        </w:tc>
      </w:tr>
    </w:tbl>
    <w:p w14:paraId="50FC7CA1" w14:textId="77777777" w:rsidR="00AC4F32" w:rsidRDefault="00000000">
      <w:pPr>
        <w:pStyle w:val="21"/>
        <w:rPr>
          <w:lang w:eastAsia="zh-CN"/>
        </w:rPr>
      </w:pPr>
      <w:bookmarkStart w:id="114" w:name="__RefHeading___Toc10070_3710620473"/>
      <w:bookmarkStart w:id="115" w:name="_FormalTOC60"/>
      <w:bookmarkEnd w:id="114"/>
      <w:r>
        <w:rPr>
          <w:rFonts w:ascii="Noto Sans CJK SC" w:eastAsia="Noto Sans CJK SC" w:hAnsi="Noto Sans CJK SC"/>
          <w:lang w:eastAsia="zh-CN"/>
        </w:rPr>
        <w:t>12.2  客户、站点及内容数据边界</w:t>
      </w:r>
      <w:bookmarkEnd w:id="115"/>
    </w:p>
    <w:p w14:paraId="0145FA58" w14:textId="77777777" w:rsidR="00AC4F32" w:rsidRDefault="00000000">
      <w:pPr>
        <w:spacing w:line="264" w:lineRule="auto"/>
        <w:rPr>
          <w:lang w:eastAsia="zh-CN"/>
        </w:rPr>
      </w:pPr>
      <w:r>
        <w:rPr>
          <w:lang w:eastAsia="zh-CN"/>
        </w:rPr>
        <w:t>D01 管理用户身份、站点客户关系、常用充值收件人及服务工单；D02 管理站点销售配置、终端、SiteListing、多语言内容和站点商品发布。两站点共享商品及供货基础设施，但消费者资金、实际销售配置和敏感客户权限独立。</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8BC7687" w14:textId="77777777">
        <w:trPr>
          <w:cantSplit/>
          <w:tblHeader/>
          <w:jc w:val="center"/>
        </w:trPr>
        <w:tc>
          <w:tcPr>
            <w:tcW w:w="3071" w:type="dxa"/>
            <w:shd w:val="clear" w:color="auto" w:fill="284B63"/>
            <w:vAlign w:val="center"/>
          </w:tcPr>
          <w:p w14:paraId="74A1AAE0" w14:textId="77777777" w:rsidR="00AC4F32" w:rsidRDefault="00000000">
            <w:pPr>
              <w:spacing w:before="60" w:after="60" w:line="252" w:lineRule="auto"/>
            </w:pPr>
            <w:r>
              <w:rPr>
                <w:b/>
                <w:color w:val="FFFFFF"/>
                <w:sz w:val="19"/>
              </w:rPr>
              <w:lastRenderedPageBreak/>
              <w:t>需求编号</w:t>
            </w:r>
          </w:p>
        </w:tc>
        <w:tc>
          <w:tcPr>
            <w:tcW w:w="3071" w:type="dxa"/>
            <w:shd w:val="clear" w:color="auto" w:fill="284B63"/>
            <w:vAlign w:val="center"/>
          </w:tcPr>
          <w:p w14:paraId="79255A52" w14:textId="77777777" w:rsidR="00AC4F32" w:rsidRDefault="00000000">
            <w:pPr>
              <w:spacing w:before="60" w:after="60" w:line="252" w:lineRule="auto"/>
            </w:pPr>
            <w:r>
              <w:rPr>
                <w:b/>
                <w:color w:val="FFFFFF"/>
                <w:sz w:val="19"/>
              </w:rPr>
              <w:t>系统能力与业务约束</w:t>
            </w:r>
          </w:p>
        </w:tc>
        <w:tc>
          <w:tcPr>
            <w:tcW w:w="3071" w:type="dxa"/>
            <w:shd w:val="clear" w:color="auto" w:fill="284B63"/>
            <w:vAlign w:val="center"/>
          </w:tcPr>
          <w:p w14:paraId="2906E644" w14:textId="77777777" w:rsidR="00AC4F32" w:rsidRDefault="00000000">
            <w:pPr>
              <w:spacing w:before="60" w:after="60" w:line="252" w:lineRule="auto"/>
            </w:pPr>
            <w:r>
              <w:rPr>
                <w:b/>
                <w:color w:val="FFFFFF"/>
                <w:sz w:val="19"/>
              </w:rPr>
              <w:t>验收结果</w:t>
            </w:r>
          </w:p>
        </w:tc>
      </w:tr>
      <w:tr w:rsidR="00AC4F32" w14:paraId="414ED3A8" w14:textId="77777777">
        <w:trPr>
          <w:cantSplit/>
          <w:jc w:val="center"/>
        </w:trPr>
        <w:tc>
          <w:tcPr>
            <w:tcW w:w="3071" w:type="dxa"/>
            <w:shd w:val="clear" w:color="auto" w:fill="FFFFFF"/>
            <w:vAlign w:val="center"/>
          </w:tcPr>
          <w:p w14:paraId="411BD8E2" w14:textId="77777777" w:rsidR="00AC4F32" w:rsidRDefault="00000000">
            <w:pPr>
              <w:spacing w:before="60" w:after="60" w:line="252" w:lineRule="auto"/>
            </w:pPr>
            <w:r>
              <w:rPr>
                <w:color w:val="172B38"/>
                <w:sz w:val="19"/>
              </w:rPr>
              <w:t>FR-SITE-009</w:t>
            </w:r>
          </w:p>
        </w:tc>
        <w:tc>
          <w:tcPr>
            <w:tcW w:w="3071" w:type="dxa"/>
            <w:shd w:val="clear" w:color="auto" w:fill="FFFFFF"/>
            <w:vAlign w:val="center"/>
          </w:tcPr>
          <w:p w14:paraId="645C26A6" w14:textId="77777777" w:rsidR="00AC4F32" w:rsidRDefault="00000000">
            <w:pPr>
              <w:spacing w:before="60" w:after="60" w:line="252" w:lineRule="auto"/>
              <w:rPr>
                <w:lang w:eastAsia="zh-CN"/>
              </w:rPr>
            </w:pPr>
            <w:r>
              <w:rPr>
                <w:color w:val="172B38"/>
                <w:sz w:val="19"/>
                <w:lang w:eastAsia="zh-CN"/>
              </w:rPr>
              <w:t>站点发布必须引用 D04 当前有效的 PlatformSKU 及批准发布条件。</w:t>
            </w:r>
          </w:p>
        </w:tc>
        <w:tc>
          <w:tcPr>
            <w:tcW w:w="3071" w:type="dxa"/>
            <w:shd w:val="clear" w:color="auto" w:fill="FFFFFF"/>
            <w:vAlign w:val="center"/>
          </w:tcPr>
          <w:p w14:paraId="3E439242" w14:textId="77777777" w:rsidR="00AC4F32" w:rsidRDefault="00000000">
            <w:pPr>
              <w:spacing w:before="60" w:after="60" w:line="252" w:lineRule="auto"/>
            </w:pPr>
            <w:r>
              <w:rPr>
                <w:color w:val="172B38"/>
                <w:sz w:val="19"/>
              </w:rPr>
              <w:t>对不存在有效供应商映射的商品无法创建可支付 SiteListing。</w:t>
            </w:r>
          </w:p>
        </w:tc>
      </w:tr>
      <w:tr w:rsidR="00AC4F32" w14:paraId="35EF73A1" w14:textId="77777777">
        <w:trPr>
          <w:cantSplit/>
          <w:jc w:val="center"/>
        </w:trPr>
        <w:tc>
          <w:tcPr>
            <w:tcW w:w="3071" w:type="dxa"/>
            <w:shd w:val="clear" w:color="auto" w:fill="F3F6F8"/>
            <w:vAlign w:val="center"/>
          </w:tcPr>
          <w:p w14:paraId="081A9A2B" w14:textId="77777777" w:rsidR="00AC4F32" w:rsidRDefault="00000000">
            <w:pPr>
              <w:spacing w:before="60" w:after="60" w:line="252" w:lineRule="auto"/>
            </w:pPr>
            <w:r>
              <w:rPr>
                <w:color w:val="172B38"/>
                <w:sz w:val="19"/>
              </w:rPr>
              <w:t>FR-SITE-010</w:t>
            </w:r>
          </w:p>
        </w:tc>
        <w:tc>
          <w:tcPr>
            <w:tcW w:w="3071" w:type="dxa"/>
            <w:shd w:val="clear" w:color="auto" w:fill="F3F6F8"/>
            <w:vAlign w:val="center"/>
          </w:tcPr>
          <w:p w14:paraId="7F9917B1" w14:textId="77777777" w:rsidR="00AC4F32" w:rsidRDefault="00000000">
            <w:pPr>
              <w:spacing w:before="60" w:after="60" w:line="252" w:lineRule="auto"/>
            </w:pPr>
            <w:r>
              <w:rPr>
                <w:color w:val="172B38"/>
                <w:sz w:val="19"/>
              </w:rPr>
              <w:t>统一管理站点销售端、销售市场、展示语言及与 Payment Platform 的支付场景/启用配置；支付方式和 PSP 渠道本身不在 TEL 管理。</w:t>
            </w:r>
          </w:p>
        </w:tc>
        <w:tc>
          <w:tcPr>
            <w:tcW w:w="3071" w:type="dxa"/>
            <w:shd w:val="clear" w:color="auto" w:fill="F3F6F8"/>
            <w:vAlign w:val="center"/>
          </w:tcPr>
          <w:p w14:paraId="2F2EEAB8" w14:textId="77777777" w:rsidR="00AC4F32" w:rsidRDefault="00000000">
            <w:pPr>
              <w:spacing w:before="60" w:after="60" w:line="252" w:lineRule="auto"/>
            </w:pPr>
            <w:r>
              <w:rPr>
                <w:color w:val="172B38"/>
                <w:sz w:val="19"/>
              </w:rPr>
              <w:t>国际站配置变更不改变中国站的销售、价格和 Payment Platform 场景绑定。</w:t>
            </w:r>
          </w:p>
        </w:tc>
      </w:tr>
      <w:tr w:rsidR="00AC4F32" w14:paraId="492D9AEC" w14:textId="77777777">
        <w:trPr>
          <w:cantSplit/>
          <w:jc w:val="center"/>
        </w:trPr>
        <w:tc>
          <w:tcPr>
            <w:tcW w:w="3071" w:type="dxa"/>
            <w:shd w:val="clear" w:color="auto" w:fill="FFFFFF"/>
            <w:vAlign w:val="center"/>
          </w:tcPr>
          <w:p w14:paraId="3E33B8B6" w14:textId="77777777" w:rsidR="00AC4F32" w:rsidRDefault="00000000">
            <w:pPr>
              <w:spacing w:before="60" w:after="60" w:line="252" w:lineRule="auto"/>
            </w:pPr>
            <w:r>
              <w:rPr>
                <w:color w:val="172B38"/>
                <w:sz w:val="19"/>
              </w:rPr>
              <w:t>FR-SITE-011</w:t>
            </w:r>
          </w:p>
        </w:tc>
        <w:tc>
          <w:tcPr>
            <w:tcW w:w="3071" w:type="dxa"/>
            <w:shd w:val="clear" w:color="auto" w:fill="FFFFFF"/>
            <w:vAlign w:val="center"/>
          </w:tcPr>
          <w:p w14:paraId="6141F40F" w14:textId="77777777" w:rsidR="00AC4F32" w:rsidRDefault="00000000">
            <w:pPr>
              <w:spacing w:before="60" w:after="60" w:line="252" w:lineRule="auto"/>
              <w:rPr>
                <w:lang w:eastAsia="zh-CN"/>
              </w:rPr>
            </w:pPr>
            <w:r>
              <w:rPr>
                <w:color w:val="172B38"/>
                <w:sz w:val="19"/>
                <w:lang w:eastAsia="zh-CN"/>
              </w:rPr>
              <w:t>前台内容、营销组件和帮助内容按站点、语言、生效版本受控发布。</w:t>
            </w:r>
          </w:p>
        </w:tc>
        <w:tc>
          <w:tcPr>
            <w:tcW w:w="3071" w:type="dxa"/>
            <w:shd w:val="clear" w:color="auto" w:fill="FFFFFF"/>
            <w:vAlign w:val="center"/>
          </w:tcPr>
          <w:p w14:paraId="3A3CCA67" w14:textId="77777777" w:rsidR="00AC4F32" w:rsidRDefault="00000000">
            <w:pPr>
              <w:spacing w:before="60" w:after="60" w:line="252" w:lineRule="auto"/>
              <w:rPr>
                <w:lang w:eastAsia="zh-CN"/>
              </w:rPr>
            </w:pPr>
            <w:r>
              <w:rPr>
                <w:color w:val="172B38"/>
                <w:sz w:val="19"/>
                <w:lang w:eastAsia="zh-CN"/>
              </w:rPr>
              <w:t>可定位任一发布时间的对外显示内容及关联审批记录。</w:t>
            </w:r>
          </w:p>
        </w:tc>
      </w:tr>
      <w:tr w:rsidR="00AC4F32" w14:paraId="52D02702" w14:textId="77777777">
        <w:trPr>
          <w:cantSplit/>
          <w:jc w:val="center"/>
        </w:trPr>
        <w:tc>
          <w:tcPr>
            <w:tcW w:w="3071" w:type="dxa"/>
            <w:shd w:val="clear" w:color="auto" w:fill="F3F6F8"/>
            <w:vAlign w:val="center"/>
          </w:tcPr>
          <w:p w14:paraId="759D30D7" w14:textId="77777777" w:rsidR="00AC4F32" w:rsidRDefault="00000000">
            <w:pPr>
              <w:spacing w:before="60" w:after="60" w:line="252" w:lineRule="auto"/>
            </w:pPr>
            <w:r>
              <w:rPr>
                <w:color w:val="172B38"/>
                <w:sz w:val="19"/>
              </w:rPr>
              <w:t>FR-ID-009</w:t>
            </w:r>
          </w:p>
        </w:tc>
        <w:tc>
          <w:tcPr>
            <w:tcW w:w="3071" w:type="dxa"/>
            <w:shd w:val="clear" w:color="auto" w:fill="F3F6F8"/>
            <w:vAlign w:val="center"/>
          </w:tcPr>
          <w:p w14:paraId="2A679188" w14:textId="77777777" w:rsidR="00AC4F32" w:rsidRDefault="00000000">
            <w:pPr>
              <w:spacing w:before="60" w:after="60" w:line="252" w:lineRule="auto"/>
              <w:rPr>
                <w:lang w:eastAsia="zh-CN"/>
              </w:rPr>
            </w:pPr>
            <w:r>
              <w:rPr>
                <w:color w:val="172B38"/>
                <w:sz w:val="19"/>
                <w:lang w:eastAsia="zh-CN"/>
              </w:rPr>
              <w:t>客户域保存购买人与目标充值收件人的不同身份及同意记录。</w:t>
            </w:r>
          </w:p>
        </w:tc>
        <w:tc>
          <w:tcPr>
            <w:tcW w:w="3071" w:type="dxa"/>
            <w:shd w:val="clear" w:color="auto" w:fill="F3F6F8"/>
            <w:vAlign w:val="center"/>
          </w:tcPr>
          <w:p w14:paraId="6246D7C2" w14:textId="77777777" w:rsidR="00AC4F32" w:rsidRDefault="00000000">
            <w:pPr>
              <w:spacing w:before="60" w:after="60" w:line="252" w:lineRule="auto"/>
              <w:rPr>
                <w:lang w:eastAsia="zh-CN"/>
              </w:rPr>
            </w:pPr>
            <w:r>
              <w:rPr>
                <w:color w:val="172B38"/>
                <w:sz w:val="19"/>
                <w:lang w:eastAsia="zh-CN"/>
              </w:rPr>
              <w:t>多个购买人可以为同一号码充值而不会自动合并客户身份。</w:t>
            </w:r>
          </w:p>
        </w:tc>
      </w:tr>
      <w:tr w:rsidR="00AC4F32" w14:paraId="0D7FBBEA" w14:textId="77777777">
        <w:trPr>
          <w:cantSplit/>
          <w:jc w:val="center"/>
        </w:trPr>
        <w:tc>
          <w:tcPr>
            <w:tcW w:w="3071" w:type="dxa"/>
            <w:shd w:val="clear" w:color="auto" w:fill="FFFFFF"/>
            <w:vAlign w:val="center"/>
          </w:tcPr>
          <w:p w14:paraId="16756965" w14:textId="77777777" w:rsidR="00AC4F32" w:rsidRDefault="00000000">
            <w:pPr>
              <w:spacing w:before="60" w:after="60" w:line="252" w:lineRule="auto"/>
            </w:pPr>
            <w:r>
              <w:rPr>
                <w:color w:val="172B38"/>
                <w:sz w:val="19"/>
              </w:rPr>
              <w:t>FR-ID-010</w:t>
            </w:r>
          </w:p>
        </w:tc>
        <w:tc>
          <w:tcPr>
            <w:tcW w:w="3071" w:type="dxa"/>
            <w:shd w:val="clear" w:color="auto" w:fill="FFFFFF"/>
            <w:vAlign w:val="center"/>
          </w:tcPr>
          <w:p w14:paraId="31591039" w14:textId="77777777" w:rsidR="00AC4F32" w:rsidRDefault="00000000">
            <w:pPr>
              <w:spacing w:before="60" w:after="60" w:line="252" w:lineRule="auto"/>
              <w:rPr>
                <w:lang w:eastAsia="zh-CN"/>
              </w:rPr>
            </w:pPr>
            <w:r>
              <w:rPr>
                <w:color w:val="172B38"/>
                <w:sz w:val="19"/>
                <w:lang w:eastAsia="zh-CN"/>
              </w:rPr>
              <w:t>站点客户身份共享关系需显式授权及可追踪，不自动混用钱包或交易权限。</w:t>
            </w:r>
          </w:p>
        </w:tc>
        <w:tc>
          <w:tcPr>
            <w:tcW w:w="3071" w:type="dxa"/>
            <w:shd w:val="clear" w:color="auto" w:fill="FFFFFF"/>
            <w:vAlign w:val="center"/>
          </w:tcPr>
          <w:p w14:paraId="40D02DF4" w14:textId="77777777" w:rsidR="00AC4F32" w:rsidRDefault="00000000">
            <w:pPr>
              <w:spacing w:before="60" w:after="60" w:line="252" w:lineRule="auto"/>
              <w:rPr>
                <w:lang w:eastAsia="zh-CN"/>
              </w:rPr>
            </w:pPr>
            <w:r>
              <w:rPr>
                <w:color w:val="172B38"/>
                <w:sz w:val="19"/>
                <w:lang w:eastAsia="zh-CN"/>
              </w:rPr>
              <w:t>中国站客户不能凭未授权关联读取国际站的资金或订单数据。</w:t>
            </w:r>
          </w:p>
        </w:tc>
      </w:tr>
    </w:tbl>
    <w:p w14:paraId="7858C46A" w14:textId="77777777" w:rsidR="00AC4F32" w:rsidRDefault="00000000">
      <w:pPr>
        <w:pStyle w:val="1"/>
        <w:rPr>
          <w:lang w:eastAsia="zh-CN"/>
        </w:rPr>
      </w:pPr>
      <w:bookmarkStart w:id="116" w:name="_FormalTOC61"/>
      <w:r>
        <w:rPr>
          <w:rFonts w:ascii="Noto Sans CJK SC" w:eastAsia="Noto Sans CJK SC" w:hAnsi="Noto Sans CJK SC"/>
        </w:rPr>
        <w:t>13  独立支付平台集成需求</w:t>
      </w:r>
      <w:bookmarkEnd w:id="116"/>
    </w:p>
    <w:p w14:paraId="0074107F" w14:textId="77777777" w:rsidR="00AC4F32" w:rsidRDefault="00000000">
      <w:pPr>
        <w:spacing w:line="264" w:lineRule="auto"/>
        <w:rPr>
          <w:lang w:eastAsia="zh-CN"/>
        </w:rPr>
      </w:pPr>
      <w:r>
        <w:t>D09 支付能力由独立 WoLinkup Payment Platform 承载。TEL 不管理 PaymentProvider、PaymentMethod、MerchantAccount、PSP 路由、CheckoutSession、PaymentAttempt 或 PSP Webhook，只通过 Payment Integration 创建支付请求、保存 externalPaymentId/PaymentReference、消费规范化支付/退款事件并执行必要的状态查询。</w:t>
      </w:r>
    </w:p>
    <w:p w14:paraId="7FA98085" w14:textId="77777777" w:rsidR="00AC4F32" w:rsidRDefault="00000000">
      <w:pPr>
        <w:spacing w:line="264" w:lineRule="auto"/>
        <w:rPr>
          <w:lang w:eastAsia="zh-CN"/>
        </w:rPr>
      </w:pPr>
      <w:r>
        <w:rPr>
          <w:lang w:eastAsia="zh-CN"/>
        </w:rPr>
        <w:t>Payment Platform 的支付方式、支付渠道、商户账户和收银台配置不属于 TEL 系统配置范围。TEL 仅为站点声明支付场景、业务用途、金额/币种及必要客户上下文，并以 Payment Platform 返回的可用 PaymentSession 和规范化结果作为支付能力来源；如站点使用 TEL 专用余额付款，则另按批准的实际资金模式启用。</w:t>
      </w:r>
    </w:p>
    <w:p w14:paraId="24B46ADA" w14:textId="77777777" w:rsidR="00AC4F32" w:rsidRDefault="00000000">
      <w:pPr>
        <w:pStyle w:val="21"/>
      </w:pPr>
      <w:bookmarkStart w:id="117" w:name="_FormalTOC62"/>
      <w:r>
        <w:rPr>
          <w:rFonts w:ascii="Noto Sans CJK SC" w:eastAsia="Noto Sans CJK SC" w:hAnsi="Noto Sans CJK SC"/>
        </w:rPr>
        <w:t>13.1  TEL 与独立 Payment Platform 的职责边界</w:t>
      </w:r>
      <w:bookmarkEnd w:id="117"/>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259126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3873E7DD" w14:textId="77777777" w:rsidR="00AC4F32" w:rsidRDefault="00000000">
            <w:pPr>
              <w:spacing w:before="60" w:after="60" w:line="252" w:lineRule="auto"/>
              <w:rPr>
                <w:color w:val="365F91" w:themeColor="accent1" w:themeShade="BF"/>
              </w:rPr>
            </w:pPr>
            <w:r>
              <w:rPr>
                <w:color w:val="FFFFFF"/>
                <w:sz w:val="19"/>
              </w:rPr>
              <w:t>能力</w:t>
            </w:r>
          </w:p>
        </w:tc>
        <w:tc>
          <w:tcPr>
            <w:tcW w:w="3071" w:type="dxa"/>
            <w:shd w:val="clear" w:color="auto" w:fill="284B63"/>
            <w:vAlign w:val="center"/>
          </w:tcPr>
          <w:p w14:paraId="5192EBBD"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WoLinkup TEL 责任</w:t>
            </w:r>
          </w:p>
        </w:tc>
        <w:tc>
          <w:tcPr>
            <w:tcW w:w="3071" w:type="dxa"/>
            <w:shd w:val="clear" w:color="auto" w:fill="284B63"/>
            <w:vAlign w:val="center"/>
          </w:tcPr>
          <w:p w14:paraId="0C6AA56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WoLinkup Payment Platform 责任</w:t>
            </w:r>
          </w:p>
        </w:tc>
      </w:tr>
      <w:tr w:rsidR="00AC4F32" w14:paraId="33EDF20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E24B28B" w14:textId="77777777" w:rsidR="00AC4F32" w:rsidRDefault="00000000">
            <w:pPr>
              <w:spacing w:before="60" w:after="60" w:line="252" w:lineRule="auto"/>
              <w:rPr>
                <w:lang w:eastAsia="zh-CN"/>
              </w:rPr>
            </w:pPr>
            <w:r>
              <w:rPr>
                <w:color w:val="172B38"/>
                <w:sz w:val="19"/>
                <w:lang w:eastAsia="zh-CN"/>
              </w:rPr>
              <w:t>支付创建</w:t>
            </w:r>
          </w:p>
        </w:tc>
        <w:tc>
          <w:tcPr>
            <w:tcW w:w="3071" w:type="dxa"/>
            <w:vAlign w:val="center"/>
          </w:tcPr>
          <w:p w14:paraId="40E25B5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提供 TopupOrder、Quote、Site、金额/币种、业务用途和幂等键</w:t>
            </w:r>
          </w:p>
        </w:tc>
        <w:tc>
          <w:tcPr>
            <w:tcW w:w="3071" w:type="dxa"/>
            <w:vAlign w:val="center"/>
          </w:tcPr>
          <w:p w14:paraId="46D6A7B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验证业务请求并创建 PaymentSession / externalPaymentId</w:t>
            </w:r>
          </w:p>
        </w:tc>
      </w:tr>
      <w:tr w:rsidR="00AC4F32" w14:paraId="119F8ED3"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A6AAD64" w14:textId="77777777" w:rsidR="00AC4F32" w:rsidRDefault="00000000">
            <w:pPr>
              <w:spacing w:before="60" w:after="60" w:line="252" w:lineRule="auto"/>
              <w:rPr>
                <w:color w:val="365F91" w:themeColor="accent1" w:themeShade="BF"/>
              </w:rPr>
            </w:pPr>
            <w:r>
              <w:rPr>
                <w:color w:val="172B38"/>
                <w:sz w:val="19"/>
              </w:rPr>
              <w:t>收银台与支付方式</w:t>
            </w:r>
          </w:p>
        </w:tc>
        <w:tc>
          <w:tcPr>
            <w:tcW w:w="3071" w:type="dxa"/>
            <w:shd w:val="clear" w:color="auto" w:fill="F3F6F8"/>
            <w:vAlign w:val="center"/>
          </w:tcPr>
          <w:p w14:paraId="798AADA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仅接收 checkoutUrl/sessionToken 或等效会话，不维护支付方式清单</w:t>
            </w:r>
          </w:p>
        </w:tc>
        <w:tc>
          <w:tcPr>
            <w:tcW w:w="3071" w:type="dxa"/>
            <w:shd w:val="clear" w:color="auto" w:fill="F3F6F8"/>
            <w:vAlign w:val="center"/>
          </w:tcPr>
          <w:p w14:paraId="583558E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Payment Platform 管理 Checkout、Visa/Mastercard/Apple Pay/钱包等 PaymentMethod 及展示规则</w:t>
            </w:r>
          </w:p>
        </w:tc>
      </w:tr>
      <w:tr w:rsidR="00AC4F32" w14:paraId="6069105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136FB63" w14:textId="77777777" w:rsidR="00AC4F32" w:rsidRDefault="00000000">
            <w:pPr>
              <w:spacing w:before="60" w:after="60" w:line="252" w:lineRule="auto"/>
              <w:rPr>
                <w:color w:val="365F91" w:themeColor="accent1" w:themeShade="BF"/>
              </w:rPr>
            </w:pPr>
            <w:r>
              <w:rPr>
                <w:color w:val="172B38"/>
                <w:sz w:val="19"/>
              </w:rPr>
              <w:t>PSP 与商户渠道</w:t>
            </w:r>
          </w:p>
        </w:tc>
        <w:tc>
          <w:tcPr>
            <w:tcW w:w="3071" w:type="dxa"/>
            <w:vAlign w:val="center"/>
          </w:tcPr>
          <w:p w14:paraId="2556CA6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不保存 PSP、MerchantAccount、渠道路由和 PSP 密钥</w:t>
            </w:r>
          </w:p>
        </w:tc>
        <w:tc>
          <w:tcPr>
            <w:tcW w:w="3071" w:type="dxa"/>
            <w:vAlign w:val="center"/>
          </w:tcPr>
          <w:p w14:paraId="0DA079B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负责 PSP 对接、商户资格、渠道启停、路由和支付尝试</w:t>
            </w:r>
          </w:p>
        </w:tc>
      </w:tr>
      <w:tr w:rsidR="00AC4F32" w14:paraId="0950005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9A54E79" w14:textId="77777777" w:rsidR="00AC4F32" w:rsidRDefault="00000000">
            <w:pPr>
              <w:spacing w:before="60" w:after="60" w:line="252" w:lineRule="auto"/>
              <w:rPr>
                <w:color w:val="365F91" w:themeColor="accent1" w:themeShade="BF"/>
              </w:rPr>
            </w:pPr>
            <w:r>
              <w:rPr>
                <w:color w:val="172B38"/>
                <w:sz w:val="19"/>
              </w:rPr>
              <w:t>支付状态与回调</w:t>
            </w:r>
          </w:p>
        </w:tc>
        <w:tc>
          <w:tcPr>
            <w:tcW w:w="3071" w:type="dxa"/>
            <w:shd w:val="clear" w:color="auto" w:fill="F3F6F8"/>
            <w:vAlign w:val="center"/>
          </w:tcPr>
          <w:p w14:paraId="15C0428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验证 Payment Platform 签名事件、金额/币种/业务引用并保存 PaymentProjection</w:t>
            </w:r>
          </w:p>
        </w:tc>
        <w:tc>
          <w:tcPr>
            <w:tcW w:w="3071" w:type="dxa"/>
            <w:shd w:val="clear" w:color="auto" w:fill="F3F6F8"/>
            <w:vAlign w:val="center"/>
          </w:tcPr>
          <w:p w14:paraId="0BC46B2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Payment Platform 验证 PSP/链上结果并向 TEL 输出规范化权威状态</w:t>
            </w:r>
          </w:p>
        </w:tc>
      </w:tr>
      <w:tr w:rsidR="00AC4F32" w14:paraId="0883A5A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D2A4B38" w14:textId="77777777" w:rsidR="00AC4F32" w:rsidRDefault="00000000">
            <w:pPr>
              <w:spacing w:before="60" w:after="60" w:line="252" w:lineRule="auto"/>
              <w:rPr>
                <w:color w:val="365F91" w:themeColor="accent1" w:themeShade="BF"/>
              </w:rPr>
            </w:pPr>
            <w:r>
              <w:rPr>
                <w:color w:val="172B38"/>
                <w:sz w:val="19"/>
              </w:rPr>
              <w:t>退款与支付侧结算</w:t>
            </w:r>
          </w:p>
        </w:tc>
        <w:tc>
          <w:tcPr>
            <w:tcW w:w="3071" w:type="dxa"/>
            <w:vAlign w:val="center"/>
          </w:tcPr>
          <w:p w14:paraId="3A948AF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创建 RefundRequest 并使用规范化退款结果/约定摘要完成自身业务对账</w:t>
            </w:r>
          </w:p>
        </w:tc>
        <w:tc>
          <w:tcPr>
            <w:tcW w:w="3071" w:type="dxa"/>
            <w:vAlign w:val="center"/>
          </w:tcPr>
          <w:p w14:paraId="6FA42DF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执行外部渠道退款并维护 PSP/渠道内部清算与费用</w:t>
            </w:r>
          </w:p>
        </w:tc>
      </w:tr>
    </w:tbl>
    <w:p w14:paraId="3D770AE7" w14:textId="77777777" w:rsidR="00AC4F32" w:rsidRDefault="00000000">
      <w:pPr>
        <w:pStyle w:val="21"/>
        <w:rPr>
          <w:lang w:eastAsia="zh-CN"/>
        </w:rPr>
      </w:pPr>
      <w:bookmarkStart w:id="118" w:name="_FormalTOC63"/>
      <w:r>
        <w:rPr>
          <w:rFonts w:ascii="Noto Sans CJK SC" w:eastAsia="Noto Sans CJK SC" w:hAnsi="Noto Sans CJK SC"/>
          <w:lang w:eastAsia="zh-CN"/>
        </w:rPr>
        <w:lastRenderedPageBreak/>
        <w:t>13.2  支付创建、状态查询与退款集成需求</w:t>
      </w:r>
      <w:bookmarkEnd w:id="118"/>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325147C"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1AEA16D6"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217ADE32"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01AADE76"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0F24CCD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08F94B2" w14:textId="77777777" w:rsidR="00AC4F32" w:rsidRDefault="00000000">
            <w:pPr>
              <w:spacing w:before="60" w:after="60" w:line="252" w:lineRule="auto"/>
              <w:rPr>
                <w:color w:val="365F91" w:themeColor="accent1" w:themeShade="BF"/>
              </w:rPr>
            </w:pPr>
            <w:r>
              <w:rPr>
                <w:color w:val="172B38"/>
                <w:sz w:val="19"/>
              </w:rPr>
              <w:t>INT-PAY-001</w:t>
            </w:r>
          </w:p>
        </w:tc>
        <w:tc>
          <w:tcPr>
            <w:tcW w:w="3071" w:type="dxa"/>
            <w:vAlign w:val="center"/>
          </w:tcPr>
          <w:p w14:paraId="6F482B4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必须以 TopupOrderID、QuoteID、SiteID、金额、币种、交易用途、BusinessReference 和 IdempotencyKey 创建 PaymentRequest。</w:t>
            </w:r>
          </w:p>
        </w:tc>
        <w:tc>
          <w:tcPr>
            <w:tcW w:w="3071" w:type="dxa"/>
            <w:vAlign w:val="center"/>
          </w:tcPr>
          <w:p w14:paraId="3EB05E7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同一幂等键重复请求不会创建多个有效支付会话，且客户端篡改金额/币种被拒绝。</w:t>
            </w:r>
          </w:p>
        </w:tc>
      </w:tr>
      <w:tr w:rsidR="00AC4F32" w14:paraId="5143F5C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1D2B371" w14:textId="77777777" w:rsidR="00AC4F32" w:rsidRDefault="00000000">
            <w:pPr>
              <w:spacing w:before="60" w:after="60" w:line="252" w:lineRule="auto"/>
              <w:rPr>
                <w:color w:val="365F91" w:themeColor="accent1" w:themeShade="BF"/>
              </w:rPr>
            </w:pPr>
            <w:r>
              <w:rPr>
                <w:color w:val="172B38"/>
                <w:sz w:val="19"/>
              </w:rPr>
              <w:t>INT-PAY-002</w:t>
            </w:r>
          </w:p>
        </w:tc>
        <w:tc>
          <w:tcPr>
            <w:tcW w:w="3071" w:type="dxa"/>
            <w:shd w:val="clear" w:color="auto" w:fill="F3F6F8"/>
            <w:vAlign w:val="center"/>
          </w:tcPr>
          <w:p w14:paraId="5B3AA20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Payment Platform 返回 externalPaymentId 及 PaymentSession/checkoutUrl/sessionToken 或等效信息；TEL 不依赖 PSP 特定字段。</w:t>
            </w:r>
          </w:p>
        </w:tc>
        <w:tc>
          <w:tcPr>
            <w:tcW w:w="3071" w:type="dxa"/>
            <w:shd w:val="clear" w:color="auto" w:fill="F3F6F8"/>
            <w:vAlign w:val="center"/>
          </w:tcPr>
          <w:p w14:paraId="7366FEA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切换 PSP 或商户渠道不要求修改 TEL 订单模型和核心业务代码。</w:t>
            </w:r>
          </w:p>
        </w:tc>
      </w:tr>
      <w:tr w:rsidR="00AC4F32" w14:paraId="549F872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739AF09" w14:textId="77777777" w:rsidR="00AC4F32" w:rsidRDefault="00000000">
            <w:pPr>
              <w:spacing w:before="60" w:after="60" w:line="252" w:lineRule="auto"/>
              <w:rPr>
                <w:color w:val="365F91" w:themeColor="accent1" w:themeShade="BF"/>
              </w:rPr>
            </w:pPr>
            <w:r>
              <w:rPr>
                <w:color w:val="172B38"/>
                <w:sz w:val="19"/>
              </w:rPr>
              <w:t>INT-PAY-003</w:t>
            </w:r>
          </w:p>
        </w:tc>
        <w:tc>
          <w:tcPr>
            <w:tcW w:w="3071" w:type="dxa"/>
            <w:vAlign w:val="center"/>
          </w:tcPr>
          <w:p w14:paraId="3AFCC5E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的支付事件必须包含 EventID、ExternalPaymentID、BusinessReference、金额、币种、规范化状态、时间和签名/认证信息。</w:t>
            </w:r>
          </w:p>
        </w:tc>
        <w:tc>
          <w:tcPr>
            <w:tcW w:w="3071" w:type="dxa"/>
            <w:vAlign w:val="center"/>
          </w:tcPr>
          <w:p w14:paraId="0E40523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事件可被 TEL 验签、关联原订单并检测金额/币种不一致。</w:t>
            </w:r>
          </w:p>
        </w:tc>
      </w:tr>
      <w:tr w:rsidR="00AC4F32" w14:paraId="1AC6E08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712098B" w14:textId="77777777" w:rsidR="00AC4F32" w:rsidRDefault="00000000">
            <w:pPr>
              <w:spacing w:before="60" w:after="60" w:line="252" w:lineRule="auto"/>
              <w:rPr>
                <w:color w:val="365F91" w:themeColor="accent1" w:themeShade="BF"/>
              </w:rPr>
            </w:pPr>
            <w:r>
              <w:rPr>
                <w:color w:val="172B38"/>
                <w:sz w:val="19"/>
              </w:rPr>
              <w:t>INT-PAY-004</w:t>
            </w:r>
          </w:p>
        </w:tc>
        <w:tc>
          <w:tcPr>
            <w:tcW w:w="3071" w:type="dxa"/>
            <w:shd w:val="clear" w:color="auto" w:fill="F3F6F8"/>
            <w:vAlign w:val="center"/>
          </w:tcPr>
          <w:p w14:paraId="5A04C97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TEL 仅保存 PaymentReference/PaymentProjection 与必要原始事件证据，不保存 PSP 内部 PaymentAttempt、路由、MerchantAccount 密钥或完整卡数据。</w:t>
            </w:r>
          </w:p>
        </w:tc>
        <w:tc>
          <w:tcPr>
            <w:tcW w:w="3071" w:type="dxa"/>
            <w:shd w:val="clear" w:color="auto" w:fill="F3F6F8"/>
            <w:vAlign w:val="center"/>
          </w:tcPr>
          <w:p w14:paraId="04B1243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从 TEL 数据库无法还原 PSP 敏感凭证或内部渠道路由。</w:t>
            </w:r>
          </w:p>
        </w:tc>
      </w:tr>
      <w:tr w:rsidR="00AC4F32" w14:paraId="2D63154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AA00AEF" w14:textId="77777777" w:rsidR="00AC4F32" w:rsidRDefault="00000000">
            <w:pPr>
              <w:spacing w:before="60" w:after="60" w:line="252" w:lineRule="auto"/>
              <w:rPr>
                <w:color w:val="365F91" w:themeColor="accent1" w:themeShade="BF"/>
              </w:rPr>
            </w:pPr>
            <w:r>
              <w:rPr>
                <w:color w:val="172B38"/>
                <w:sz w:val="19"/>
              </w:rPr>
              <w:t>INT-PAY-005</w:t>
            </w:r>
          </w:p>
        </w:tc>
        <w:tc>
          <w:tcPr>
            <w:tcW w:w="3071" w:type="dxa"/>
            <w:vAlign w:val="center"/>
          </w:tcPr>
          <w:p w14:paraId="48D04AA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重复、迟到和乱序 Payment Event 必须按 EventID、ExternalPaymentID、版本/时间和业务状态幂等处理。</w:t>
            </w:r>
          </w:p>
        </w:tc>
        <w:tc>
          <w:tcPr>
            <w:tcW w:w="3071" w:type="dxa"/>
            <w:vAlign w:val="center"/>
          </w:tcPr>
          <w:p w14:paraId="79CC4AE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同一成功事件重复 10 次仅产生一次付款确认和一次履约释放。</w:t>
            </w:r>
          </w:p>
        </w:tc>
      </w:tr>
      <w:tr w:rsidR="00AC4F32" w14:paraId="579660AD"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D351572" w14:textId="77777777" w:rsidR="00AC4F32" w:rsidRDefault="00000000">
            <w:pPr>
              <w:spacing w:before="60" w:after="60" w:line="252" w:lineRule="auto"/>
              <w:rPr>
                <w:color w:val="365F91" w:themeColor="accent1" w:themeShade="BF"/>
              </w:rPr>
            </w:pPr>
            <w:r>
              <w:rPr>
                <w:color w:val="172B38"/>
                <w:sz w:val="19"/>
              </w:rPr>
              <w:t>INT-PAY-006</w:t>
            </w:r>
          </w:p>
        </w:tc>
        <w:tc>
          <w:tcPr>
            <w:tcW w:w="3071" w:type="dxa"/>
            <w:shd w:val="clear" w:color="auto" w:fill="F3F6F8"/>
            <w:vAlign w:val="center"/>
          </w:tcPr>
          <w:p w14:paraId="0884948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仅规范化 SUCCESS/PAID 状态可触发正常履约；PROCESSING/UNKNOWN 不得视为成功。</w:t>
            </w:r>
          </w:p>
        </w:tc>
        <w:tc>
          <w:tcPr>
            <w:tcW w:w="3071" w:type="dxa"/>
            <w:shd w:val="clear" w:color="auto" w:fill="F3F6F8"/>
            <w:vAlign w:val="center"/>
          </w:tcPr>
          <w:p w14:paraId="6142B7E9"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查询未决付款不会创建供应商充值任务。</w:t>
            </w:r>
          </w:p>
        </w:tc>
      </w:tr>
      <w:tr w:rsidR="00AC4F32" w14:paraId="5B5DB76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F07B06E" w14:textId="77777777" w:rsidR="00AC4F32" w:rsidRDefault="00000000">
            <w:pPr>
              <w:spacing w:before="60" w:after="60" w:line="252" w:lineRule="auto"/>
              <w:rPr>
                <w:color w:val="365F91" w:themeColor="accent1" w:themeShade="BF"/>
              </w:rPr>
            </w:pPr>
            <w:r>
              <w:rPr>
                <w:color w:val="172B38"/>
                <w:sz w:val="19"/>
              </w:rPr>
              <w:t>INT-PAY-007</w:t>
            </w:r>
          </w:p>
        </w:tc>
        <w:tc>
          <w:tcPr>
            <w:tcW w:w="3071" w:type="dxa"/>
            <w:vAlign w:val="center"/>
          </w:tcPr>
          <w:p w14:paraId="25082EC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在事件缺失、状态不一致或 UNKNOWN 时可通过 Payment Platform 查询接口核实原支付。</w:t>
            </w:r>
          </w:p>
        </w:tc>
        <w:tc>
          <w:tcPr>
            <w:tcW w:w="3071" w:type="dxa"/>
            <w:vAlign w:val="center"/>
          </w:tcPr>
          <w:p w14:paraId="45F822D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回调丢失时能够恢复权威状态且不会发起第二个支付。</w:t>
            </w:r>
          </w:p>
        </w:tc>
      </w:tr>
      <w:tr w:rsidR="00AC4F32" w14:paraId="07F6F9DA"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551925B" w14:textId="77777777" w:rsidR="00AC4F32" w:rsidRDefault="00000000">
            <w:pPr>
              <w:spacing w:before="60" w:after="60" w:line="252" w:lineRule="auto"/>
              <w:rPr>
                <w:color w:val="365F91" w:themeColor="accent1" w:themeShade="BF"/>
              </w:rPr>
            </w:pPr>
            <w:r>
              <w:rPr>
                <w:color w:val="172B38"/>
                <w:sz w:val="19"/>
              </w:rPr>
              <w:t>INT-PAY-008</w:t>
            </w:r>
          </w:p>
        </w:tc>
        <w:tc>
          <w:tcPr>
            <w:tcW w:w="3071" w:type="dxa"/>
            <w:shd w:val="clear" w:color="auto" w:fill="F3F6F8"/>
            <w:vAlign w:val="center"/>
          </w:tcPr>
          <w:p w14:paraId="15687FC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退款由 D08 创建 RefundOrder，经 Payment Integration 发送 RefundRequest；请求必须引用原 ExternalPaymentID、金额、币种和退款幂等键。</w:t>
            </w:r>
          </w:p>
        </w:tc>
        <w:tc>
          <w:tcPr>
            <w:tcW w:w="3071" w:type="dxa"/>
            <w:shd w:val="clear" w:color="auto" w:fill="F3F6F8"/>
            <w:vAlign w:val="center"/>
          </w:tcPr>
          <w:p w14:paraId="64FAE38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重复退款请求不会产生超额退款，退款受理与最终成功分别可追踪。</w:t>
            </w:r>
          </w:p>
        </w:tc>
      </w:tr>
      <w:tr w:rsidR="00AC4F32" w14:paraId="616DC608"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8DBCAD5" w14:textId="77777777" w:rsidR="00AC4F32" w:rsidRDefault="00000000">
            <w:pPr>
              <w:spacing w:before="60" w:after="60" w:line="252" w:lineRule="auto"/>
              <w:rPr>
                <w:color w:val="365F91" w:themeColor="accent1" w:themeShade="BF"/>
              </w:rPr>
            </w:pPr>
            <w:r>
              <w:rPr>
                <w:color w:val="172B38"/>
                <w:sz w:val="19"/>
              </w:rPr>
              <w:t>INT-PAY-009</w:t>
            </w:r>
          </w:p>
        </w:tc>
        <w:tc>
          <w:tcPr>
            <w:tcW w:w="3071" w:type="dxa"/>
            <w:vAlign w:val="center"/>
          </w:tcPr>
          <w:p w14:paraId="13010E6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必须提供退款查询或签名退款事件，TEL 以 externalRefundId 维护规范化退款投影。</w:t>
            </w:r>
          </w:p>
        </w:tc>
        <w:tc>
          <w:tcPr>
            <w:tcW w:w="3071" w:type="dxa"/>
            <w:vAlign w:val="center"/>
          </w:tcPr>
          <w:p w14:paraId="2A92EBD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退款处理中不会对客户显示已到账，最终结果可恢复。</w:t>
            </w:r>
          </w:p>
        </w:tc>
      </w:tr>
      <w:tr w:rsidR="00AC4F32" w14:paraId="5310E99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B530C94" w14:textId="77777777" w:rsidR="00AC4F32" w:rsidRDefault="00000000">
            <w:pPr>
              <w:spacing w:before="60" w:after="60" w:line="252" w:lineRule="auto"/>
              <w:rPr>
                <w:color w:val="365F91" w:themeColor="accent1" w:themeShade="BF"/>
              </w:rPr>
            </w:pPr>
            <w:r>
              <w:rPr>
                <w:color w:val="172B38"/>
                <w:sz w:val="19"/>
              </w:rPr>
              <w:t>INT-PAY-010</w:t>
            </w:r>
          </w:p>
        </w:tc>
        <w:tc>
          <w:tcPr>
            <w:tcW w:w="3071" w:type="dxa"/>
            <w:shd w:val="clear" w:color="auto" w:fill="F3F6F8"/>
            <w:vAlign w:val="center"/>
          </w:tcPr>
          <w:p w14:paraId="4C16644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双方契约必须版本化，并提供双方约定的业务对账字段/摘要，以支持 TEL 按订单和外部支付引用核对金额、币种、状态和必要费用。</w:t>
            </w:r>
          </w:p>
        </w:tc>
        <w:tc>
          <w:tcPr>
            <w:tcW w:w="3071" w:type="dxa"/>
            <w:shd w:val="clear" w:color="auto" w:fill="F3F6F8"/>
            <w:vAlign w:val="center"/>
          </w:tcPr>
          <w:p w14:paraId="1211E1D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Payment Platform 内部 PSP/渠道模型变化不破坏既有 TEL Contract；跨系统差异可按稳定业务键追踪。</w:t>
            </w:r>
          </w:p>
        </w:tc>
      </w:tr>
    </w:tbl>
    <w:p w14:paraId="4ADE1774" w14:textId="77777777" w:rsidR="00AC4F32" w:rsidRDefault="00000000">
      <w:pPr>
        <w:pStyle w:val="21"/>
        <w:rPr>
          <w:lang w:eastAsia="zh-CN"/>
        </w:rPr>
      </w:pPr>
      <w:bookmarkStart w:id="119" w:name="_FormalTOC64"/>
      <w:r>
        <w:rPr>
          <w:rFonts w:ascii="Noto Sans CJK SC" w:eastAsia="Noto Sans CJK SC" w:hAnsi="Noto Sans CJK SC"/>
          <w:lang w:eastAsia="zh-CN"/>
        </w:rPr>
        <w:lastRenderedPageBreak/>
        <w:t>13.3  支付事件与接口契约要求</w:t>
      </w:r>
      <w:bookmarkEnd w:id="119"/>
    </w:p>
    <w:p w14:paraId="45368F90" w14:textId="77777777" w:rsidR="00AC4F32" w:rsidRDefault="00000000">
      <w:pPr>
        <w:spacing w:line="264" w:lineRule="auto"/>
      </w:pPr>
      <w:r>
        <w:t>国际站和中国站通过同一标准 Payment Integration 调用独立 Payment Platform。站点可以采用跳转、嵌入或其他经批准的 Checkout 体验，但 TEL 不根据 PSP/支付方式自行选路；Payment Platform 对外返回 PaymentSession/checkoutUrl 或等效会话信息，并通过签名事件与查询接口向 TEL 提供规范化的 SUCCESS、FAILED、CANCELLED、PROCESSING、UNKNOWN 等支付状态。</w:t>
      </w:r>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6D514515"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592E59A8" w14:textId="77777777" w:rsidR="00AC4F32" w:rsidRDefault="00000000">
            <w:pPr>
              <w:spacing w:before="60" w:after="60" w:line="252" w:lineRule="auto"/>
              <w:rPr>
                <w:b w:val="0"/>
                <w:bCs w:val="0"/>
                <w:color w:val="365F91" w:themeColor="accent1" w:themeShade="BF"/>
              </w:rPr>
            </w:pPr>
            <w:r>
              <w:rPr>
                <w:color w:val="FFFFFF"/>
                <w:sz w:val="19"/>
              </w:rPr>
              <w:t>需求编号</w:t>
            </w:r>
          </w:p>
        </w:tc>
        <w:tc>
          <w:tcPr>
            <w:tcW w:w="3071" w:type="dxa"/>
            <w:shd w:val="clear" w:color="auto" w:fill="284B63"/>
            <w:vAlign w:val="center"/>
          </w:tcPr>
          <w:p w14:paraId="623273C5"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lang w:eastAsia="zh-CN"/>
              </w:rPr>
            </w:pPr>
            <w:r>
              <w:rPr>
                <w:color w:val="FFFFFF"/>
                <w:sz w:val="19"/>
                <w:lang w:eastAsia="zh-CN"/>
              </w:rPr>
              <w:t>支付事件与接口契约要求</w:t>
            </w:r>
          </w:p>
        </w:tc>
        <w:tc>
          <w:tcPr>
            <w:tcW w:w="3071" w:type="dxa"/>
            <w:shd w:val="clear" w:color="auto" w:fill="284B63"/>
            <w:vAlign w:val="center"/>
          </w:tcPr>
          <w:p w14:paraId="4490426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验收条件</w:t>
            </w:r>
          </w:p>
        </w:tc>
      </w:tr>
      <w:tr w:rsidR="00AC4F32" w14:paraId="69600C2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1D42FA3" w14:textId="77777777" w:rsidR="00AC4F32" w:rsidRDefault="00000000">
            <w:pPr>
              <w:spacing w:before="60" w:after="60" w:line="252" w:lineRule="auto"/>
              <w:rPr>
                <w:b w:val="0"/>
                <w:bCs w:val="0"/>
                <w:color w:val="365F91" w:themeColor="accent1" w:themeShade="BF"/>
              </w:rPr>
            </w:pPr>
            <w:r>
              <w:rPr>
                <w:color w:val="172B38"/>
                <w:sz w:val="19"/>
              </w:rPr>
              <w:t>INT-PAY-011</w:t>
            </w:r>
          </w:p>
        </w:tc>
        <w:tc>
          <w:tcPr>
            <w:tcW w:w="3071" w:type="dxa"/>
            <w:vAlign w:val="center"/>
          </w:tcPr>
          <w:p w14:paraId="2434678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TEL—Payment Platform API/事件必须采用受控认证与签名机制，并支持凭证轮换。</w:t>
            </w:r>
          </w:p>
        </w:tc>
        <w:tc>
          <w:tcPr>
            <w:tcW w:w="3071" w:type="dxa"/>
            <w:vAlign w:val="center"/>
          </w:tcPr>
          <w:p w14:paraId="0975057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无有效认证/签名的创建、查询、回调或退款请求被拒绝并审计。</w:t>
            </w:r>
          </w:p>
        </w:tc>
      </w:tr>
      <w:tr w:rsidR="00AC4F32" w14:paraId="39F84F6B" w14:textId="77777777" w:rsidTr="00AC4F32">
        <w:trPr>
          <w:cantSplit/>
          <w:jc w:val="center"/>
        </w:trPr>
        <w:tc>
          <w:tcPr>
            <w:tcW w:w="3071" w:type="dxa"/>
            <w:shd w:val="clear" w:color="auto" w:fill="F3F6F8"/>
            <w:vAlign w:val="center"/>
          </w:tcPr>
          <w:p w14:paraId="24C05260" w14:textId="77777777" w:rsidR="00AC4F32" w:rsidRDefault="00000000">
            <w:pPr>
              <w:spacing w:before="60" w:after="60" w:line="252" w:lineRule="auto"/>
              <w:cnfStyle w:val="001000000000" w:firstRow="0" w:lastRow="0" w:firstColumn="1" w:lastColumn="0" w:oddVBand="0" w:evenVBand="0" w:oddHBand="0" w:evenHBand="0" w:firstRowFirstColumn="0" w:firstRowLastColumn="0" w:lastRowFirstColumn="0" w:lastRowLastColumn="0"/>
              <w:rPr>
                <w:b w:val="0"/>
                <w:bCs w:val="0"/>
                <w:color w:val="365F91" w:themeColor="accent1" w:themeShade="BF"/>
              </w:rPr>
            </w:pPr>
            <w:r>
              <w:rPr>
                <w:color w:val="172B38"/>
                <w:sz w:val="19"/>
              </w:rPr>
              <w:t>INT-PAY-012</w:t>
            </w:r>
          </w:p>
        </w:tc>
        <w:tc>
          <w:tcPr>
            <w:tcW w:w="3071" w:type="dxa"/>
            <w:shd w:val="clear" w:color="auto" w:fill="F3F6F8"/>
            <w:vAlign w:val="center"/>
          </w:tcPr>
          <w:p w14:paraId="0124E48D" w14:textId="77777777" w:rsidR="00AC4F32" w:rsidRDefault="00000000">
            <w:pPr>
              <w:spacing w:before="60" w:after="60" w:line="252" w:lineRule="auto"/>
              <w:rPr>
                <w:color w:val="365F91" w:themeColor="accent1" w:themeShade="BF"/>
                <w:lang w:eastAsia="zh-CN"/>
              </w:rPr>
            </w:pPr>
            <w:r>
              <w:rPr>
                <w:color w:val="172B38"/>
                <w:sz w:val="19"/>
                <w:lang w:eastAsia="zh-CN"/>
              </w:rPr>
              <w:t>跨系统请求定义连接/响应超时、重试边界、幂等键和可安全重放规则。</w:t>
            </w:r>
          </w:p>
        </w:tc>
        <w:tc>
          <w:tcPr>
            <w:tcW w:w="3071" w:type="dxa"/>
            <w:shd w:val="clear" w:color="auto" w:fill="F3F6F8"/>
            <w:vAlign w:val="center"/>
          </w:tcPr>
          <w:p w14:paraId="7F60A71F" w14:textId="77777777" w:rsidR="00AC4F32" w:rsidRDefault="00000000">
            <w:pPr>
              <w:spacing w:before="60" w:after="60" w:line="252" w:lineRule="auto"/>
              <w:rPr>
                <w:color w:val="365F91" w:themeColor="accent1" w:themeShade="BF"/>
                <w:lang w:eastAsia="zh-CN"/>
              </w:rPr>
            </w:pPr>
            <w:r>
              <w:rPr>
                <w:color w:val="172B38"/>
                <w:sz w:val="19"/>
                <w:lang w:eastAsia="zh-CN"/>
              </w:rPr>
              <w:t>网络超时恢复后不会创建重复有效支付或重复退款。</w:t>
            </w:r>
          </w:p>
        </w:tc>
      </w:tr>
      <w:tr w:rsidR="00AC4F32" w14:paraId="6A9E08B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60B842E" w14:textId="77777777" w:rsidR="00AC4F32" w:rsidRDefault="00000000">
            <w:pPr>
              <w:spacing w:before="60" w:after="60" w:line="252" w:lineRule="auto"/>
              <w:rPr>
                <w:b w:val="0"/>
                <w:bCs w:val="0"/>
                <w:color w:val="365F91" w:themeColor="accent1" w:themeShade="BF"/>
              </w:rPr>
            </w:pPr>
            <w:r>
              <w:rPr>
                <w:color w:val="172B38"/>
                <w:sz w:val="19"/>
              </w:rPr>
              <w:t>INT-PAY-013</w:t>
            </w:r>
          </w:p>
        </w:tc>
        <w:tc>
          <w:tcPr>
            <w:tcW w:w="3071" w:type="dxa"/>
            <w:vAlign w:val="center"/>
          </w:tcPr>
          <w:p w14:paraId="02DA970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Payment Platform 在创建支付和回传成功时均需绑定并返回 TEL BusinessReference；金额和币种必须与有效 Quote/PaymentRequest 一致。</w:t>
            </w:r>
          </w:p>
        </w:tc>
        <w:tc>
          <w:tcPr>
            <w:tcW w:w="3071" w:type="dxa"/>
            <w:vAlign w:val="center"/>
          </w:tcPr>
          <w:p w14:paraId="16E1AC5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lang w:eastAsia="zh-CN"/>
              </w:rPr>
            </w:pPr>
            <w:r>
              <w:rPr>
                <w:color w:val="172B38"/>
                <w:sz w:val="19"/>
                <w:lang w:eastAsia="zh-CN"/>
              </w:rPr>
              <w:t>金额、币种或业务引用不一致的成功事件不会释放充值履约。</w:t>
            </w:r>
          </w:p>
        </w:tc>
      </w:tr>
      <w:tr w:rsidR="00AC4F32" w14:paraId="4546BD94" w14:textId="77777777" w:rsidTr="00AC4F32">
        <w:trPr>
          <w:cantSplit/>
          <w:jc w:val="center"/>
        </w:trPr>
        <w:tc>
          <w:tcPr>
            <w:tcW w:w="3071" w:type="dxa"/>
            <w:shd w:val="clear" w:color="auto" w:fill="F3F6F8"/>
            <w:vAlign w:val="center"/>
          </w:tcPr>
          <w:p w14:paraId="4BC0FCF1" w14:textId="77777777" w:rsidR="00AC4F32" w:rsidRDefault="00000000">
            <w:pPr>
              <w:spacing w:before="60" w:after="60" w:line="252" w:lineRule="auto"/>
              <w:cnfStyle w:val="001000000000" w:firstRow="0" w:lastRow="0" w:firstColumn="1" w:lastColumn="0" w:oddVBand="0" w:evenVBand="0" w:oddHBand="0" w:evenHBand="0" w:firstRowFirstColumn="0" w:firstRowLastColumn="0" w:lastRowFirstColumn="0" w:lastRowLastColumn="0"/>
              <w:rPr>
                <w:b w:val="0"/>
                <w:bCs w:val="0"/>
                <w:color w:val="365F91" w:themeColor="accent1" w:themeShade="BF"/>
              </w:rPr>
            </w:pPr>
            <w:r>
              <w:rPr>
                <w:color w:val="172B38"/>
                <w:sz w:val="19"/>
              </w:rPr>
              <w:t>INT-PAY-014</w:t>
            </w:r>
          </w:p>
        </w:tc>
        <w:tc>
          <w:tcPr>
            <w:tcW w:w="3071" w:type="dxa"/>
            <w:shd w:val="clear" w:color="auto" w:fill="F3F6F8"/>
            <w:vAlign w:val="center"/>
          </w:tcPr>
          <w:p w14:paraId="45B486B0" w14:textId="77777777" w:rsidR="00AC4F32" w:rsidRDefault="00000000">
            <w:pPr>
              <w:spacing w:before="60" w:after="60" w:line="252" w:lineRule="auto"/>
              <w:rPr>
                <w:color w:val="365F91" w:themeColor="accent1" w:themeShade="BF"/>
                <w:lang w:eastAsia="zh-CN"/>
              </w:rPr>
            </w:pPr>
            <w:r>
              <w:rPr>
                <w:color w:val="172B38"/>
                <w:sz w:val="19"/>
                <w:lang w:eastAsia="zh-CN"/>
              </w:rPr>
              <w:t>浏览器 returnUrl/前端成功页仅用于用户体验，不作为 TEL 权威支付状态。</w:t>
            </w:r>
          </w:p>
        </w:tc>
        <w:tc>
          <w:tcPr>
            <w:tcW w:w="3071" w:type="dxa"/>
            <w:shd w:val="clear" w:color="auto" w:fill="F3F6F8"/>
            <w:vAlign w:val="center"/>
          </w:tcPr>
          <w:p w14:paraId="399FDF4F" w14:textId="77777777" w:rsidR="00AC4F32" w:rsidRDefault="00000000">
            <w:pPr>
              <w:spacing w:before="60" w:after="60" w:line="252" w:lineRule="auto"/>
              <w:rPr>
                <w:color w:val="365F91" w:themeColor="accent1" w:themeShade="BF"/>
              </w:rPr>
            </w:pPr>
            <w:r>
              <w:rPr>
                <w:color w:val="172B38"/>
                <w:sz w:val="19"/>
              </w:rPr>
              <w:t>伪造成功跳转无法触发订单履约。</w:t>
            </w:r>
          </w:p>
        </w:tc>
      </w:tr>
      <w:tr w:rsidR="00AC4F32" w14:paraId="3FBA23C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5E3B57A" w14:textId="77777777" w:rsidR="00AC4F32" w:rsidRDefault="00000000">
            <w:pPr>
              <w:spacing w:before="60" w:after="60" w:line="252" w:lineRule="auto"/>
              <w:rPr>
                <w:b w:val="0"/>
                <w:bCs w:val="0"/>
                <w:color w:val="365F91" w:themeColor="accent1" w:themeShade="BF"/>
              </w:rPr>
            </w:pPr>
            <w:r>
              <w:rPr>
                <w:color w:val="172B38"/>
                <w:sz w:val="19"/>
              </w:rPr>
              <w:t>INT-PAY-015</w:t>
            </w:r>
          </w:p>
        </w:tc>
        <w:tc>
          <w:tcPr>
            <w:tcW w:w="3071" w:type="dxa"/>
            <w:vAlign w:val="center"/>
          </w:tcPr>
          <w:p w14:paraId="4BB5D39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规范化事件至少覆盖 payment.succeeded、payment.failed、payment.cancelled、payment.processing/unknown、refund.succeeded、refund.failed/unknown。</w:t>
            </w:r>
          </w:p>
        </w:tc>
        <w:tc>
          <w:tcPr>
            <w:tcW w:w="3071" w:type="dxa"/>
            <w:vAlign w:val="center"/>
          </w:tcPr>
          <w:p w14:paraId="1982887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每个事件均可映射到明确 TEL 处理动作且未知状态不误判。</w:t>
            </w:r>
          </w:p>
        </w:tc>
      </w:tr>
      <w:tr w:rsidR="00AC4F32" w14:paraId="0898672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2FC8939" w14:textId="77777777" w:rsidR="00AC4F32" w:rsidRDefault="00000000">
            <w:pPr>
              <w:spacing w:before="60" w:after="60" w:line="252" w:lineRule="auto"/>
              <w:rPr>
                <w:b w:val="0"/>
                <w:bCs w:val="0"/>
                <w:color w:val="365F91" w:themeColor="accent1" w:themeShade="BF"/>
              </w:rPr>
            </w:pPr>
            <w:r>
              <w:rPr>
                <w:color w:val="172B38"/>
                <w:sz w:val="19"/>
              </w:rPr>
              <w:t>INT-PAY-016</w:t>
            </w:r>
          </w:p>
        </w:tc>
        <w:tc>
          <w:tcPr>
            <w:tcW w:w="3071" w:type="dxa"/>
            <w:shd w:val="clear" w:color="auto" w:fill="F3F6F8"/>
            <w:vAlign w:val="center"/>
          </w:tcPr>
          <w:p w14:paraId="0D29456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所有跨系统请求与事件携带 CorrelationID/TraceID，并可关联 TopupOrderID、ExternalPaymentID 和 externalRefundId。</w:t>
            </w:r>
          </w:p>
        </w:tc>
        <w:tc>
          <w:tcPr>
            <w:tcW w:w="3071" w:type="dxa"/>
            <w:shd w:val="clear" w:color="auto" w:fill="F3F6F8"/>
            <w:vAlign w:val="center"/>
          </w:tcPr>
          <w:p w14:paraId="0359016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可从 TEL 订单追踪到 Payment Platform 事件并定位跨系统故障。</w:t>
            </w:r>
          </w:p>
        </w:tc>
      </w:tr>
      <w:tr w:rsidR="00AC4F32" w14:paraId="667D106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9B8F6C3" w14:textId="77777777" w:rsidR="00AC4F32" w:rsidRDefault="00000000">
            <w:pPr>
              <w:spacing w:before="60" w:after="60" w:line="252" w:lineRule="auto"/>
              <w:rPr>
                <w:b w:val="0"/>
                <w:bCs w:val="0"/>
                <w:color w:val="365F91" w:themeColor="accent1" w:themeShade="BF"/>
              </w:rPr>
            </w:pPr>
            <w:r>
              <w:rPr>
                <w:color w:val="172B38"/>
                <w:sz w:val="19"/>
              </w:rPr>
              <w:t>INT-PAY-017</w:t>
            </w:r>
          </w:p>
        </w:tc>
        <w:tc>
          <w:tcPr>
            <w:tcW w:w="3071" w:type="dxa"/>
            <w:vAlign w:val="center"/>
          </w:tcPr>
          <w:p w14:paraId="27DF834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Sandbox/UAT 与 Production 的端点、凭证、Webhook/Event Channel 和数据必须隔离。</w:t>
            </w:r>
          </w:p>
        </w:tc>
        <w:tc>
          <w:tcPr>
            <w:tcW w:w="3071" w:type="dxa"/>
            <w:vAlign w:val="center"/>
          </w:tcPr>
          <w:p w14:paraId="44BB74C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测试支付无法误连生产商户或触发真实生产交易。</w:t>
            </w:r>
          </w:p>
        </w:tc>
      </w:tr>
      <w:tr w:rsidR="00AC4F32" w14:paraId="0AB28F8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6EA1148" w14:textId="77777777" w:rsidR="00AC4F32" w:rsidRDefault="00000000">
            <w:pPr>
              <w:spacing w:before="60" w:after="60" w:line="252" w:lineRule="auto"/>
              <w:rPr>
                <w:b w:val="0"/>
                <w:bCs w:val="0"/>
                <w:color w:val="365F91" w:themeColor="accent1" w:themeShade="BF"/>
              </w:rPr>
            </w:pPr>
            <w:r>
              <w:rPr>
                <w:color w:val="172B38"/>
                <w:sz w:val="19"/>
              </w:rPr>
              <w:t>INT-PAY-018</w:t>
            </w:r>
          </w:p>
        </w:tc>
        <w:tc>
          <w:tcPr>
            <w:tcW w:w="3071" w:type="dxa"/>
            <w:shd w:val="clear" w:color="auto" w:fill="F3F6F8"/>
            <w:vAlign w:val="center"/>
          </w:tcPr>
          <w:p w14:paraId="3CA5F24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必须监控 Payment Platform API/事件消费健康、未决支付账龄、签名失败和对账差异，但不承担其 PSP 内部渠道监控。</w:t>
            </w:r>
          </w:p>
        </w:tc>
        <w:tc>
          <w:tcPr>
            <w:tcW w:w="3071" w:type="dxa"/>
            <w:shd w:val="clear" w:color="auto" w:fill="F3F6F8"/>
            <w:vAlign w:val="center"/>
          </w:tcPr>
          <w:p w14:paraId="454BDEE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Payment Platform 故障或事件积压可被及时发现且不会被误判为 TEL 履约成功。</w:t>
            </w:r>
          </w:p>
        </w:tc>
      </w:tr>
    </w:tbl>
    <w:p w14:paraId="7F39A29B" w14:textId="77777777" w:rsidR="00AC4F32" w:rsidRDefault="00000000">
      <w:pPr>
        <w:pStyle w:val="21"/>
      </w:pPr>
      <w:bookmarkStart w:id="120" w:name="_FormalTOC65"/>
      <w:r>
        <w:rPr>
          <w:rFonts w:ascii="Noto Sans CJK SC" w:eastAsia="Noto Sans CJK SC" w:hAnsi="Noto Sans CJK SC"/>
        </w:rPr>
        <w:t>13.4  支付集成启用条件</w:t>
      </w:r>
      <w:bookmarkEnd w:id="120"/>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2FF5712"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1200FB7" w14:textId="77777777" w:rsidR="00AC4F32" w:rsidRDefault="00000000">
            <w:pPr>
              <w:spacing w:before="60" w:after="60" w:line="252" w:lineRule="auto"/>
              <w:rPr>
                <w:b w:val="0"/>
                <w:bCs w:val="0"/>
                <w:color w:val="365F91" w:themeColor="accent1" w:themeShade="BF"/>
              </w:rPr>
            </w:pPr>
            <w:r>
              <w:rPr>
                <w:color w:val="FFFFFF"/>
                <w:sz w:val="19"/>
              </w:rPr>
              <w:t>集成对象</w:t>
            </w:r>
          </w:p>
        </w:tc>
        <w:tc>
          <w:tcPr>
            <w:tcW w:w="3071" w:type="dxa"/>
            <w:shd w:val="clear" w:color="auto" w:fill="284B63"/>
            <w:vAlign w:val="center"/>
          </w:tcPr>
          <w:p w14:paraId="2607BF9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关键内容</w:t>
            </w:r>
          </w:p>
        </w:tc>
        <w:tc>
          <w:tcPr>
            <w:tcW w:w="3071" w:type="dxa"/>
            <w:shd w:val="clear" w:color="auto" w:fill="284B63"/>
            <w:vAlign w:val="center"/>
          </w:tcPr>
          <w:p w14:paraId="124EC59A"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不可违反的边界</w:t>
            </w:r>
          </w:p>
        </w:tc>
      </w:tr>
      <w:tr w:rsidR="00AC4F32" w14:paraId="2B8FCE3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8BC3B3C" w14:textId="77777777" w:rsidR="00AC4F32" w:rsidRDefault="00000000">
            <w:pPr>
              <w:spacing w:before="60" w:after="60" w:line="252" w:lineRule="auto"/>
              <w:rPr>
                <w:b w:val="0"/>
                <w:bCs w:val="0"/>
                <w:color w:val="365F91" w:themeColor="accent1" w:themeShade="BF"/>
              </w:rPr>
            </w:pPr>
            <w:r>
              <w:rPr>
                <w:color w:val="172B38"/>
                <w:sz w:val="19"/>
              </w:rPr>
              <w:t>PaymentRequest</w:t>
            </w:r>
          </w:p>
        </w:tc>
        <w:tc>
          <w:tcPr>
            <w:tcW w:w="3071" w:type="dxa"/>
            <w:vAlign w:val="center"/>
          </w:tcPr>
          <w:p w14:paraId="783943A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向 Payment Platform 提交的标准化支付创建请求</w:t>
            </w:r>
          </w:p>
        </w:tc>
        <w:tc>
          <w:tcPr>
            <w:tcW w:w="3071" w:type="dxa"/>
            <w:vAlign w:val="center"/>
          </w:tcPr>
          <w:p w14:paraId="47E4B20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金额/币种来自有效 Quote；包含业务引用和幂等键，不含 PSP 路由指令</w:t>
            </w:r>
          </w:p>
        </w:tc>
      </w:tr>
      <w:tr w:rsidR="00AC4F32" w14:paraId="4E4057F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6E76CAC" w14:textId="77777777" w:rsidR="00AC4F32" w:rsidRDefault="00000000">
            <w:pPr>
              <w:spacing w:before="60" w:after="60" w:line="252" w:lineRule="auto"/>
              <w:rPr>
                <w:b w:val="0"/>
                <w:bCs w:val="0"/>
                <w:color w:val="365F91" w:themeColor="accent1" w:themeShade="BF"/>
              </w:rPr>
            </w:pPr>
            <w:r>
              <w:rPr>
                <w:color w:val="172B38"/>
                <w:sz w:val="19"/>
              </w:rPr>
              <w:lastRenderedPageBreak/>
              <w:t>PaymentReference / PaymentProjection</w:t>
            </w:r>
          </w:p>
        </w:tc>
        <w:tc>
          <w:tcPr>
            <w:tcW w:w="3071" w:type="dxa"/>
            <w:shd w:val="clear" w:color="auto" w:fill="F3F6F8"/>
            <w:vAlign w:val="center"/>
          </w:tcPr>
          <w:p w14:paraId="3740E80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保存的 externalPaymentId、业务关联、规范化状态及必要事件证据</w:t>
            </w:r>
          </w:p>
        </w:tc>
        <w:tc>
          <w:tcPr>
            <w:tcW w:w="3071" w:type="dxa"/>
            <w:shd w:val="clear" w:color="auto" w:fill="F3F6F8"/>
            <w:vAlign w:val="center"/>
          </w:tcPr>
          <w:p w14:paraId="501199A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仅为外部支付事实投影，不成为 PSP 内部交易账本</w:t>
            </w:r>
          </w:p>
        </w:tc>
      </w:tr>
      <w:tr w:rsidR="00AC4F32" w14:paraId="5FF0147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57C40DB" w14:textId="77777777" w:rsidR="00AC4F32" w:rsidRDefault="00000000">
            <w:pPr>
              <w:spacing w:before="60" w:after="60" w:line="252" w:lineRule="auto"/>
              <w:rPr>
                <w:b w:val="0"/>
                <w:bCs w:val="0"/>
                <w:color w:val="365F91" w:themeColor="accent1" w:themeShade="BF"/>
              </w:rPr>
            </w:pPr>
            <w:r>
              <w:rPr>
                <w:color w:val="172B38"/>
                <w:sz w:val="19"/>
              </w:rPr>
              <w:t>PaymentEvent</w:t>
            </w:r>
          </w:p>
        </w:tc>
        <w:tc>
          <w:tcPr>
            <w:tcW w:w="3071" w:type="dxa"/>
            <w:vAlign w:val="center"/>
          </w:tcPr>
          <w:p w14:paraId="5AD0D10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Payment Platform 返回的签名规范化支付/退款事件</w:t>
            </w:r>
          </w:p>
        </w:tc>
        <w:tc>
          <w:tcPr>
            <w:tcW w:w="3071" w:type="dxa"/>
            <w:vAlign w:val="center"/>
          </w:tcPr>
          <w:p w14:paraId="17EFA74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必须验签、校验业务键并按 EventID 幂等消费</w:t>
            </w:r>
          </w:p>
        </w:tc>
      </w:tr>
      <w:tr w:rsidR="00AC4F32" w14:paraId="20F2AED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84D3D39" w14:textId="77777777" w:rsidR="00AC4F32" w:rsidRDefault="00000000">
            <w:pPr>
              <w:spacing w:before="60" w:after="60" w:line="252" w:lineRule="auto"/>
              <w:rPr>
                <w:b w:val="0"/>
                <w:bCs w:val="0"/>
                <w:color w:val="365F91" w:themeColor="accent1" w:themeShade="BF"/>
              </w:rPr>
            </w:pPr>
            <w:r>
              <w:rPr>
                <w:color w:val="172B38"/>
                <w:sz w:val="19"/>
              </w:rPr>
              <w:t>RefundRequest</w:t>
            </w:r>
          </w:p>
        </w:tc>
        <w:tc>
          <w:tcPr>
            <w:tcW w:w="3071" w:type="dxa"/>
            <w:shd w:val="clear" w:color="auto" w:fill="F3F6F8"/>
            <w:vAlign w:val="center"/>
          </w:tcPr>
          <w:p w14:paraId="6632651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基于已批准 RefundOrder 向 Payment Platform 发起的退款请求</w:t>
            </w:r>
          </w:p>
        </w:tc>
        <w:tc>
          <w:tcPr>
            <w:tcW w:w="3071" w:type="dxa"/>
            <w:shd w:val="clear" w:color="auto" w:fill="F3F6F8"/>
            <w:vAlign w:val="center"/>
          </w:tcPr>
          <w:p w14:paraId="365CCB5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必须引用原 externalPaymentId、金额/币种和幂等键；受理不等于最终退款成功</w:t>
            </w:r>
          </w:p>
        </w:tc>
      </w:tr>
    </w:tbl>
    <w:p w14:paraId="192A31D8" w14:textId="77777777" w:rsidR="00AC4F32" w:rsidRDefault="00000000">
      <w:pPr>
        <w:pStyle w:val="1"/>
        <w:rPr>
          <w:lang w:eastAsia="zh-CN"/>
        </w:rPr>
      </w:pPr>
      <w:bookmarkStart w:id="121" w:name="_FormalTOC66"/>
      <w:r>
        <w:rPr>
          <w:rFonts w:ascii="Noto Sans CJK SC" w:eastAsia="Noto Sans CJK SC" w:hAnsi="Noto Sans CJK SC"/>
        </w:rPr>
        <w:t>14  客户余额与资金台账需求（CONDITIONAL）</w:t>
      </w:r>
      <w:bookmarkEnd w:id="121"/>
    </w:p>
    <w:p w14:paraId="02C6E6BE" w14:textId="77777777" w:rsidR="00AC4F32" w:rsidRDefault="00000000">
      <w:pPr>
        <w:spacing w:line="264" w:lineRule="auto"/>
        <w:rPr>
          <w:lang w:eastAsia="zh-CN"/>
        </w:rPr>
      </w:pPr>
      <w:r>
        <w:t>获准启用的客户余额仅作为 TEL 话费业务专用的受限付款来源。国际站 USD 账户与中国站 CNY 账户分开建账；其资金流水由资金结算与对账域维护。直接支付通过独立 Payment Platform 完成，TEL 专用余额支付属于不同收款路径。若未来余额扩展为跨 WoLinkup 业务通用钱包，应迁移至独立钱包/资金平台，不在 TEL 内继续扩展为通用支付账户。</w:t>
      </w:r>
    </w:p>
    <w:p w14:paraId="238EAE23" w14:textId="77777777" w:rsidR="00AC4F32" w:rsidRDefault="00000000">
      <w:pPr>
        <w:spacing w:line="264" w:lineRule="auto"/>
        <w:rPr>
          <w:lang w:eastAsia="zh-CN"/>
        </w:rPr>
      </w:pPr>
      <w:r>
        <w:rPr>
          <w:lang w:eastAsia="zh-CN"/>
        </w:rPr>
        <w:t>钱包账面变化必须由可信的外部入金、有效消费、退款、冻结释放或经过复核的资金调整形成不可直接修改的流水。供应商采购预存资金完全独立，不得与用户余额轧抵。</w:t>
      </w:r>
    </w:p>
    <w:p w14:paraId="33BB4784" w14:textId="77777777" w:rsidR="00AC4F32" w:rsidRDefault="00000000">
      <w:pPr>
        <w:pStyle w:val="21"/>
      </w:pPr>
      <w:bookmarkStart w:id="122" w:name="__RefHeading___Toc10084_3710620473"/>
      <w:bookmarkStart w:id="123" w:name="_FormalTOC67"/>
      <w:bookmarkEnd w:id="122"/>
      <w:r>
        <w:rPr>
          <w:rFonts w:ascii="Noto Sans CJK SC" w:eastAsia="Noto Sans CJK SC" w:hAnsi="Noto Sans CJK SC"/>
        </w:rPr>
        <w:t>14.1  账户与账务需求</w:t>
      </w:r>
      <w:bookmarkEnd w:id="123"/>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270FAC31"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32B3526B"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246DA6F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1DAA3DC0"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142CFA2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F4DAB8B" w14:textId="77777777" w:rsidR="00AC4F32" w:rsidRDefault="00000000">
            <w:pPr>
              <w:spacing w:before="60" w:after="60" w:line="252" w:lineRule="auto"/>
              <w:rPr>
                <w:color w:val="365F91" w:themeColor="accent1" w:themeShade="BF"/>
              </w:rPr>
            </w:pPr>
            <w:r>
              <w:rPr>
                <w:color w:val="172B38"/>
                <w:sz w:val="19"/>
              </w:rPr>
              <w:t>FR-WAL-001</w:t>
            </w:r>
          </w:p>
        </w:tc>
        <w:tc>
          <w:tcPr>
            <w:tcW w:w="3071" w:type="dxa"/>
            <w:vAlign w:val="center"/>
          </w:tcPr>
          <w:p w14:paraId="01BAC1E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每个已批准开立的国际站客户设 USD 账户，中国站对应 CNY 账户。</w:t>
            </w:r>
          </w:p>
        </w:tc>
        <w:tc>
          <w:tcPr>
            <w:tcW w:w="3071" w:type="dxa"/>
            <w:vAlign w:val="center"/>
          </w:tcPr>
          <w:p w14:paraId="74AC61B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跨站钱包余额独立且不可直接转移。</w:t>
            </w:r>
          </w:p>
        </w:tc>
      </w:tr>
      <w:tr w:rsidR="00AC4F32" w14:paraId="3565FC0F"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C849630" w14:textId="77777777" w:rsidR="00AC4F32" w:rsidRDefault="00000000">
            <w:pPr>
              <w:spacing w:before="60" w:after="60" w:line="252" w:lineRule="auto"/>
              <w:rPr>
                <w:color w:val="365F91" w:themeColor="accent1" w:themeShade="BF"/>
              </w:rPr>
            </w:pPr>
            <w:r>
              <w:rPr>
                <w:color w:val="172B38"/>
                <w:sz w:val="19"/>
              </w:rPr>
              <w:t>FR-WAL-002</w:t>
            </w:r>
          </w:p>
        </w:tc>
        <w:tc>
          <w:tcPr>
            <w:tcW w:w="3071" w:type="dxa"/>
            <w:shd w:val="clear" w:color="auto" w:fill="F3F6F8"/>
            <w:vAlign w:val="center"/>
          </w:tcPr>
          <w:p w14:paraId="25826CE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钱包区分可用、冻结、待入金与不可用状态。</w:t>
            </w:r>
          </w:p>
        </w:tc>
        <w:tc>
          <w:tcPr>
            <w:tcW w:w="3071" w:type="dxa"/>
            <w:shd w:val="clear" w:color="auto" w:fill="F3F6F8"/>
            <w:vAlign w:val="center"/>
          </w:tcPr>
          <w:p w14:paraId="1797CB7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钱包明细可追溯账面与交易状态。</w:t>
            </w:r>
          </w:p>
        </w:tc>
      </w:tr>
      <w:tr w:rsidR="00AC4F32" w14:paraId="1346A5A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483A524" w14:textId="77777777" w:rsidR="00AC4F32" w:rsidRDefault="00000000">
            <w:pPr>
              <w:spacing w:before="60" w:after="60" w:line="252" w:lineRule="auto"/>
              <w:rPr>
                <w:color w:val="365F91" w:themeColor="accent1" w:themeShade="BF"/>
              </w:rPr>
            </w:pPr>
            <w:r>
              <w:rPr>
                <w:color w:val="172B38"/>
                <w:sz w:val="19"/>
              </w:rPr>
              <w:t>FR-WAL-003</w:t>
            </w:r>
          </w:p>
        </w:tc>
        <w:tc>
          <w:tcPr>
            <w:tcW w:w="3071" w:type="dxa"/>
            <w:vAlign w:val="center"/>
          </w:tcPr>
          <w:p w14:paraId="696319D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入金以独立 Payment Platform 或其他经批准资金服务返回的权威付款事件为前提。</w:t>
            </w:r>
          </w:p>
        </w:tc>
        <w:tc>
          <w:tcPr>
            <w:tcW w:w="3071" w:type="dxa"/>
            <w:vAlign w:val="center"/>
          </w:tcPr>
          <w:p w14:paraId="19E2223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伪造/重复的外部支付事件不能重复增余额。</w:t>
            </w:r>
          </w:p>
        </w:tc>
      </w:tr>
      <w:tr w:rsidR="00AC4F32" w14:paraId="619F38A1"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84D5760" w14:textId="77777777" w:rsidR="00AC4F32" w:rsidRDefault="00000000">
            <w:pPr>
              <w:spacing w:before="60" w:after="60" w:line="252" w:lineRule="auto"/>
              <w:rPr>
                <w:color w:val="365F91" w:themeColor="accent1" w:themeShade="BF"/>
              </w:rPr>
            </w:pPr>
            <w:r>
              <w:rPr>
                <w:color w:val="172B38"/>
                <w:sz w:val="19"/>
              </w:rPr>
              <w:t>FR-WAL-004</w:t>
            </w:r>
          </w:p>
        </w:tc>
        <w:tc>
          <w:tcPr>
            <w:tcW w:w="3071" w:type="dxa"/>
            <w:shd w:val="clear" w:color="auto" w:fill="F3F6F8"/>
            <w:vAlign w:val="center"/>
          </w:tcPr>
          <w:p w14:paraId="6A1DCCB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钱包支付在一个原子性或等效一致性交易中扣减。</w:t>
            </w:r>
          </w:p>
        </w:tc>
        <w:tc>
          <w:tcPr>
            <w:tcW w:w="3071" w:type="dxa"/>
            <w:shd w:val="clear" w:color="auto" w:fill="F3F6F8"/>
            <w:vAlign w:val="center"/>
          </w:tcPr>
          <w:p w14:paraId="1442CC2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模拟并发双支付不产生负余额或超额消费。</w:t>
            </w:r>
          </w:p>
        </w:tc>
      </w:tr>
      <w:tr w:rsidR="00AC4F32" w14:paraId="012A727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44C5C5E" w14:textId="77777777" w:rsidR="00AC4F32" w:rsidRDefault="00000000">
            <w:pPr>
              <w:spacing w:before="60" w:after="60" w:line="252" w:lineRule="auto"/>
              <w:rPr>
                <w:color w:val="365F91" w:themeColor="accent1" w:themeShade="BF"/>
              </w:rPr>
            </w:pPr>
            <w:r>
              <w:rPr>
                <w:color w:val="172B38"/>
                <w:sz w:val="19"/>
              </w:rPr>
              <w:t>FR-WAL-005</w:t>
            </w:r>
          </w:p>
        </w:tc>
        <w:tc>
          <w:tcPr>
            <w:tcW w:w="3071" w:type="dxa"/>
            <w:vAlign w:val="center"/>
          </w:tcPr>
          <w:p w14:paraId="708060D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余额交易产生不可修改的完整账务分录和交易引用。</w:t>
            </w:r>
          </w:p>
        </w:tc>
        <w:tc>
          <w:tcPr>
            <w:tcW w:w="3071" w:type="dxa"/>
            <w:vAlign w:val="center"/>
          </w:tcPr>
          <w:p w14:paraId="0810A22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每笔调整能恢复至交易来源与操作证据。</w:t>
            </w:r>
          </w:p>
        </w:tc>
      </w:tr>
      <w:tr w:rsidR="00AC4F32" w14:paraId="222801A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476EC97" w14:textId="77777777" w:rsidR="00AC4F32" w:rsidRDefault="00000000">
            <w:pPr>
              <w:spacing w:before="60" w:after="60" w:line="252" w:lineRule="auto"/>
              <w:rPr>
                <w:color w:val="365F91" w:themeColor="accent1" w:themeShade="BF"/>
              </w:rPr>
            </w:pPr>
            <w:r>
              <w:rPr>
                <w:color w:val="172B38"/>
                <w:sz w:val="19"/>
              </w:rPr>
              <w:t>FR-WAL-006</w:t>
            </w:r>
          </w:p>
        </w:tc>
        <w:tc>
          <w:tcPr>
            <w:tcW w:w="3071" w:type="dxa"/>
            <w:shd w:val="clear" w:color="auto" w:fill="F3F6F8"/>
            <w:vAlign w:val="center"/>
          </w:tcPr>
          <w:p w14:paraId="715F4C1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付款失败与供应商最终失败的资金释放/退款分别处理。</w:t>
            </w:r>
          </w:p>
        </w:tc>
        <w:tc>
          <w:tcPr>
            <w:tcW w:w="3071" w:type="dxa"/>
            <w:shd w:val="clear" w:color="auto" w:fill="F3F6F8"/>
            <w:vAlign w:val="center"/>
          </w:tcPr>
          <w:p w14:paraId="6FF842C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同一失败退款不会重复到账。</w:t>
            </w:r>
          </w:p>
        </w:tc>
      </w:tr>
      <w:tr w:rsidR="00AC4F32" w14:paraId="2D43D010"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3D42048" w14:textId="77777777" w:rsidR="00AC4F32" w:rsidRDefault="00000000">
            <w:pPr>
              <w:spacing w:before="60" w:after="60" w:line="252" w:lineRule="auto"/>
              <w:rPr>
                <w:color w:val="365F91" w:themeColor="accent1" w:themeShade="BF"/>
              </w:rPr>
            </w:pPr>
            <w:r>
              <w:rPr>
                <w:color w:val="172B38"/>
                <w:sz w:val="19"/>
              </w:rPr>
              <w:t>FR-WAL-007</w:t>
            </w:r>
          </w:p>
        </w:tc>
        <w:tc>
          <w:tcPr>
            <w:tcW w:w="3071" w:type="dxa"/>
            <w:vAlign w:val="center"/>
          </w:tcPr>
          <w:p w14:paraId="2BE7685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资金调整必须原因、凭证、独立授权及全流程审计。</w:t>
            </w:r>
          </w:p>
        </w:tc>
        <w:tc>
          <w:tcPr>
            <w:tcW w:w="3071" w:type="dxa"/>
            <w:vAlign w:val="center"/>
          </w:tcPr>
          <w:p w14:paraId="679A809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单一普通运营员无法直接将任意金额加到账户。</w:t>
            </w:r>
          </w:p>
        </w:tc>
      </w:tr>
      <w:tr w:rsidR="00AC4F32" w14:paraId="1272E723"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D91B9ED" w14:textId="77777777" w:rsidR="00AC4F32" w:rsidRDefault="00000000">
            <w:pPr>
              <w:spacing w:before="60" w:after="60" w:line="252" w:lineRule="auto"/>
              <w:rPr>
                <w:color w:val="365F91" w:themeColor="accent1" w:themeShade="BF"/>
              </w:rPr>
            </w:pPr>
            <w:r>
              <w:rPr>
                <w:color w:val="172B38"/>
                <w:sz w:val="19"/>
              </w:rPr>
              <w:t>FR-WAL-008</w:t>
            </w:r>
          </w:p>
        </w:tc>
        <w:tc>
          <w:tcPr>
            <w:tcW w:w="3071" w:type="dxa"/>
            <w:shd w:val="clear" w:color="auto" w:fill="F3F6F8"/>
            <w:vAlign w:val="center"/>
          </w:tcPr>
          <w:p w14:paraId="7A9670D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钱包账务与真实托管/结算记录提供逐笔对账。</w:t>
            </w:r>
          </w:p>
        </w:tc>
        <w:tc>
          <w:tcPr>
            <w:tcW w:w="3071" w:type="dxa"/>
            <w:shd w:val="clear" w:color="auto" w:fill="F3F6F8"/>
            <w:vAlign w:val="center"/>
          </w:tcPr>
          <w:p w14:paraId="7873EDB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台账差异不能通过覆盖余额隐藏。</w:t>
            </w:r>
          </w:p>
        </w:tc>
      </w:tr>
      <w:tr w:rsidR="00AC4F32" w14:paraId="5AA602FA"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D19EDF9" w14:textId="77777777" w:rsidR="00AC4F32" w:rsidRDefault="00000000">
            <w:pPr>
              <w:spacing w:before="60" w:after="60" w:line="252" w:lineRule="auto"/>
              <w:rPr>
                <w:color w:val="365F91" w:themeColor="accent1" w:themeShade="BF"/>
              </w:rPr>
            </w:pPr>
            <w:r>
              <w:rPr>
                <w:color w:val="172B38"/>
                <w:sz w:val="19"/>
              </w:rPr>
              <w:t>FR-WAL-009</w:t>
            </w:r>
          </w:p>
        </w:tc>
        <w:tc>
          <w:tcPr>
            <w:tcW w:w="3071" w:type="dxa"/>
            <w:vAlign w:val="center"/>
          </w:tcPr>
          <w:p w14:paraId="46CB558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内钱包仅限经批准的话费业务专用余额；上线必须绑定经批准的资金及合规模式。若未来演进为跨业务通用钱包，必须迁移/重构至独立钱包或资金平台。</w:t>
            </w:r>
          </w:p>
        </w:tc>
        <w:tc>
          <w:tcPr>
            <w:tcW w:w="3071" w:type="dxa"/>
            <w:vAlign w:val="center"/>
          </w:tcPr>
          <w:p w14:paraId="019C0CD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未具备外部审查确认时生产钱包入金开关关闭，且该余额不能被其他 WoLinkup 业务直接复用。</w:t>
            </w:r>
          </w:p>
        </w:tc>
      </w:tr>
    </w:tbl>
    <w:p w14:paraId="2DCD0D5C" w14:textId="77777777" w:rsidR="00AC4F32" w:rsidRDefault="00000000">
      <w:pPr>
        <w:pStyle w:val="1"/>
        <w:rPr>
          <w:lang w:eastAsia="zh-CN"/>
        </w:rPr>
      </w:pPr>
      <w:bookmarkStart w:id="124" w:name="__RefHeading___Toc10086_3710620473"/>
      <w:bookmarkStart w:id="125" w:name="_FormalTOC68"/>
      <w:bookmarkEnd w:id="124"/>
      <w:r>
        <w:rPr>
          <w:rFonts w:ascii="Noto Sans CJK SC" w:eastAsia="Noto Sans CJK SC" w:hAnsi="Noto Sans CJK SC"/>
        </w:rPr>
        <w:lastRenderedPageBreak/>
        <w:t>15  话费订单与供应路由履约需求</w:t>
      </w:r>
      <w:bookmarkEnd w:id="125"/>
    </w:p>
    <w:p w14:paraId="2E864DE0" w14:textId="77777777" w:rsidR="00AC4F32" w:rsidRDefault="00000000">
      <w:pPr>
        <w:spacing w:line="264" w:lineRule="auto"/>
        <w:rPr>
          <w:lang w:eastAsia="zh-CN"/>
        </w:rPr>
      </w:pPr>
      <w:r>
        <w:rPr>
          <w:lang w:eastAsia="zh-CN"/>
        </w:rPr>
        <w:t>以话费订单为零售购买事实，以 PaymentReference/PaymentProjection 记录与独立 Payment Platform 的外部付款关联，以 FulfillmentAttempt 记录每次真实上游交付，以独立 RefundOrder 记录售后资格和退款业务。各对象状态互不覆盖，所有变更建立关联事件和时间线。</w:t>
      </w:r>
    </w:p>
    <w:p w14:paraId="716660D7" w14:textId="77777777" w:rsidR="00AC4F32" w:rsidRDefault="00000000">
      <w:pPr>
        <w:spacing w:line="264" w:lineRule="auto"/>
        <w:rPr>
          <w:lang w:eastAsia="zh-CN"/>
        </w:rPr>
      </w:pPr>
      <w:r>
        <w:rPr>
          <w:lang w:eastAsia="zh-CN"/>
        </w:rPr>
        <w:t>唯一交付尝试保护为核心约束：同一话费订单在前一次供应商尝试未核清时，系统不得向第二家供应商发出可能造成重复交付的新请求。</w:t>
      </w:r>
    </w:p>
    <w:p w14:paraId="7F9E0978" w14:textId="77777777" w:rsidR="00AC4F32" w:rsidRDefault="00000000">
      <w:pPr>
        <w:pStyle w:val="21"/>
      </w:pPr>
      <w:bookmarkStart w:id="126" w:name="__RefHeading___Toc10088_3710620473"/>
      <w:bookmarkStart w:id="127" w:name="_FormalTOC69"/>
      <w:bookmarkEnd w:id="126"/>
      <w:r>
        <w:rPr>
          <w:rFonts w:ascii="Noto Sans CJK SC" w:eastAsia="Noto Sans CJK SC" w:hAnsi="Noto Sans CJK SC"/>
        </w:rPr>
        <w:t>15.1  话费及履约需求</w:t>
      </w:r>
      <w:bookmarkEnd w:id="127"/>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56BCF719"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CDE3A0D"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2465EF7F"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75A1AED4"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5022AA1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A604C21" w14:textId="77777777" w:rsidR="00AC4F32" w:rsidRDefault="00000000">
            <w:pPr>
              <w:spacing w:before="60" w:after="60" w:line="252" w:lineRule="auto"/>
              <w:rPr>
                <w:color w:val="365F91" w:themeColor="accent1" w:themeShade="BF"/>
              </w:rPr>
            </w:pPr>
            <w:r>
              <w:rPr>
                <w:color w:val="172B38"/>
                <w:sz w:val="19"/>
              </w:rPr>
              <w:t>FR-ORD-001</w:t>
            </w:r>
          </w:p>
        </w:tc>
        <w:tc>
          <w:tcPr>
            <w:tcW w:w="3071" w:type="dxa"/>
            <w:vAlign w:val="center"/>
          </w:tcPr>
          <w:p w14:paraId="4B5563D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TopupOrder、PaymentReference/ExternalPaymentID、FulfillmentAttempt、RefundOrder 分别独立编号/引用与查询。</w:t>
            </w:r>
          </w:p>
        </w:tc>
        <w:tc>
          <w:tcPr>
            <w:tcW w:w="3071" w:type="dxa"/>
            <w:vAlign w:val="center"/>
          </w:tcPr>
          <w:p w14:paraId="25E4A88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订单详情能关联外部支付引用、履约尝试与退款业务单而不合并权威状态。</w:t>
            </w:r>
          </w:p>
        </w:tc>
      </w:tr>
      <w:tr w:rsidR="00AC4F32" w14:paraId="515EA3C3"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CE547FE" w14:textId="77777777" w:rsidR="00AC4F32" w:rsidRDefault="00000000">
            <w:pPr>
              <w:spacing w:before="60" w:after="60" w:line="252" w:lineRule="auto"/>
              <w:rPr>
                <w:color w:val="365F91" w:themeColor="accent1" w:themeShade="BF"/>
              </w:rPr>
            </w:pPr>
            <w:r>
              <w:rPr>
                <w:color w:val="172B38"/>
                <w:sz w:val="19"/>
              </w:rPr>
              <w:t>FR-ORD-002</w:t>
            </w:r>
          </w:p>
        </w:tc>
        <w:tc>
          <w:tcPr>
            <w:tcW w:w="3071" w:type="dxa"/>
            <w:shd w:val="clear" w:color="auto" w:fill="F3F6F8"/>
            <w:vAlign w:val="center"/>
          </w:tcPr>
          <w:p w14:paraId="6307C83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创建订单时锁定有效报价、收件信息及商品快照。</w:t>
            </w:r>
          </w:p>
        </w:tc>
        <w:tc>
          <w:tcPr>
            <w:tcW w:w="3071" w:type="dxa"/>
            <w:shd w:val="clear" w:color="auto" w:fill="F3F6F8"/>
            <w:vAlign w:val="center"/>
          </w:tcPr>
          <w:p w14:paraId="3C98EA3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改变商品价格不会影响已下单记录。</w:t>
            </w:r>
          </w:p>
        </w:tc>
      </w:tr>
      <w:tr w:rsidR="00AC4F32" w14:paraId="6877AF7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6BD50DF" w14:textId="77777777" w:rsidR="00AC4F32" w:rsidRDefault="00000000">
            <w:pPr>
              <w:spacing w:before="60" w:after="60" w:line="252" w:lineRule="auto"/>
              <w:rPr>
                <w:color w:val="365F91" w:themeColor="accent1" w:themeShade="BF"/>
              </w:rPr>
            </w:pPr>
            <w:r>
              <w:rPr>
                <w:color w:val="172B38"/>
                <w:sz w:val="19"/>
              </w:rPr>
              <w:t>FR-ORD-003</w:t>
            </w:r>
          </w:p>
        </w:tc>
        <w:tc>
          <w:tcPr>
            <w:tcW w:w="3071" w:type="dxa"/>
            <w:vAlign w:val="center"/>
          </w:tcPr>
          <w:p w14:paraId="17D45D7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只有经 Payment Integration 验证并幂等消费的独立 Payment Platform 成功事件可触发正常履约。</w:t>
            </w:r>
          </w:p>
        </w:tc>
        <w:tc>
          <w:tcPr>
            <w:tcW w:w="3071" w:type="dxa"/>
            <w:vAlign w:val="center"/>
          </w:tcPr>
          <w:p w14:paraId="491291F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支付失败、取消、处理中或 UNKNOWN 状态下不允许充值提交。</w:t>
            </w:r>
          </w:p>
        </w:tc>
      </w:tr>
      <w:tr w:rsidR="00AC4F32" w14:paraId="1C14C36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2933B2D" w14:textId="77777777" w:rsidR="00AC4F32" w:rsidRDefault="00000000">
            <w:pPr>
              <w:spacing w:before="60" w:after="60" w:line="252" w:lineRule="auto"/>
              <w:rPr>
                <w:color w:val="365F91" w:themeColor="accent1" w:themeShade="BF"/>
              </w:rPr>
            </w:pPr>
            <w:r>
              <w:rPr>
                <w:color w:val="172B38"/>
                <w:sz w:val="19"/>
              </w:rPr>
              <w:t>FR-ORD-004</w:t>
            </w:r>
          </w:p>
        </w:tc>
        <w:tc>
          <w:tcPr>
            <w:tcW w:w="3071" w:type="dxa"/>
            <w:shd w:val="clear" w:color="auto" w:fill="F3F6F8"/>
            <w:vAlign w:val="center"/>
          </w:tcPr>
          <w:p w14:paraId="75520A1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同一订单同一时刻最多存在一项未核清履约尝试。</w:t>
            </w:r>
          </w:p>
        </w:tc>
        <w:tc>
          <w:tcPr>
            <w:tcW w:w="3071" w:type="dxa"/>
            <w:shd w:val="clear" w:color="auto" w:fill="F3F6F8"/>
            <w:vAlign w:val="center"/>
          </w:tcPr>
          <w:p w14:paraId="675AA91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并发任务不能向两个供应商同时充值。</w:t>
            </w:r>
          </w:p>
        </w:tc>
      </w:tr>
      <w:tr w:rsidR="00AC4F32" w14:paraId="0966D95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397F750" w14:textId="77777777" w:rsidR="00AC4F32" w:rsidRDefault="00000000">
            <w:pPr>
              <w:spacing w:before="60" w:after="60" w:line="252" w:lineRule="auto"/>
              <w:rPr>
                <w:color w:val="365F91" w:themeColor="accent1" w:themeShade="BF"/>
              </w:rPr>
            </w:pPr>
            <w:r>
              <w:rPr>
                <w:color w:val="172B38"/>
                <w:sz w:val="19"/>
              </w:rPr>
              <w:t>FR-ORD-005</w:t>
            </w:r>
          </w:p>
        </w:tc>
        <w:tc>
          <w:tcPr>
            <w:tcW w:w="3071" w:type="dxa"/>
            <w:vAlign w:val="center"/>
          </w:tcPr>
          <w:p w14:paraId="57F7B62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供应商响应区分提交成功、最终成功、最终失败与结果未知。</w:t>
            </w:r>
          </w:p>
        </w:tc>
        <w:tc>
          <w:tcPr>
            <w:tcW w:w="3071" w:type="dxa"/>
            <w:vAlign w:val="center"/>
          </w:tcPr>
          <w:p w14:paraId="55145DF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HTTP 200 不自动显示“充值成功”。</w:t>
            </w:r>
          </w:p>
        </w:tc>
      </w:tr>
      <w:tr w:rsidR="00AC4F32" w14:paraId="7DCA428F"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9AC2F40" w14:textId="77777777" w:rsidR="00AC4F32" w:rsidRDefault="00000000">
            <w:pPr>
              <w:spacing w:before="60" w:after="60" w:line="252" w:lineRule="auto"/>
              <w:rPr>
                <w:color w:val="365F91" w:themeColor="accent1" w:themeShade="BF"/>
              </w:rPr>
            </w:pPr>
            <w:r>
              <w:rPr>
                <w:color w:val="172B38"/>
                <w:sz w:val="19"/>
              </w:rPr>
              <w:t>FR-ORD-006</w:t>
            </w:r>
          </w:p>
        </w:tc>
        <w:tc>
          <w:tcPr>
            <w:tcW w:w="3071" w:type="dxa"/>
            <w:shd w:val="clear" w:color="auto" w:fill="F3F6F8"/>
            <w:vAlign w:val="center"/>
          </w:tcPr>
          <w:p w14:paraId="6D9D8BE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RESULT_UNKNOWN 必须先核实原供应商状态并记录处理证据。</w:t>
            </w:r>
          </w:p>
        </w:tc>
        <w:tc>
          <w:tcPr>
            <w:tcW w:w="3071" w:type="dxa"/>
            <w:shd w:val="clear" w:color="auto" w:fill="F3F6F8"/>
            <w:vAlign w:val="center"/>
          </w:tcPr>
          <w:p w14:paraId="500C2A9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未知状态下点击重试不会发起新充值。</w:t>
            </w:r>
          </w:p>
        </w:tc>
      </w:tr>
      <w:tr w:rsidR="00AC4F32" w14:paraId="4FE8AE8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3685D23" w14:textId="77777777" w:rsidR="00AC4F32" w:rsidRDefault="00000000">
            <w:pPr>
              <w:spacing w:before="60" w:after="60" w:line="252" w:lineRule="auto"/>
              <w:rPr>
                <w:color w:val="365F91" w:themeColor="accent1" w:themeShade="BF"/>
              </w:rPr>
            </w:pPr>
            <w:r>
              <w:rPr>
                <w:color w:val="172B38"/>
                <w:sz w:val="19"/>
              </w:rPr>
              <w:t>FR-ORD-007</w:t>
            </w:r>
          </w:p>
        </w:tc>
        <w:tc>
          <w:tcPr>
            <w:tcW w:w="3071" w:type="dxa"/>
            <w:vAlign w:val="center"/>
          </w:tcPr>
          <w:p w14:paraId="65C9E4D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状态转换均保留事件、时间、来源及操作记录。</w:t>
            </w:r>
          </w:p>
        </w:tc>
        <w:tc>
          <w:tcPr>
            <w:tcW w:w="3071" w:type="dxa"/>
            <w:vAlign w:val="center"/>
          </w:tcPr>
          <w:p w14:paraId="0D5D509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可按顺序还原支付、交付与售后的全部节点。</w:t>
            </w:r>
          </w:p>
        </w:tc>
      </w:tr>
      <w:tr w:rsidR="00AC4F32" w14:paraId="222475E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C7D5C4C" w14:textId="77777777" w:rsidR="00AC4F32" w:rsidRDefault="00000000">
            <w:pPr>
              <w:spacing w:before="60" w:after="60" w:line="252" w:lineRule="auto"/>
              <w:rPr>
                <w:color w:val="365F91" w:themeColor="accent1" w:themeShade="BF"/>
              </w:rPr>
            </w:pPr>
            <w:r>
              <w:rPr>
                <w:color w:val="172B38"/>
                <w:sz w:val="19"/>
              </w:rPr>
              <w:t>FR-ORD-008</w:t>
            </w:r>
          </w:p>
        </w:tc>
        <w:tc>
          <w:tcPr>
            <w:tcW w:w="3071" w:type="dxa"/>
            <w:shd w:val="clear" w:color="auto" w:fill="F3F6F8"/>
            <w:vAlign w:val="center"/>
          </w:tcPr>
          <w:p w14:paraId="604A99D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异常订单队列按账龄、金额、站点与供应商分类并升级。</w:t>
            </w:r>
          </w:p>
        </w:tc>
        <w:tc>
          <w:tcPr>
            <w:tcW w:w="3071" w:type="dxa"/>
            <w:shd w:val="clear" w:color="auto" w:fill="F3F6F8"/>
            <w:vAlign w:val="center"/>
          </w:tcPr>
          <w:p w14:paraId="28FD8D5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超时未决订单触发运营告警。</w:t>
            </w:r>
          </w:p>
        </w:tc>
      </w:tr>
    </w:tbl>
    <w:p w14:paraId="6BCC38AB" w14:textId="77777777" w:rsidR="00AC4F32" w:rsidRDefault="00000000">
      <w:pPr>
        <w:pStyle w:val="21"/>
      </w:pPr>
      <w:bookmarkStart w:id="128" w:name="__RefHeading___Toc10090_3710620473"/>
      <w:bookmarkStart w:id="129" w:name="_FormalTOC70"/>
      <w:bookmarkEnd w:id="128"/>
      <w:r>
        <w:rPr>
          <w:rFonts w:ascii="Noto Sans CJK SC" w:eastAsia="Noto Sans CJK SC" w:hAnsi="Noto Sans CJK SC"/>
        </w:rPr>
        <w:t>15.2  话费订单与供应履约的责任分离</w:t>
      </w:r>
      <w:bookmarkEnd w:id="129"/>
    </w:p>
    <w:p w14:paraId="14A6EDD6" w14:textId="77777777" w:rsidR="00AC4F32" w:rsidRDefault="00000000">
      <w:pPr>
        <w:spacing w:line="264" w:lineRule="auto"/>
      </w:pPr>
      <w:r>
        <w:t>D08 是消费者成交事实和业务交易状态的唯一责任域；D07 是真实供应商调用、RouteDecision、FulfillmentAttempt 及供应商最终结果的唯一责任域。D08 只根据经 Payment Integration 验证的独立 Payment Platform 有效付款事件和 D07 的最终履约事件推进话费订单，不得直接覆盖外部付款事实或伪造上游最终结果。</w:t>
      </w:r>
    </w:p>
    <w:p w14:paraId="62FEEC01" w14:textId="77777777" w:rsidR="00AC4F32" w:rsidRDefault="00000000">
      <w:pPr>
        <w:pStyle w:val="1"/>
        <w:rPr>
          <w:lang w:eastAsia="zh-CN"/>
        </w:rPr>
      </w:pPr>
      <w:bookmarkStart w:id="130" w:name="__RefHeading___Toc10092_3710620473"/>
      <w:bookmarkStart w:id="131" w:name="_FormalTOC71"/>
      <w:bookmarkEnd w:id="130"/>
      <w:r>
        <w:rPr>
          <w:rFonts w:ascii="Noto Sans CJK SC" w:eastAsia="Noto Sans CJK SC" w:hAnsi="Noto Sans CJK SC"/>
        </w:rPr>
        <w:t>16  售后服务、退款与交易通知需求</w:t>
      </w:r>
      <w:bookmarkEnd w:id="131"/>
    </w:p>
    <w:p w14:paraId="68B0C438" w14:textId="77777777" w:rsidR="00AC4F32" w:rsidRDefault="00000000">
      <w:pPr>
        <w:spacing w:line="264" w:lineRule="auto"/>
        <w:rPr>
          <w:lang w:eastAsia="zh-CN"/>
        </w:rPr>
      </w:pPr>
      <w:r>
        <w:t>客户服务域负责咨询、投诉与服务工单；订单域负责判定售后业务资格并创建退款业务单；TEL 通过 Payment Integration 向独立 Payment Platform 发起外部退款请求；Payment Platform 负责支付渠道退款执行；资金结算与对账域依据规范化退款结果及必要资金证据确认 TEL 侧资金记录。话费充值可能无法撤销，退款条件应依据已披露的商品规则和真实交易结果判断。</w:t>
      </w:r>
    </w:p>
    <w:p w14:paraId="60647AB9" w14:textId="77777777" w:rsidR="00AC4F32" w:rsidRDefault="00000000">
      <w:pPr>
        <w:spacing w:line="264" w:lineRule="auto"/>
        <w:rPr>
          <w:lang w:eastAsia="zh-CN"/>
        </w:rPr>
      </w:pPr>
      <w:r>
        <w:rPr>
          <w:lang w:eastAsia="zh-CN"/>
        </w:rPr>
        <w:lastRenderedPageBreak/>
        <w:t>客服应有按客户、站点及话费订单关联的工单，涉及客户号码和付款资料必须脱敏并按权限访问。必要通知包括付款结果、充值完成、明确失败、异常进度和退款资金结果。</w:t>
      </w:r>
    </w:p>
    <w:p w14:paraId="09C4F802" w14:textId="77777777" w:rsidR="00AC4F32" w:rsidRDefault="00000000">
      <w:pPr>
        <w:pStyle w:val="21"/>
      </w:pPr>
      <w:bookmarkStart w:id="132" w:name="__RefHeading___Toc10094_3710620473"/>
      <w:bookmarkStart w:id="133" w:name="_FormalTOC72"/>
      <w:bookmarkEnd w:id="132"/>
      <w:r>
        <w:rPr>
          <w:rFonts w:ascii="Noto Sans CJK SC" w:eastAsia="Noto Sans CJK SC" w:hAnsi="Noto Sans CJK SC"/>
        </w:rPr>
        <w:t>16.1  售后需求</w:t>
      </w:r>
      <w:bookmarkEnd w:id="133"/>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26AFF9ED"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46B0E4F"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7A10E5A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75465822"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6709336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813D064" w14:textId="77777777" w:rsidR="00AC4F32" w:rsidRDefault="00000000">
            <w:pPr>
              <w:spacing w:before="60" w:after="60" w:line="252" w:lineRule="auto"/>
              <w:rPr>
                <w:color w:val="365F91" w:themeColor="accent1" w:themeShade="BF"/>
              </w:rPr>
            </w:pPr>
            <w:r>
              <w:rPr>
                <w:color w:val="172B38"/>
                <w:sz w:val="19"/>
              </w:rPr>
              <w:t>FR-REF-001</w:t>
            </w:r>
          </w:p>
        </w:tc>
        <w:tc>
          <w:tcPr>
            <w:tcW w:w="3071" w:type="dxa"/>
            <w:vAlign w:val="center"/>
          </w:tcPr>
          <w:p w14:paraId="3B2E574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退款资格基于批准的政策、原始付款及履约最终状态判断。</w:t>
            </w:r>
          </w:p>
        </w:tc>
        <w:tc>
          <w:tcPr>
            <w:tcW w:w="3071" w:type="dxa"/>
            <w:vAlign w:val="center"/>
          </w:tcPr>
          <w:p w14:paraId="7BD64B0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结果未知订单无法自动作为最终失败退款。</w:t>
            </w:r>
          </w:p>
        </w:tc>
      </w:tr>
      <w:tr w:rsidR="00AC4F32" w14:paraId="519393B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7057A16" w14:textId="77777777" w:rsidR="00AC4F32" w:rsidRDefault="00000000">
            <w:pPr>
              <w:spacing w:before="60" w:after="60" w:line="252" w:lineRule="auto"/>
              <w:rPr>
                <w:color w:val="365F91" w:themeColor="accent1" w:themeShade="BF"/>
              </w:rPr>
            </w:pPr>
            <w:r>
              <w:rPr>
                <w:color w:val="172B38"/>
                <w:sz w:val="19"/>
              </w:rPr>
              <w:t>FR-REF-002</w:t>
            </w:r>
          </w:p>
        </w:tc>
        <w:tc>
          <w:tcPr>
            <w:tcW w:w="3071" w:type="dxa"/>
            <w:shd w:val="clear" w:color="auto" w:fill="F3F6F8"/>
            <w:vAlign w:val="center"/>
          </w:tcPr>
          <w:p w14:paraId="58299A5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独立 RefundOrder 保存原因、金额、币种、批准记录与原交易引用。</w:t>
            </w:r>
          </w:p>
        </w:tc>
        <w:tc>
          <w:tcPr>
            <w:tcW w:w="3071" w:type="dxa"/>
            <w:shd w:val="clear" w:color="auto" w:fill="F3F6F8"/>
            <w:vAlign w:val="center"/>
          </w:tcPr>
          <w:p w14:paraId="4F141C6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不允许退款累计额无依据超出有效可退金额。</w:t>
            </w:r>
          </w:p>
        </w:tc>
      </w:tr>
      <w:tr w:rsidR="00AC4F32" w14:paraId="1B43D34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596683D" w14:textId="77777777" w:rsidR="00AC4F32" w:rsidRDefault="00000000">
            <w:pPr>
              <w:spacing w:before="60" w:after="60" w:line="252" w:lineRule="auto"/>
              <w:rPr>
                <w:color w:val="365F91" w:themeColor="accent1" w:themeShade="BF"/>
              </w:rPr>
            </w:pPr>
            <w:r>
              <w:rPr>
                <w:color w:val="172B38"/>
                <w:sz w:val="19"/>
              </w:rPr>
              <w:t>FR-REF-003</w:t>
            </w:r>
          </w:p>
        </w:tc>
        <w:tc>
          <w:tcPr>
            <w:tcW w:w="3071" w:type="dxa"/>
            <w:vAlign w:val="center"/>
          </w:tcPr>
          <w:p w14:paraId="1629ABB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区分退款已申请、已批准、Payment Platform 已受理、退款处理中、最终成功和异常。</w:t>
            </w:r>
          </w:p>
        </w:tc>
        <w:tc>
          <w:tcPr>
            <w:tcW w:w="3071" w:type="dxa"/>
            <w:vAlign w:val="center"/>
          </w:tcPr>
          <w:p w14:paraId="57ACCD1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仅受理退款不对客户显示已经到账。</w:t>
            </w:r>
          </w:p>
        </w:tc>
      </w:tr>
      <w:tr w:rsidR="00AC4F32" w14:paraId="6353E80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40C226F" w14:textId="77777777" w:rsidR="00AC4F32" w:rsidRDefault="00000000">
            <w:pPr>
              <w:spacing w:before="60" w:after="60" w:line="252" w:lineRule="auto"/>
              <w:rPr>
                <w:color w:val="365F91" w:themeColor="accent1" w:themeShade="BF"/>
              </w:rPr>
            </w:pPr>
            <w:r>
              <w:rPr>
                <w:color w:val="172B38"/>
                <w:sz w:val="19"/>
              </w:rPr>
              <w:t>FR-REF-004</w:t>
            </w:r>
          </w:p>
        </w:tc>
        <w:tc>
          <w:tcPr>
            <w:tcW w:w="3071" w:type="dxa"/>
            <w:shd w:val="clear" w:color="auto" w:fill="F3F6F8"/>
            <w:vAlign w:val="center"/>
          </w:tcPr>
          <w:p w14:paraId="3091AA2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TEL 专用余额付款返还本币原账户；外部付款由独立 Payment Platform 按批准的适用原路执行退款。</w:t>
            </w:r>
          </w:p>
        </w:tc>
        <w:tc>
          <w:tcPr>
            <w:tcW w:w="3071" w:type="dxa"/>
            <w:shd w:val="clear" w:color="auto" w:fill="F3F6F8"/>
            <w:vAlign w:val="center"/>
          </w:tcPr>
          <w:p w14:paraId="5F3A86D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跨站或跨币种退款需有单独授权规则，否则拒绝。</w:t>
            </w:r>
          </w:p>
        </w:tc>
      </w:tr>
      <w:tr w:rsidR="00AC4F32" w14:paraId="6B5077A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4F95366" w14:textId="77777777" w:rsidR="00AC4F32" w:rsidRDefault="00000000">
            <w:pPr>
              <w:spacing w:before="60" w:after="60" w:line="252" w:lineRule="auto"/>
              <w:rPr>
                <w:color w:val="365F91" w:themeColor="accent1" w:themeShade="BF"/>
              </w:rPr>
            </w:pPr>
            <w:r>
              <w:rPr>
                <w:color w:val="172B38"/>
                <w:sz w:val="19"/>
              </w:rPr>
              <w:t>FR-REF-005</w:t>
            </w:r>
          </w:p>
        </w:tc>
        <w:tc>
          <w:tcPr>
            <w:tcW w:w="3071" w:type="dxa"/>
            <w:vAlign w:val="center"/>
          </w:tcPr>
          <w:p w14:paraId="0C01376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重要付款和退款结果按客户所选语言发送必要通知。</w:t>
            </w:r>
          </w:p>
        </w:tc>
        <w:tc>
          <w:tcPr>
            <w:tcW w:w="3071" w:type="dxa"/>
            <w:vAlign w:val="center"/>
          </w:tcPr>
          <w:p w14:paraId="25B6A7C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重复回调不会发送相互矛盾的多次状态邮件。</w:t>
            </w:r>
          </w:p>
        </w:tc>
      </w:tr>
      <w:tr w:rsidR="00AC4F32" w14:paraId="7137535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90C32FE" w14:textId="77777777" w:rsidR="00AC4F32" w:rsidRDefault="00000000">
            <w:pPr>
              <w:spacing w:before="60" w:after="60" w:line="252" w:lineRule="auto"/>
              <w:rPr>
                <w:color w:val="365F91" w:themeColor="accent1" w:themeShade="BF"/>
              </w:rPr>
            </w:pPr>
            <w:r>
              <w:rPr>
                <w:color w:val="172B38"/>
                <w:sz w:val="19"/>
              </w:rPr>
              <w:t>FR-REF-006</w:t>
            </w:r>
          </w:p>
        </w:tc>
        <w:tc>
          <w:tcPr>
            <w:tcW w:w="3071" w:type="dxa"/>
            <w:shd w:val="clear" w:color="auto" w:fill="F3F6F8"/>
            <w:vAlign w:val="center"/>
          </w:tcPr>
          <w:p w14:paraId="340CF99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客服工单可关联客户、话费订单、RefundOrder 和必要 PaymentReference，并脱敏展示。</w:t>
            </w:r>
          </w:p>
        </w:tc>
        <w:tc>
          <w:tcPr>
            <w:tcW w:w="3071" w:type="dxa"/>
            <w:shd w:val="clear" w:color="auto" w:fill="F3F6F8"/>
            <w:vAlign w:val="center"/>
          </w:tcPr>
          <w:p w14:paraId="70CFDBF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客服不能在无权限时查看外部支付敏感信息或 Payment Platform 内部渠道信息。</w:t>
            </w:r>
          </w:p>
        </w:tc>
      </w:tr>
      <w:tr w:rsidR="00AC4F32" w14:paraId="2F66725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2856076" w14:textId="77777777" w:rsidR="00AC4F32" w:rsidRDefault="00000000">
            <w:pPr>
              <w:spacing w:before="60" w:after="60" w:line="252" w:lineRule="auto"/>
              <w:rPr>
                <w:color w:val="365F91" w:themeColor="accent1" w:themeShade="BF"/>
              </w:rPr>
            </w:pPr>
            <w:r>
              <w:rPr>
                <w:color w:val="172B38"/>
                <w:sz w:val="19"/>
              </w:rPr>
              <w:t>FR-REF-007</w:t>
            </w:r>
          </w:p>
        </w:tc>
        <w:tc>
          <w:tcPr>
            <w:tcW w:w="3071" w:type="dxa"/>
            <w:vAlign w:val="center"/>
          </w:tcPr>
          <w:p w14:paraId="01D274B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正式退款/误充适用条件在付款前对用户可访问。</w:t>
            </w:r>
          </w:p>
        </w:tc>
        <w:tc>
          <w:tcPr>
            <w:tcW w:w="3071" w:type="dxa"/>
            <w:vAlign w:val="center"/>
          </w:tcPr>
          <w:p w14:paraId="01D3A4D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商品页面与服务条款无重大矛盾。</w:t>
            </w:r>
          </w:p>
        </w:tc>
      </w:tr>
    </w:tbl>
    <w:p w14:paraId="083E5078" w14:textId="77777777" w:rsidR="00AC4F32" w:rsidRDefault="00000000">
      <w:pPr>
        <w:pStyle w:val="21"/>
      </w:pPr>
      <w:bookmarkStart w:id="134" w:name="__RefHeading___Toc10096_3710620473"/>
      <w:bookmarkStart w:id="135" w:name="_FormalTOC73"/>
      <w:bookmarkEnd w:id="134"/>
      <w:r>
        <w:rPr>
          <w:rFonts w:ascii="Noto Sans CJK SC" w:eastAsia="Noto Sans CJK SC" w:hAnsi="Noto Sans CJK SC"/>
        </w:rPr>
        <w:t>16.2  售后与退款的跨领域职责</w:t>
      </w:r>
      <w:bookmarkEnd w:id="135"/>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34BD5CE3" w14:textId="77777777">
        <w:trPr>
          <w:cantSplit/>
          <w:tblHeader/>
          <w:jc w:val="center"/>
        </w:trPr>
        <w:tc>
          <w:tcPr>
            <w:tcW w:w="3071" w:type="dxa"/>
            <w:shd w:val="clear" w:color="auto" w:fill="284B63"/>
            <w:vAlign w:val="center"/>
          </w:tcPr>
          <w:p w14:paraId="59A1D300" w14:textId="77777777" w:rsidR="00AC4F32" w:rsidRDefault="00000000">
            <w:pPr>
              <w:spacing w:before="60" w:after="60" w:line="252" w:lineRule="auto"/>
            </w:pPr>
            <w:r>
              <w:rPr>
                <w:b/>
                <w:color w:val="FFFFFF"/>
                <w:sz w:val="19"/>
              </w:rPr>
              <w:t>处理阶段</w:t>
            </w:r>
          </w:p>
        </w:tc>
        <w:tc>
          <w:tcPr>
            <w:tcW w:w="3071" w:type="dxa"/>
            <w:shd w:val="clear" w:color="auto" w:fill="284B63"/>
            <w:vAlign w:val="center"/>
          </w:tcPr>
          <w:p w14:paraId="302884D0" w14:textId="77777777" w:rsidR="00AC4F32" w:rsidRDefault="00000000">
            <w:pPr>
              <w:spacing w:before="60" w:after="60" w:line="252" w:lineRule="auto"/>
            </w:pPr>
            <w:r>
              <w:rPr>
                <w:b/>
                <w:color w:val="FFFFFF"/>
                <w:sz w:val="19"/>
              </w:rPr>
              <w:t>负责领域</w:t>
            </w:r>
          </w:p>
        </w:tc>
        <w:tc>
          <w:tcPr>
            <w:tcW w:w="3071" w:type="dxa"/>
            <w:shd w:val="clear" w:color="auto" w:fill="284B63"/>
            <w:vAlign w:val="center"/>
          </w:tcPr>
          <w:p w14:paraId="1D7BE2ED" w14:textId="77777777" w:rsidR="00AC4F32" w:rsidRDefault="00000000">
            <w:pPr>
              <w:spacing w:before="60" w:after="60" w:line="252" w:lineRule="auto"/>
            </w:pPr>
            <w:r>
              <w:rPr>
                <w:b/>
                <w:color w:val="FFFFFF"/>
                <w:sz w:val="19"/>
              </w:rPr>
              <w:t>必须保存的权威事实</w:t>
            </w:r>
          </w:p>
        </w:tc>
      </w:tr>
      <w:tr w:rsidR="00AC4F32" w14:paraId="0775156F" w14:textId="77777777">
        <w:trPr>
          <w:cantSplit/>
          <w:jc w:val="center"/>
        </w:trPr>
        <w:tc>
          <w:tcPr>
            <w:tcW w:w="3071" w:type="dxa"/>
            <w:shd w:val="clear" w:color="auto" w:fill="FFFFFF"/>
            <w:vAlign w:val="center"/>
          </w:tcPr>
          <w:p w14:paraId="5FA1528B" w14:textId="77777777" w:rsidR="00AC4F32" w:rsidRDefault="00000000">
            <w:pPr>
              <w:spacing w:before="60" w:after="60" w:line="252" w:lineRule="auto"/>
            </w:pPr>
            <w:r>
              <w:rPr>
                <w:color w:val="172B38"/>
                <w:sz w:val="19"/>
              </w:rPr>
              <w:t>客户咨询与服务工单</w:t>
            </w:r>
          </w:p>
        </w:tc>
        <w:tc>
          <w:tcPr>
            <w:tcW w:w="3071" w:type="dxa"/>
            <w:shd w:val="clear" w:color="auto" w:fill="FFFFFF"/>
            <w:vAlign w:val="center"/>
          </w:tcPr>
          <w:p w14:paraId="4AE895C8" w14:textId="77777777" w:rsidR="00AC4F32" w:rsidRDefault="00000000">
            <w:pPr>
              <w:spacing w:before="60" w:after="60" w:line="252" w:lineRule="auto"/>
            </w:pPr>
            <w:r>
              <w:rPr>
                <w:color w:val="172B38"/>
                <w:sz w:val="19"/>
              </w:rPr>
              <w:t>D01 客户</w:t>
            </w:r>
          </w:p>
        </w:tc>
        <w:tc>
          <w:tcPr>
            <w:tcW w:w="3071" w:type="dxa"/>
            <w:shd w:val="clear" w:color="auto" w:fill="FFFFFF"/>
            <w:vAlign w:val="center"/>
          </w:tcPr>
          <w:p w14:paraId="57C6FA16" w14:textId="77777777" w:rsidR="00AC4F32" w:rsidRDefault="00000000">
            <w:pPr>
              <w:spacing w:before="60" w:after="60" w:line="252" w:lineRule="auto"/>
            </w:pPr>
            <w:r>
              <w:rPr>
                <w:color w:val="172B38"/>
                <w:sz w:val="19"/>
              </w:rPr>
              <w:t>客户与话费订单关联、沟通记录、服务处理与用户通知偏好</w:t>
            </w:r>
          </w:p>
        </w:tc>
      </w:tr>
      <w:tr w:rsidR="00AC4F32" w14:paraId="5DD5A558" w14:textId="77777777">
        <w:trPr>
          <w:cantSplit/>
          <w:jc w:val="center"/>
        </w:trPr>
        <w:tc>
          <w:tcPr>
            <w:tcW w:w="3071" w:type="dxa"/>
            <w:shd w:val="clear" w:color="auto" w:fill="F3F6F8"/>
            <w:vAlign w:val="center"/>
          </w:tcPr>
          <w:p w14:paraId="31C3E4F8" w14:textId="77777777" w:rsidR="00AC4F32" w:rsidRDefault="00000000">
            <w:pPr>
              <w:spacing w:before="60" w:after="60" w:line="252" w:lineRule="auto"/>
            </w:pPr>
            <w:r>
              <w:rPr>
                <w:color w:val="172B38"/>
                <w:sz w:val="19"/>
              </w:rPr>
              <w:t>售后资格与退款业务单</w:t>
            </w:r>
          </w:p>
        </w:tc>
        <w:tc>
          <w:tcPr>
            <w:tcW w:w="3071" w:type="dxa"/>
            <w:shd w:val="clear" w:color="auto" w:fill="F3F6F8"/>
            <w:vAlign w:val="center"/>
          </w:tcPr>
          <w:p w14:paraId="4333C6ED" w14:textId="77777777" w:rsidR="00AC4F32" w:rsidRDefault="00000000">
            <w:pPr>
              <w:spacing w:before="60" w:after="60" w:line="252" w:lineRule="auto"/>
            </w:pPr>
            <w:r>
              <w:rPr>
                <w:color w:val="172B38"/>
                <w:sz w:val="19"/>
              </w:rPr>
              <w:t>D08 订单</w:t>
            </w:r>
          </w:p>
        </w:tc>
        <w:tc>
          <w:tcPr>
            <w:tcW w:w="3071" w:type="dxa"/>
            <w:shd w:val="clear" w:color="auto" w:fill="F3F6F8"/>
            <w:vAlign w:val="center"/>
          </w:tcPr>
          <w:p w14:paraId="34633ADB" w14:textId="77777777" w:rsidR="00AC4F32" w:rsidRDefault="00000000">
            <w:pPr>
              <w:spacing w:before="60" w:after="60" w:line="252" w:lineRule="auto"/>
            </w:pPr>
            <w:r>
              <w:rPr>
                <w:color w:val="172B38"/>
                <w:sz w:val="19"/>
              </w:rPr>
              <w:t>订单真实状态、商品条款、可退余额与 RefundOrder</w:t>
            </w:r>
          </w:p>
        </w:tc>
      </w:tr>
      <w:tr w:rsidR="00AC4F32" w14:paraId="5B19EB86" w14:textId="77777777">
        <w:trPr>
          <w:cantSplit/>
          <w:jc w:val="center"/>
        </w:trPr>
        <w:tc>
          <w:tcPr>
            <w:tcW w:w="3071" w:type="dxa"/>
            <w:shd w:val="clear" w:color="auto" w:fill="FFFFFF"/>
            <w:vAlign w:val="center"/>
          </w:tcPr>
          <w:p w14:paraId="68350D3D" w14:textId="77777777" w:rsidR="00AC4F32" w:rsidRDefault="00000000">
            <w:pPr>
              <w:spacing w:before="60" w:after="60" w:line="252" w:lineRule="auto"/>
            </w:pPr>
            <w:r>
              <w:rPr>
                <w:color w:val="172B38"/>
                <w:sz w:val="19"/>
              </w:rPr>
              <w:t>独立 Payment Platform 退款执行</w:t>
            </w:r>
          </w:p>
        </w:tc>
        <w:tc>
          <w:tcPr>
            <w:tcW w:w="3071" w:type="dxa"/>
            <w:shd w:val="clear" w:color="auto" w:fill="FFFFFF"/>
            <w:vAlign w:val="center"/>
          </w:tcPr>
          <w:p w14:paraId="5649C90E" w14:textId="77777777" w:rsidR="00AC4F32" w:rsidRDefault="00000000">
            <w:pPr>
              <w:spacing w:before="60" w:after="60" w:line="252" w:lineRule="auto"/>
            </w:pPr>
            <w:r>
              <w:rPr>
                <w:color w:val="172B38"/>
                <w:sz w:val="19"/>
              </w:rPr>
              <w:t>WoLinkup Payment Platform（外部）/ TEL Payment Integration</w:t>
            </w:r>
          </w:p>
        </w:tc>
        <w:tc>
          <w:tcPr>
            <w:tcW w:w="3071" w:type="dxa"/>
            <w:shd w:val="clear" w:color="auto" w:fill="FFFFFF"/>
            <w:vAlign w:val="center"/>
          </w:tcPr>
          <w:p w14:paraId="67B30D81" w14:textId="77777777" w:rsidR="00AC4F32" w:rsidRDefault="00000000">
            <w:pPr>
              <w:spacing w:before="60" w:after="60" w:line="252" w:lineRule="auto"/>
            </w:pPr>
            <w:r>
              <w:rPr>
                <w:color w:val="172B38"/>
                <w:sz w:val="19"/>
              </w:rPr>
              <w:t>externalPaymentId、RefundRequestID、平台退款受理与规范化退款状态</w:t>
            </w:r>
          </w:p>
        </w:tc>
      </w:tr>
      <w:tr w:rsidR="00AC4F32" w14:paraId="6F3ECC78" w14:textId="77777777">
        <w:trPr>
          <w:cantSplit/>
          <w:jc w:val="center"/>
        </w:trPr>
        <w:tc>
          <w:tcPr>
            <w:tcW w:w="3071" w:type="dxa"/>
            <w:shd w:val="clear" w:color="auto" w:fill="F3F6F8"/>
            <w:vAlign w:val="center"/>
          </w:tcPr>
          <w:p w14:paraId="0C6D4F78" w14:textId="77777777" w:rsidR="00AC4F32" w:rsidRDefault="00000000">
            <w:pPr>
              <w:spacing w:before="60" w:after="60" w:line="252" w:lineRule="auto"/>
            </w:pPr>
            <w:r>
              <w:rPr>
                <w:color w:val="172B38"/>
                <w:sz w:val="19"/>
              </w:rPr>
              <w:t>TEL 钱包及退款结果核对</w:t>
            </w:r>
          </w:p>
        </w:tc>
        <w:tc>
          <w:tcPr>
            <w:tcW w:w="3071" w:type="dxa"/>
            <w:shd w:val="clear" w:color="auto" w:fill="F3F6F8"/>
            <w:vAlign w:val="center"/>
          </w:tcPr>
          <w:p w14:paraId="588E75A0" w14:textId="77777777" w:rsidR="00AC4F32" w:rsidRDefault="00000000">
            <w:pPr>
              <w:spacing w:before="60" w:after="60" w:line="252" w:lineRule="auto"/>
            </w:pPr>
            <w:r>
              <w:rPr>
                <w:color w:val="172B38"/>
                <w:sz w:val="19"/>
              </w:rPr>
              <w:t>D10 资金</w:t>
            </w:r>
          </w:p>
        </w:tc>
        <w:tc>
          <w:tcPr>
            <w:tcW w:w="3071" w:type="dxa"/>
            <w:shd w:val="clear" w:color="auto" w:fill="F3F6F8"/>
            <w:vAlign w:val="center"/>
          </w:tcPr>
          <w:p w14:paraId="6C435C74" w14:textId="77777777" w:rsidR="00AC4F32" w:rsidRDefault="00000000">
            <w:pPr>
              <w:spacing w:before="60" w:after="60" w:line="252" w:lineRule="auto"/>
            </w:pPr>
            <w:r>
              <w:rPr>
                <w:color w:val="172B38"/>
                <w:sz w:val="19"/>
              </w:rPr>
              <w:t>有效钱包返还、Payment Platform 最终退款事件/约定结算摘要及 TEL 对账证据</w:t>
            </w:r>
          </w:p>
        </w:tc>
      </w:tr>
      <w:tr w:rsidR="00AC4F32" w14:paraId="37318E35" w14:textId="77777777">
        <w:trPr>
          <w:cantSplit/>
          <w:jc w:val="center"/>
        </w:trPr>
        <w:tc>
          <w:tcPr>
            <w:tcW w:w="3071" w:type="dxa"/>
            <w:shd w:val="clear" w:color="auto" w:fill="FFFFFF"/>
            <w:vAlign w:val="center"/>
          </w:tcPr>
          <w:p w14:paraId="5736FADF" w14:textId="77777777" w:rsidR="00AC4F32" w:rsidRDefault="00000000">
            <w:pPr>
              <w:spacing w:before="60" w:after="60" w:line="252" w:lineRule="auto"/>
            </w:pPr>
            <w:r>
              <w:rPr>
                <w:color w:val="172B38"/>
                <w:sz w:val="19"/>
              </w:rPr>
              <w:t>异常退款及欺诈审核</w:t>
            </w:r>
          </w:p>
        </w:tc>
        <w:tc>
          <w:tcPr>
            <w:tcW w:w="3071" w:type="dxa"/>
            <w:shd w:val="clear" w:color="auto" w:fill="FFFFFF"/>
            <w:vAlign w:val="center"/>
          </w:tcPr>
          <w:p w14:paraId="734330C6" w14:textId="77777777" w:rsidR="00AC4F32" w:rsidRDefault="00000000">
            <w:pPr>
              <w:spacing w:before="60" w:after="60" w:line="252" w:lineRule="auto"/>
            </w:pPr>
            <w:r>
              <w:rPr>
                <w:color w:val="172B38"/>
                <w:sz w:val="19"/>
              </w:rPr>
              <w:t>D11 风控</w:t>
            </w:r>
          </w:p>
        </w:tc>
        <w:tc>
          <w:tcPr>
            <w:tcW w:w="3071" w:type="dxa"/>
            <w:shd w:val="clear" w:color="auto" w:fill="FFFFFF"/>
            <w:vAlign w:val="center"/>
          </w:tcPr>
          <w:p w14:paraId="73B30E1E" w14:textId="77777777" w:rsidR="00AC4F32" w:rsidRDefault="00000000">
            <w:pPr>
              <w:spacing w:before="60" w:after="60" w:line="252" w:lineRule="auto"/>
            </w:pPr>
            <w:r>
              <w:rPr>
                <w:color w:val="172B38"/>
                <w:sz w:val="19"/>
              </w:rPr>
              <w:t>风险决策、人工审批与风险处置记录</w:t>
            </w:r>
          </w:p>
        </w:tc>
      </w:tr>
    </w:tbl>
    <w:p w14:paraId="03296418" w14:textId="77777777" w:rsidR="00AC4F32" w:rsidRDefault="00000000">
      <w:pPr>
        <w:pStyle w:val="1"/>
        <w:rPr>
          <w:lang w:eastAsia="zh-CN"/>
        </w:rPr>
      </w:pPr>
      <w:bookmarkStart w:id="136" w:name="__RefHeading___Toc10098_3710620473"/>
      <w:bookmarkStart w:id="137" w:name="_FormalTOC74"/>
      <w:bookmarkEnd w:id="136"/>
      <w:r>
        <w:rPr>
          <w:rFonts w:ascii="Noto Sans CJK SC" w:eastAsia="Noto Sans CJK SC" w:hAnsi="Noto Sans CJK SC"/>
        </w:rPr>
        <w:t>17  资金结算、多方对账与经营核算需求</w:t>
      </w:r>
      <w:bookmarkEnd w:id="137"/>
    </w:p>
    <w:p w14:paraId="65F1A237" w14:textId="77777777" w:rsidR="00AC4F32" w:rsidRDefault="00000000">
      <w:pPr>
        <w:spacing w:line="264" w:lineRule="auto"/>
        <w:rPr>
          <w:lang w:eastAsia="zh-CN"/>
        </w:rPr>
      </w:pPr>
      <w:r>
        <w:t>资金结算与对账域独立记录 TEL 专用客户资金（如启用）、采购预付款、供应商扣款、Payment Platform 提供的规范化支付/退款结果及约定结算/费用摘要，并逐笔关联话费订单、</w:t>
      </w:r>
      <w:r>
        <w:lastRenderedPageBreak/>
        <w:t>PaymentReference 和履约执行。PSP 内部商户清算、渠道费率和路由账本属于 Payment Platform 内部权威数据。商品销售额、客户预存资金和实际净收入应按不同业务口径分别统计。</w:t>
      </w:r>
    </w:p>
    <w:p w14:paraId="01E90C5A" w14:textId="77777777" w:rsidR="00AC4F32" w:rsidRDefault="00000000">
      <w:pPr>
        <w:pStyle w:val="21"/>
      </w:pPr>
      <w:bookmarkStart w:id="138" w:name="__RefHeading___Toc10100_3710620473"/>
      <w:bookmarkStart w:id="139" w:name="_FormalTOC75"/>
      <w:bookmarkEnd w:id="138"/>
      <w:r>
        <w:rPr>
          <w:rFonts w:ascii="Noto Sans CJK SC" w:eastAsia="Noto Sans CJK SC" w:hAnsi="Noto Sans CJK SC"/>
        </w:rPr>
        <w:t>17.1  必备对账场景</w:t>
      </w:r>
      <w:bookmarkEnd w:id="139"/>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5E6DB050"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48B802E" w14:textId="77777777" w:rsidR="00AC4F32" w:rsidRDefault="00000000">
            <w:pPr>
              <w:spacing w:before="60" w:after="60" w:line="252" w:lineRule="auto"/>
              <w:rPr>
                <w:color w:val="365F91" w:themeColor="accent1" w:themeShade="BF"/>
              </w:rPr>
            </w:pPr>
            <w:r>
              <w:rPr>
                <w:color w:val="FFFFFF"/>
                <w:sz w:val="19"/>
              </w:rPr>
              <w:t>核对类型</w:t>
            </w:r>
          </w:p>
        </w:tc>
        <w:tc>
          <w:tcPr>
            <w:tcW w:w="3071" w:type="dxa"/>
            <w:shd w:val="clear" w:color="auto" w:fill="284B63"/>
            <w:vAlign w:val="center"/>
          </w:tcPr>
          <w:p w14:paraId="56C15A5A"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对账业务键</w:t>
            </w:r>
          </w:p>
        </w:tc>
        <w:tc>
          <w:tcPr>
            <w:tcW w:w="3071" w:type="dxa"/>
            <w:shd w:val="clear" w:color="auto" w:fill="284B63"/>
            <w:vAlign w:val="center"/>
          </w:tcPr>
          <w:p w14:paraId="52B3FFEB"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典型异常</w:t>
            </w:r>
          </w:p>
        </w:tc>
      </w:tr>
      <w:tr w:rsidR="00AC4F32" w14:paraId="347A699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111D404" w14:textId="77777777" w:rsidR="00AC4F32" w:rsidRDefault="00000000">
            <w:pPr>
              <w:spacing w:before="60" w:after="60" w:line="252" w:lineRule="auto"/>
              <w:rPr>
                <w:color w:val="365F91" w:themeColor="accent1" w:themeShade="BF"/>
              </w:rPr>
            </w:pPr>
            <w:r>
              <w:rPr>
                <w:color w:val="172B38"/>
                <w:sz w:val="19"/>
              </w:rPr>
              <w:t>话费订单—支付</w:t>
            </w:r>
          </w:p>
        </w:tc>
        <w:tc>
          <w:tcPr>
            <w:tcW w:w="3071" w:type="dxa"/>
            <w:vAlign w:val="center"/>
          </w:tcPr>
          <w:p w14:paraId="13FF66F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SiteID、TopupOrderID、QuoteID、PaymentReferenceID/ExternalPaymentID</w:t>
            </w:r>
          </w:p>
        </w:tc>
        <w:tc>
          <w:tcPr>
            <w:tcW w:w="3071" w:type="dxa"/>
            <w:vAlign w:val="center"/>
          </w:tcPr>
          <w:p w14:paraId="481DA61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外部支付引用缺失、重复成功事件、金额/币种/业务引用不符</w:t>
            </w:r>
          </w:p>
        </w:tc>
      </w:tr>
      <w:tr w:rsidR="00AC4F32" w14:paraId="1EFDFCE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731DBDC" w14:textId="77777777" w:rsidR="00AC4F32" w:rsidRDefault="00000000">
            <w:pPr>
              <w:spacing w:before="60" w:after="60" w:line="252" w:lineRule="auto"/>
              <w:rPr>
                <w:color w:val="365F91" w:themeColor="accent1" w:themeShade="BF"/>
              </w:rPr>
            </w:pPr>
            <w:r>
              <w:rPr>
                <w:color w:val="172B38"/>
                <w:sz w:val="19"/>
              </w:rPr>
              <w:t>话费订单—履约</w:t>
            </w:r>
          </w:p>
        </w:tc>
        <w:tc>
          <w:tcPr>
            <w:tcW w:w="3071" w:type="dxa"/>
            <w:shd w:val="clear" w:color="auto" w:fill="F3F6F8"/>
            <w:vAlign w:val="center"/>
          </w:tcPr>
          <w:p w14:paraId="2ECC797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TopupOrder、FulfillmentAttempt、供应商订单号</w:t>
            </w:r>
          </w:p>
        </w:tc>
        <w:tc>
          <w:tcPr>
            <w:tcW w:w="3071" w:type="dxa"/>
            <w:shd w:val="clear" w:color="auto" w:fill="F3F6F8"/>
            <w:vAlign w:val="center"/>
          </w:tcPr>
          <w:p w14:paraId="755D7FD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执行超时、迟到回执、无最终状态</w:t>
            </w:r>
          </w:p>
        </w:tc>
      </w:tr>
      <w:tr w:rsidR="00AC4F32" w14:paraId="21C1EE7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0DBDA66" w14:textId="77777777" w:rsidR="00AC4F32" w:rsidRDefault="00000000">
            <w:pPr>
              <w:spacing w:before="60" w:after="60" w:line="252" w:lineRule="auto"/>
              <w:rPr>
                <w:color w:val="365F91" w:themeColor="accent1" w:themeShade="BF"/>
              </w:rPr>
            </w:pPr>
            <w:r>
              <w:rPr>
                <w:color w:val="172B38"/>
                <w:sz w:val="19"/>
              </w:rPr>
              <w:t>采购账单</w:t>
            </w:r>
          </w:p>
        </w:tc>
        <w:tc>
          <w:tcPr>
            <w:tcW w:w="3071" w:type="dxa"/>
            <w:vAlign w:val="center"/>
          </w:tcPr>
          <w:p w14:paraId="5D56428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SupplierID、供应商单号、原币成本、扣款时间</w:t>
            </w:r>
          </w:p>
        </w:tc>
        <w:tc>
          <w:tcPr>
            <w:tcW w:w="3071" w:type="dxa"/>
            <w:vAlign w:val="center"/>
          </w:tcPr>
          <w:p w14:paraId="5143668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漏扣、补扣、价格变动、冲正不符</w:t>
            </w:r>
          </w:p>
        </w:tc>
      </w:tr>
      <w:tr w:rsidR="00AC4F32" w14:paraId="3A587CC4"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7E60A66" w14:textId="77777777" w:rsidR="00AC4F32" w:rsidRDefault="00000000">
            <w:pPr>
              <w:spacing w:before="60" w:after="60" w:line="252" w:lineRule="auto"/>
              <w:rPr>
                <w:color w:val="365F91" w:themeColor="accent1" w:themeShade="BF"/>
              </w:rPr>
            </w:pPr>
            <w:r>
              <w:rPr>
                <w:color w:val="172B38"/>
                <w:sz w:val="19"/>
              </w:rPr>
              <w:t>TEL—Payment Platform 业务对账</w:t>
            </w:r>
          </w:p>
        </w:tc>
        <w:tc>
          <w:tcPr>
            <w:tcW w:w="3071" w:type="dxa"/>
            <w:shd w:val="clear" w:color="auto" w:fill="F3F6F8"/>
            <w:vAlign w:val="center"/>
          </w:tcPr>
          <w:p w14:paraId="3F29A34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ExternalPaymentID、规范化支付/退款状态、约定的结算/费用摘要</w:t>
            </w:r>
          </w:p>
        </w:tc>
        <w:tc>
          <w:tcPr>
            <w:tcW w:w="3071" w:type="dxa"/>
            <w:shd w:val="clear" w:color="auto" w:fill="F3F6F8"/>
            <w:vAlign w:val="center"/>
          </w:tcPr>
          <w:p w14:paraId="3B68B0E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支付结果与 TEL 业务状态不一致、摘要缺失/延迟、退款最终结果不一致</w:t>
            </w:r>
          </w:p>
        </w:tc>
      </w:tr>
      <w:tr w:rsidR="00AC4F32" w14:paraId="2E754D4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FB75107" w14:textId="77777777" w:rsidR="00AC4F32" w:rsidRDefault="00000000">
            <w:pPr>
              <w:spacing w:before="60" w:after="60" w:line="252" w:lineRule="auto"/>
              <w:rPr>
                <w:color w:val="365F91" w:themeColor="accent1" w:themeShade="BF"/>
              </w:rPr>
            </w:pPr>
            <w:r>
              <w:rPr>
                <w:color w:val="172B38"/>
                <w:sz w:val="19"/>
              </w:rPr>
              <w:t>客户余额（如启用）</w:t>
            </w:r>
          </w:p>
        </w:tc>
        <w:tc>
          <w:tcPr>
            <w:tcW w:w="3071" w:type="dxa"/>
            <w:vAlign w:val="center"/>
          </w:tcPr>
          <w:p w14:paraId="66AC73F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站点账户、账务流水、外部入金和保管记录</w:t>
            </w:r>
          </w:p>
        </w:tc>
        <w:tc>
          <w:tcPr>
            <w:tcW w:w="3071" w:type="dxa"/>
            <w:vAlign w:val="center"/>
          </w:tcPr>
          <w:p w14:paraId="00EA100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入金重复、账面/实际资金差异</w:t>
            </w:r>
          </w:p>
        </w:tc>
      </w:tr>
      <w:tr w:rsidR="00AC4F32" w14:paraId="63CD3E2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521B4B8" w14:textId="77777777" w:rsidR="00AC4F32" w:rsidRDefault="00000000">
            <w:pPr>
              <w:spacing w:before="60" w:after="60" w:line="252" w:lineRule="auto"/>
              <w:rPr>
                <w:color w:val="365F91" w:themeColor="accent1" w:themeShade="BF"/>
              </w:rPr>
            </w:pPr>
            <w:r>
              <w:rPr>
                <w:color w:val="172B38"/>
                <w:sz w:val="19"/>
              </w:rPr>
              <w:t>经营贡献</w:t>
            </w:r>
          </w:p>
        </w:tc>
        <w:tc>
          <w:tcPr>
            <w:tcW w:w="3071" w:type="dxa"/>
            <w:shd w:val="clear" w:color="auto" w:fill="F3F6F8"/>
            <w:vAlign w:val="center"/>
          </w:tcPr>
          <w:p w14:paraId="591ED0B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实际净销售、采购成本、Payment Platform 提供或财务确认的支付费用/汇兑成本及损失</w:t>
            </w:r>
          </w:p>
        </w:tc>
        <w:tc>
          <w:tcPr>
            <w:tcW w:w="3071" w:type="dxa"/>
            <w:shd w:val="clear" w:color="auto" w:fill="F3F6F8"/>
            <w:vAlign w:val="center"/>
          </w:tcPr>
          <w:p w14:paraId="0E3A0B39"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预计贡献与实际贡献差异</w:t>
            </w:r>
          </w:p>
        </w:tc>
      </w:tr>
    </w:tbl>
    <w:p w14:paraId="53D66410" w14:textId="77777777" w:rsidR="00AC4F32" w:rsidRDefault="00000000">
      <w:pPr>
        <w:pStyle w:val="21"/>
      </w:pPr>
      <w:bookmarkStart w:id="140" w:name="__RefHeading___Toc10102_3710620473"/>
      <w:bookmarkStart w:id="141" w:name="_FormalTOC76"/>
      <w:bookmarkEnd w:id="140"/>
      <w:r>
        <w:rPr>
          <w:rFonts w:ascii="Noto Sans CJK SC" w:eastAsia="Noto Sans CJK SC" w:hAnsi="Noto Sans CJK SC"/>
        </w:rPr>
        <w:t>17.2  独立财务功能需求</w:t>
      </w:r>
      <w:bookmarkEnd w:id="141"/>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2D6F834D"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2C9AA5A"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6D993827"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系统需求</w:t>
            </w:r>
          </w:p>
        </w:tc>
        <w:tc>
          <w:tcPr>
            <w:tcW w:w="3071" w:type="dxa"/>
            <w:shd w:val="clear" w:color="auto" w:fill="284B63"/>
            <w:vAlign w:val="center"/>
          </w:tcPr>
          <w:p w14:paraId="2A0C1ADE"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13177EC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A0CF3D8" w14:textId="77777777" w:rsidR="00AC4F32" w:rsidRDefault="00000000">
            <w:pPr>
              <w:spacing w:before="60" w:after="60" w:line="252" w:lineRule="auto"/>
              <w:rPr>
                <w:color w:val="365F91" w:themeColor="accent1" w:themeShade="BF"/>
              </w:rPr>
            </w:pPr>
            <w:r>
              <w:rPr>
                <w:color w:val="172B38"/>
                <w:sz w:val="19"/>
              </w:rPr>
              <w:t>FR-REC-001</w:t>
            </w:r>
          </w:p>
        </w:tc>
        <w:tc>
          <w:tcPr>
            <w:tcW w:w="3071" w:type="dxa"/>
            <w:vAlign w:val="center"/>
          </w:tcPr>
          <w:p w14:paraId="4DF37B4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对账中心必须逐笔连接话费订单、PaymentReference/ExternalPaymentID、供应商执行和对应采购扣款。</w:t>
            </w:r>
          </w:p>
        </w:tc>
        <w:tc>
          <w:tcPr>
            <w:tcW w:w="3071" w:type="dxa"/>
            <w:vAlign w:val="center"/>
          </w:tcPr>
          <w:p w14:paraId="10CC925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可以从任一稳定业务键重建 TEL 话费交易、外部支付引用与供应商采购链路。</w:t>
            </w:r>
          </w:p>
        </w:tc>
      </w:tr>
      <w:tr w:rsidR="00AC4F32" w14:paraId="41B51E9F"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7688533" w14:textId="77777777" w:rsidR="00AC4F32" w:rsidRDefault="00000000">
            <w:pPr>
              <w:spacing w:before="60" w:after="60" w:line="252" w:lineRule="auto"/>
              <w:rPr>
                <w:color w:val="365F91" w:themeColor="accent1" w:themeShade="BF"/>
              </w:rPr>
            </w:pPr>
            <w:r>
              <w:rPr>
                <w:color w:val="172B38"/>
                <w:sz w:val="19"/>
              </w:rPr>
              <w:t>FR-REC-002</w:t>
            </w:r>
          </w:p>
        </w:tc>
        <w:tc>
          <w:tcPr>
            <w:tcW w:w="3071" w:type="dxa"/>
            <w:shd w:val="clear" w:color="auto" w:fill="F3F6F8"/>
            <w:vAlign w:val="center"/>
          </w:tcPr>
          <w:p w14:paraId="4FCA994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按供应商模式保存预存余额或授信账单、采购扣款及冲正，并支持币种核对。</w:t>
            </w:r>
          </w:p>
        </w:tc>
        <w:tc>
          <w:tcPr>
            <w:tcW w:w="3071" w:type="dxa"/>
            <w:shd w:val="clear" w:color="auto" w:fill="F3F6F8"/>
            <w:vAlign w:val="center"/>
          </w:tcPr>
          <w:p w14:paraId="2A66B83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采购台账与供应商月度账单差异可按原单追踪。</w:t>
            </w:r>
          </w:p>
        </w:tc>
      </w:tr>
      <w:tr w:rsidR="00AC4F32" w14:paraId="426DB8E8"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C64860A" w14:textId="77777777" w:rsidR="00AC4F32" w:rsidRDefault="00000000">
            <w:pPr>
              <w:spacing w:before="60" w:after="60" w:line="252" w:lineRule="auto"/>
              <w:rPr>
                <w:color w:val="365F91" w:themeColor="accent1" w:themeShade="BF"/>
              </w:rPr>
            </w:pPr>
            <w:r>
              <w:rPr>
                <w:color w:val="172B38"/>
                <w:sz w:val="19"/>
              </w:rPr>
              <w:t>FR-REC-003</w:t>
            </w:r>
          </w:p>
        </w:tc>
        <w:tc>
          <w:tcPr>
            <w:tcW w:w="3071" w:type="dxa"/>
            <w:vAlign w:val="center"/>
          </w:tcPr>
          <w:p w14:paraId="1777040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保存 Payment Platform 提供的规范化支付/退款结果及双方约定的结算/费用摘要；PSP 内部交易、Merchant Settlement 和渠道路由账本不由 TEL 复制。</w:t>
            </w:r>
          </w:p>
        </w:tc>
        <w:tc>
          <w:tcPr>
            <w:tcW w:w="3071" w:type="dxa"/>
            <w:vAlign w:val="center"/>
          </w:tcPr>
          <w:p w14:paraId="4BE2449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结果与 TEL 订单不匹配时形成差异，且无需依赖 PSP 内部数据库完成业务核对。</w:t>
            </w:r>
          </w:p>
        </w:tc>
      </w:tr>
      <w:tr w:rsidR="00AC4F32" w14:paraId="5CA78BF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65B7FA4" w14:textId="77777777" w:rsidR="00AC4F32" w:rsidRDefault="00000000">
            <w:pPr>
              <w:spacing w:before="60" w:after="60" w:line="252" w:lineRule="auto"/>
              <w:rPr>
                <w:color w:val="365F91" w:themeColor="accent1" w:themeShade="BF"/>
              </w:rPr>
            </w:pPr>
            <w:r>
              <w:rPr>
                <w:color w:val="172B38"/>
                <w:sz w:val="19"/>
              </w:rPr>
              <w:t>FR-REC-004</w:t>
            </w:r>
          </w:p>
        </w:tc>
        <w:tc>
          <w:tcPr>
            <w:tcW w:w="3071" w:type="dxa"/>
            <w:shd w:val="clear" w:color="auto" w:fill="F3F6F8"/>
            <w:vAlign w:val="center"/>
          </w:tcPr>
          <w:p w14:paraId="7F3C648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所有不匹配金额须生成可审计差异项，保留原因、证据、审批与关闭结果。</w:t>
            </w:r>
          </w:p>
        </w:tc>
        <w:tc>
          <w:tcPr>
            <w:tcW w:w="3071" w:type="dxa"/>
            <w:shd w:val="clear" w:color="auto" w:fill="F3F6F8"/>
            <w:vAlign w:val="center"/>
          </w:tcPr>
          <w:p w14:paraId="4AE8B65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无法通过覆盖历史金额静默消除差异。</w:t>
            </w:r>
          </w:p>
        </w:tc>
      </w:tr>
      <w:tr w:rsidR="00AC4F32" w14:paraId="5C2B382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2B10EDF" w14:textId="77777777" w:rsidR="00AC4F32" w:rsidRDefault="00000000">
            <w:pPr>
              <w:spacing w:before="60" w:after="60" w:line="252" w:lineRule="auto"/>
              <w:rPr>
                <w:color w:val="365F91" w:themeColor="accent1" w:themeShade="BF"/>
              </w:rPr>
            </w:pPr>
            <w:r>
              <w:rPr>
                <w:color w:val="172B38"/>
                <w:sz w:val="19"/>
              </w:rPr>
              <w:t>FR-REC-005</w:t>
            </w:r>
          </w:p>
        </w:tc>
        <w:tc>
          <w:tcPr>
            <w:tcW w:w="3071" w:type="dxa"/>
            <w:vAlign w:val="center"/>
          </w:tcPr>
          <w:p w14:paraId="7D9444D2"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区分用户预存、话费销售、实际成本和费用，按站点及币种生成经营报表。</w:t>
            </w:r>
          </w:p>
        </w:tc>
        <w:tc>
          <w:tcPr>
            <w:tcW w:w="3071" w:type="dxa"/>
            <w:vAlign w:val="center"/>
          </w:tcPr>
          <w:p w14:paraId="3C2114E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跨币种合并有汇率依据且不将预存充值计为销售。</w:t>
            </w:r>
          </w:p>
        </w:tc>
      </w:tr>
      <w:tr w:rsidR="00AC4F32" w14:paraId="0A8E65A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1173640" w14:textId="77777777" w:rsidR="00AC4F32" w:rsidRDefault="00000000">
            <w:pPr>
              <w:spacing w:before="60" w:after="60" w:line="252" w:lineRule="auto"/>
              <w:rPr>
                <w:color w:val="365F91" w:themeColor="accent1" w:themeShade="BF"/>
              </w:rPr>
            </w:pPr>
            <w:r>
              <w:rPr>
                <w:color w:val="172B38"/>
                <w:sz w:val="19"/>
              </w:rPr>
              <w:t>FR-REC-006</w:t>
            </w:r>
          </w:p>
        </w:tc>
        <w:tc>
          <w:tcPr>
            <w:tcW w:w="3071" w:type="dxa"/>
            <w:shd w:val="clear" w:color="auto" w:fill="F3F6F8"/>
            <w:vAlign w:val="center"/>
          </w:tcPr>
          <w:p w14:paraId="7288DA3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供应商采购资金与各站点客户余额账户独立核对，不允许无依据混用。</w:t>
            </w:r>
          </w:p>
        </w:tc>
        <w:tc>
          <w:tcPr>
            <w:tcW w:w="3071" w:type="dxa"/>
            <w:shd w:val="clear" w:color="auto" w:fill="F3F6F8"/>
            <w:vAlign w:val="center"/>
          </w:tcPr>
          <w:p w14:paraId="0727525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不同账户之间的异常资金记录在账务核对中被发现。</w:t>
            </w:r>
          </w:p>
        </w:tc>
      </w:tr>
      <w:tr w:rsidR="00AC4F32" w14:paraId="6FF2D34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3DEFBFC" w14:textId="77777777" w:rsidR="00AC4F32" w:rsidRDefault="00000000">
            <w:pPr>
              <w:spacing w:before="60" w:after="60" w:line="252" w:lineRule="auto"/>
              <w:rPr>
                <w:color w:val="365F91" w:themeColor="accent1" w:themeShade="BF"/>
              </w:rPr>
            </w:pPr>
            <w:r>
              <w:rPr>
                <w:color w:val="172B38"/>
                <w:sz w:val="19"/>
              </w:rPr>
              <w:lastRenderedPageBreak/>
              <w:t>FR-REC-007</w:t>
            </w:r>
          </w:p>
        </w:tc>
        <w:tc>
          <w:tcPr>
            <w:tcW w:w="3071" w:type="dxa"/>
            <w:vAlign w:val="center"/>
          </w:tcPr>
          <w:p w14:paraId="6C75A22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实际交易贡献采用可复算的采购最终成本，以及 Payment Platform 提供或财务确认的支付费用、汇兑成本和可归属损失。</w:t>
            </w:r>
          </w:p>
        </w:tc>
        <w:tc>
          <w:tcPr>
            <w:tcW w:w="3071" w:type="dxa"/>
            <w:vAlign w:val="center"/>
          </w:tcPr>
          <w:p w14:paraId="77D98C9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同订单可呈现报价预计贡献与最终实际贡献，且支付平台内部未授权字段不会被 TEL 当作权威账务。</w:t>
            </w:r>
          </w:p>
        </w:tc>
      </w:tr>
    </w:tbl>
    <w:p w14:paraId="519FDF3F" w14:textId="77777777" w:rsidR="00AC4F32" w:rsidRDefault="00000000">
      <w:pPr>
        <w:pStyle w:val="1"/>
        <w:rPr>
          <w:lang w:eastAsia="zh-CN"/>
        </w:rPr>
      </w:pPr>
      <w:bookmarkStart w:id="142" w:name="__RefHeading___Toc10104_3710620473"/>
      <w:bookmarkStart w:id="143" w:name="_FormalTOC77"/>
      <w:bookmarkEnd w:id="142"/>
      <w:r>
        <w:rPr>
          <w:rFonts w:ascii="Noto Sans CJK SC" w:eastAsia="Noto Sans CJK SC" w:hAnsi="Noto Sans CJK SC"/>
        </w:rPr>
        <w:t>18  统一运营、营销与风险控制需求</w:t>
      </w:r>
      <w:bookmarkEnd w:id="143"/>
    </w:p>
    <w:p w14:paraId="7D44645A" w14:textId="77777777" w:rsidR="00AC4F32" w:rsidRDefault="00000000">
      <w:pPr>
        <w:spacing w:line="264" w:lineRule="auto"/>
        <w:rPr>
          <w:lang w:eastAsia="zh-CN"/>
        </w:rPr>
      </w:pPr>
      <w:r>
        <w:t>统一运营管理中心是跨领域的授权业务操作与分析应用，而非独立持有各领域交易数据的主系统。后台提供全局授权汇总、国际站及中国站视图，并通过所属领域接口管理商品、采购、定价、Payment Integration 状态与外部支付引用、话费订单、资金、营销和风险；PSP、PaymentMethod、MerchantAccount 和支付路由配置在独立 Payment Platform 内管理。</w:t>
      </w:r>
    </w:p>
    <w:p w14:paraId="43CAC330" w14:textId="77777777" w:rsidR="00AC4F32" w:rsidRDefault="00000000">
      <w:pPr>
        <w:pStyle w:val="21"/>
      </w:pPr>
      <w:bookmarkStart w:id="144" w:name="__RefHeading___Toc10106_3710620473"/>
      <w:bookmarkStart w:id="145" w:name="_FormalTOC78"/>
      <w:bookmarkEnd w:id="144"/>
      <w:r>
        <w:rPr>
          <w:rFonts w:ascii="Noto Sans CJK SC" w:eastAsia="Noto Sans CJK SC" w:hAnsi="Noto Sans CJK SC"/>
        </w:rPr>
        <w:t>18.1  统一运营中心需求</w:t>
      </w:r>
      <w:bookmarkEnd w:id="145"/>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5BB6FF1"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54AED0E4"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5190AD78"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365BAAFD"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2EAE59F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2C26E0F" w14:textId="77777777" w:rsidR="00AC4F32" w:rsidRDefault="00000000">
            <w:pPr>
              <w:spacing w:before="60" w:after="60" w:line="252" w:lineRule="auto"/>
              <w:rPr>
                <w:color w:val="365F91" w:themeColor="accent1" w:themeShade="BF"/>
              </w:rPr>
            </w:pPr>
            <w:r>
              <w:rPr>
                <w:color w:val="172B38"/>
                <w:sz w:val="19"/>
              </w:rPr>
              <w:t>FR-OPS-001</w:t>
            </w:r>
          </w:p>
        </w:tc>
        <w:tc>
          <w:tcPr>
            <w:tcW w:w="3071" w:type="dxa"/>
            <w:vAlign w:val="center"/>
          </w:tcPr>
          <w:p w14:paraId="6804F28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统一后台提供国际、中国及授权汇总三种业务视图。</w:t>
            </w:r>
          </w:p>
        </w:tc>
        <w:tc>
          <w:tcPr>
            <w:tcW w:w="3071" w:type="dxa"/>
            <w:vAlign w:val="center"/>
          </w:tcPr>
          <w:p w14:paraId="20D88D3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切换视图准确过滤订单、钱包与商品。</w:t>
            </w:r>
          </w:p>
        </w:tc>
      </w:tr>
      <w:tr w:rsidR="00AC4F32" w14:paraId="3B124B0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1BE0A2E" w14:textId="77777777" w:rsidR="00AC4F32" w:rsidRDefault="00000000">
            <w:pPr>
              <w:spacing w:before="60" w:after="60" w:line="252" w:lineRule="auto"/>
              <w:rPr>
                <w:color w:val="365F91" w:themeColor="accent1" w:themeShade="BF"/>
              </w:rPr>
            </w:pPr>
            <w:r>
              <w:rPr>
                <w:color w:val="172B38"/>
                <w:sz w:val="19"/>
              </w:rPr>
              <w:t>FR-OPS-002</w:t>
            </w:r>
          </w:p>
        </w:tc>
        <w:tc>
          <w:tcPr>
            <w:tcW w:w="3071" w:type="dxa"/>
            <w:shd w:val="clear" w:color="auto" w:fill="F3F6F8"/>
            <w:vAlign w:val="center"/>
          </w:tcPr>
          <w:p w14:paraId="2299826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两个站点分别维护销售币种、Payment Platform 支付场景/启用状态、商品发布及交易限制，重要站点配置具备独立权限。</w:t>
            </w:r>
          </w:p>
        </w:tc>
        <w:tc>
          <w:tcPr>
            <w:tcW w:w="3071" w:type="dxa"/>
            <w:shd w:val="clear" w:color="auto" w:fill="F3F6F8"/>
            <w:vAlign w:val="center"/>
          </w:tcPr>
          <w:p w14:paraId="762D188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国际站配置变更不自动覆盖中国站销售配置或 Payment Platform 场景绑定。</w:t>
            </w:r>
          </w:p>
        </w:tc>
      </w:tr>
      <w:tr w:rsidR="00AC4F32" w14:paraId="498A8EB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7D54BE5" w14:textId="77777777" w:rsidR="00AC4F32" w:rsidRDefault="00000000">
            <w:pPr>
              <w:spacing w:before="60" w:after="60" w:line="252" w:lineRule="auto"/>
              <w:rPr>
                <w:color w:val="365F91" w:themeColor="accent1" w:themeShade="BF"/>
              </w:rPr>
            </w:pPr>
            <w:r>
              <w:rPr>
                <w:color w:val="172B38"/>
                <w:sz w:val="19"/>
              </w:rPr>
              <w:t>FR-OPS-003</w:t>
            </w:r>
          </w:p>
        </w:tc>
        <w:tc>
          <w:tcPr>
            <w:tcW w:w="3071" w:type="dxa"/>
            <w:vAlign w:val="center"/>
          </w:tcPr>
          <w:p w14:paraId="5CCD6FC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后台包含商品与供应商、Payment Integration 状态/外部支付引用、订单及退款、TEL 钱包及对账管理；不配置 PSP、PaymentMethod、MerchantAccount 或支付路由。</w:t>
            </w:r>
          </w:p>
        </w:tc>
        <w:tc>
          <w:tcPr>
            <w:tcW w:w="3071" w:type="dxa"/>
            <w:vAlign w:val="center"/>
          </w:tcPr>
          <w:p w14:paraId="5046DC9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全部 TEL P0 流程有对应授权管理入口，支付平台内部能力通过独立系统管理。</w:t>
            </w:r>
          </w:p>
        </w:tc>
      </w:tr>
      <w:tr w:rsidR="00AC4F32" w14:paraId="1D6EAEE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392AD5E" w14:textId="77777777" w:rsidR="00AC4F32" w:rsidRDefault="00000000">
            <w:pPr>
              <w:spacing w:before="60" w:after="60" w:line="252" w:lineRule="auto"/>
              <w:rPr>
                <w:color w:val="365F91" w:themeColor="accent1" w:themeShade="BF"/>
              </w:rPr>
            </w:pPr>
            <w:r>
              <w:rPr>
                <w:color w:val="172B38"/>
                <w:sz w:val="19"/>
              </w:rPr>
              <w:t>FR-OPS-004</w:t>
            </w:r>
          </w:p>
        </w:tc>
        <w:tc>
          <w:tcPr>
            <w:tcW w:w="3071" w:type="dxa"/>
            <w:shd w:val="clear" w:color="auto" w:fill="F3F6F8"/>
            <w:vAlign w:val="center"/>
          </w:tcPr>
          <w:p w14:paraId="0D11DEA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配置、资金、退款、供应商及跨系统集成操作根据角色设权限和审批。</w:t>
            </w:r>
          </w:p>
        </w:tc>
        <w:tc>
          <w:tcPr>
            <w:tcW w:w="3071" w:type="dxa"/>
            <w:shd w:val="clear" w:color="auto" w:fill="F3F6F8"/>
            <w:vAlign w:val="center"/>
          </w:tcPr>
          <w:p w14:paraId="01971E3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普通客服不能编辑 Payment Platform 集成凭证、供应商密钥或手工增加余额。</w:t>
            </w:r>
          </w:p>
        </w:tc>
      </w:tr>
      <w:tr w:rsidR="00AC4F32" w14:paraId="7EF513B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A395B25" w14:textId="77777777" w:rsidR="00AC4F32" w:rsidRDefault="00000000">
            <w:pPr>
              <w:spacing w:before="60" w:after="60" w:line="252" w:lineRule="auto"/>
              <w:rPr>
                <w:color w:val="365F91" w:themeColor="accent1" w:themeShade="BF"/>
              </w:rPr>
            </w:pPr>
            <w:r>
              <w:rPr>
                <w:color w:val="172B38"/>
                <w:sz w:val="19"/>
              </w:rPr>
              <w:t>FR-OPS-005</w:t>
            </w:r>
          </w:p>
        </w:tc>
        <w:tc>
          <w:tcPr>
            <w:tcW w:w="3071" w:type="dxa"/>
            <w:vAlign w:val="center"/>
          </w:tcPr>
          <w:p w14:paraId="456A5D64"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全部重要业务变更记录审计信息和历史版本。</w:t>
            </w:r>
          </w:p>
        </w:tc>
        <w:tc>
          <w:tcPr>
            <w:tcW w:w="3071" w:type="dxa"/>
            <w:vAlign w:val="center"/>
          </w:tcPr>
          <w:p w14:paraId="1C8D976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审计可定位操作人、对象、理由及结果。</w:t>
            </w:r>
          </w:p>
        </w:tc>
      </w:tr>
      <w:tr w:rsidR="00AC4F32" w14:paraId="6C511F6F"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B034002" w14:textId="77777777" w:rsidR="00AC4F32" w:rsidRDefault="00000000">
            <w:pPr>
              <w:spacing w:before="60" w:after="60" w:line="252" w:lineRule="auto"/>
              <w:rPr>
                <w:color w:val="365F91" w:themeColor="accent1" w:themeShade="BF"/>
              </w:rPr>
            </w:pPr>
            <w:r>
              <w:rPr>
                <w:color w:val="172B38"/>
                <w:sz w:val="19"/>
              </w:rPr>
              <w:t>FR-OPS-006</w:t>
            </w:r>
          </w:p>
        </w:tc>
        <w:tc>
          <w:tcPr>
            <w:tcW w:w="3071" w:type="dxa"/>
            <w:shd w:val="clear" w:color="auto" w:fill="F3F6F8"/>
            <w:vAlign w:val="center"/>
          </w:tcPr>
          <w:p w14:paraId="66BB5A6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五语言场景/法律内容独立草稿、审核及发布。</w:t>
            </w:r>
          </w:p>
        </w:tc>
        <w:tc>
          <w:tcPr>
            <w:tcW w:w="3071" w:type="dxa"/>
            <w:shd w:val="clear" w:color="auto" w:fill="F3F6F8"/>
            <w:vAlign w:val="center"/>
          </w:tcPr>
          <w:p w14:paraId="3C88EF4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能预览并回滚已批准旧内容版本。</w:t>
            </w:r>
          </w:p>
        </w:tc>
      </w:tr>
      <w:tr w:rsidR="00AC4F32" w14:paraId="69AC234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F2FC395" w14:textId="77777777" w:rsidR="00AC4F32" w:rsidRDefault="00000000">
            <w:pPr>
              <w:spacing w:before="60" w:after="60" w:line="252" w:lineRule="auto"/>
              <w:rPr>
                <w:color w:val="365F91" w:themeColor="accent1" w:themeShade="BF"/>
              </w:rPr>
            </w:pPr>
            <w:r>
              <w:rPr>
                <w:color w:val="172B38"/>
                <w:sz w:val="19"/>
              </w:rPr>
              <w:t>FR-OPS-007</w:t>
            </w:r>
          </w:p>
        </w:tc>
        <w:tc>
          <w:tcPr>
            <w:tcW w:w="3071" w:type="dxa"/>
            <w:vAlign w:val="center"/>
          </w:tcPr>
          <w:p w14:paraId="666F184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汇总展示 GMV、钱包入金、实际收入与成本等不混淆的指标。</w:t>
            </w:r>
          </w:p>
        </w:tc>
        <w:tc>
          <w:tcPr>
            <w:tcW w:w="3071" w:type="dxa"/>
            <w:vAlign w:val="center"/>
          </w:tcPr>
          <w:p w14:paraId="4F040E7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跨币种报表显示原币及折算依据。</w:t>
            </w:r>
          </w:p>
        </w:tc>
      </w:tr>
    </w:tbl>
    <w:p w14:paraId="0BD152A7" w14:textId="77777777" w:rsidR="00AC4F32" w:rsidRDefault="00000000">
      <w:pPr>
        <w:pStyle w:val="21"/>
      </w:pPr>
      <w:bookmarkStart w:id="146" w:name="_FormalTOC79"/>
      <w:r>
        <w:rPr>
          <w:rFonts w:ascii="Noto Sans CJK SC" w:eastAsia="Noto Sans CJK SC" w:hAnsi="Noto Sans CJK SC"/>
        </w:rPr>
        <w:t>18.2  营销管理需求（P1）</w:t>
      </w:r>
      <w:bookmarkEnd w:id="146"/>
    </w:p>
    <w:p w14:paraId="785C8291" w14:textId="77777777" w:rsidR="00AC4F32" w:rsidRDefault="00000000">
      <w:pPr>
        <w:spacing w:line="264" w:lineRule="auto"/>
      </w:pPr>
      <w:r>
        <w:t>D03 负责营销活动、优惠券、活动预算、有效资格及营销归因。优惠金额由 D05 根据有效营销规则计算并写入报价快照，营销域不得修改既有订单的成交金额、资金流水或供应商执行结果。</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F3BD30D" w14:textId="77777777">
        <w:trPr>
          <w:cantSplit/>
          <w:tblHeader/>
          <w:jc w:val="center"/>
        </w:trPr>
        <w:tc>
          <w:tcPr>
            <w:tcW w:w="3071" w:type="dxa"/>
            <w:shd w:val="clear" w:color="auto" w:fill="284B63"/>
            <w:vAlign w:val="center"/>
          </w:tcPr>
          <w:p w14:paraId="1009F3D5" w14:textId="77777777" w:rsidR="00AC4F32" w:rsidRDefault="00000000">
            <w:pPr>
              <w:spacing w:before="60" w:after="60" w:line="252" w:lineRule="auto"/>
            </w:pPr>
            <w:r>
              <w:rPr>
                <w:b/>
                <w:color w:val="FFFFFF"/>
                <w:sz w:val="19"/>
              </w:rPr>
              <w:t>需求编号</w:t>
            </w:r>
          </w:p>
        </w:tc>
        <w:tc>
          <w:tcPr>
            <w:tcW w:w="3071" w:type="dxa"/>
            <w:shd w:val="clear" w:color="auto" w:fill="284B63"/>
            <w:vAlign w:val="center"/>
          </w:tcPr>
          <w:p w14:paraId="68DBEF4B" w14:textId="77777777" w:rsidR="00AC4F32" w:rsidRDefault="00000000">
            <w:pPr>
              <w:spacing w:before="60" w:after="60" w:line="252" w:lineRule="auto"/>
            </w:pPr>
            <w:r>
              <w:rPr>
                <w:b/>
                <w:color w:val="FFFFFF"/>
                <w:sz w:val="19"/>
              </w:rPr>
              <w:t>系统能力与业务约束</w:t>
            </w:r>
          </w:p>
        </w:tc>
        <w:tc>
          <w:tcPr>
            <w:tcW w:w="3071" w:type="dxa"/>
            <w:shd w:val="clear" w:color="auto" w:fill="284B63"/>
            <w:vAlign w:val="center"/>
          </w:tcPr>
          <w:p w14:paraId="587803EF" w14:textId="77777777" w:rsidR="00AC4F32" w:rsidRDefault="00000000">
            <w:pPr>
              <w:spacing w:before="60" w:after="60" w:line="252" w:lineRule="auto"/>
            </w:pPr>
            <w:r>
              <w:rPr>
                <w:b/>
                <w:color w:val="FFFFFF"/>
                <w:sz w:val="19"/>
              </w:rPr>
              <w:t>验收结果</w:t>
            </w:r>
          </w:p>
        </w:tc>
      </w:tr>
      <w:tr w:rsidR="00AC4F32" w14:paraId="170BFE19" w14:textId="77777777">
        <w:trPr>
          <w:cantSplit/>
          <w:jc w:val="center"/>
        </w:trPr>
        <w:tc>
          <w:tcPr>
            <w:tcW w:w="3071" w:type="dxa"/>
            <w:shd w:val="clear" w:color="auto" w:fill="FFFFFF"/>
            <w:vAlign w:val="center"/>
          </w:tcPr>
          <w:p w14:paraId="051C4A6E" w14:textId="77777777" w:rsidR="00AC4F32" w:rsidRDefault="00000000">
            <w:pPr>
              <w:spacing w:before="60" w:after="60" w:line="252" w:lineRule="auto"/>
            </w:pPr>
            <w:r>
              <w:rPr>
                <w:color w:val="172B38"/>
                <w:sz w:val="19"/>
              </w:rPr>
              <w:t>FR-MKT-001</w:t>
            </w:r>
          </w:p>
        </w:tc>
        <w:tc>
          <w:tcPr>
            <w:tcW w:w="3071" w:type="dxa"/>
            <w:shd w:val="clear" w:color="auto" w:fill="FFFFFF"/>
            <w:vAlign w:val="center"/>
          </w:tcPr>
          <w:p w14:paraId="296013FC" w14:textId="77777777" w:rsidR="00AC4F32" w:rsidRDefault="00000000">
            <w:pPr>
              <w:spacing w:before="60" w:after="60" w:line="252" w:lineRule="auto"/>
            </w:pPr>
            <w:r>
              <w:rPr>
                <w:color w:val="172B38"/>
                <w:sz w:val="19"/>
              </w:rPr>
              <w:t>活动规则按站点、商品、客户资格、有效期及预算配置。</w:t>
            </w:r>
          </w:p>
        </w:tc>
        <w:tc>
          <w:tcPr>
            <w:tcW w:w="3071" w:type="dxa"/>
            <w:shd w:val="clear" w:color="auto" w:fill="FFFFFF"/>
            <w:vAlign w:val="center"/>
          </w:tcPr>
          <w:p w14:paraId="65EB82F6" w14:textId="77777777" w:rsidR="00AC4F32" w:rsidRDefault="00000000">
            <w:pPr>
              <w:spacing w:before="60" w:after="60" w:line="252" w:lineRule="auto"/>
            </w:pPr>
            <w:r>
              <w:rPr>
                <w:color w:val="172B38"/>
                <w:sz w:val="19"/>
              </w:rPr>
              <w:t>国际站的优惠规则不会自动改变中国站销售价。</w:t>
            </w:r>
          </w:p>
        </w:tc>
      </w:tr>
      <w:tr w:rsidR="00AC4F32" w14:paraId="6C51416F" w14:textId="77777777">
        <w:trPr>
          <w:cantSplit/>
          <w:jc w:val="center"/>
        </w:trPr>
        <w:tc>
          <w:tcPr>
            <w:tcW w:w="3071" w:type="dxa"/>
            <w:shd w:val="clear" w:color="auto" w:fill="F3F6F8"/>
            <w:vAlign w:val="center"/>
          </w:tcPr>
          <w:p w14:paraId="421FB9AF" w14:textId="77777777" w:rsidR="00AC4F32" w:rsidRDefault="00000000">
            <w:pPr>
              <w:spacing w:before="60" w:after="60" w:line="252" w:lineRule="auto"/>
            </w:pPr>
            <w:r>
              <w:rPr>
                <w:color w:val="172B38"/>
                <w:sz w:val="19"/>
              </w:rPr>
              <w:lastRenderedPageBreak/>
              <w:t>FR-MKT-002</w:t>
            </w:r>
          </w:p>
        </w:tc>
        <w:tc>
          <w:tcPr>
            <w:tcW w:w="3071" w:type="dxa"/>
            <w:shd w:val="clear" w:color="auto" w:fill="F3F6F8"/>
            <w:vAlign w:val="center"/>
          </w:tcPr>
          <w:p w14:paraId="562335AE" w14:textId="77777777" w:rsidR="00AC4F32" w:rsidRDefault="00000000">
            <w:pPr>
              <w:spacing w:before="60" w:after="60" w:line="252" w:lineRule="auto"/>
            </w:pPr>
            <w:r>
              <w:rPr>
                <w:color w:val="172B38"/>
                <w:sz w:val="19"/>
              </w:rPr>
              <w:t>优惠券生命周期包含创建、领取、占用、核销、释放和失效，并支持幂等处理。</w:t>
            </w:r>
          </w:p>
        </w:tc>
        <w:tc>
          <w:tcPr>
            <w:tcW w:w="3071" w:type="dxa"/>
            <w:shd w:val="clear" w:color="auto" w:fill="F3F6F8"/>
            <w:vAlign w:val="center"/>
          </w:tcPr>
          <w:p w14:paraId="1FCF3C83" w14:textId="77777777" w:rsidR="00AC4F32" w:rsidRDefault="00000000">
            <w:pPr>
              <w:spacing w:before="60" w:after="60" w:line="252" w:lineRule="auto"/>
            </w:pPr>
            <w:r>
              <w:rPr>
                <w:color w:val="172B38"/>
                <w:sz w:val="19"/>
              </w:rPr>
              <w:t>支付失败时根据有效规则释放优惠，重复回调不造成二次核销。</w:t>
            </w:r>
          </w:p>
        </w:tc>
      </w:tr>
      <w:tr w:rsidR="00AC4F32" w14:paraId="24E993FC" w14:textId="77777777">
        <w:trPr>
          <w:cantSplit/>
          <w:jc w:val="center"/>
        </w:trPr>
        <w:tc>
          <w:tcPr>
            <w:tcW w:w="3071" w:type="dxa"/>
            <w:shd w:val="clear" w:color="auto" w:fill="FFFFFF"/>
            <w:vAlign w:val="center"/>
          </w:tcPr>
          <w:p w14:paraId="044822FC" w14:textId="77777777" w:rsidR="00AC4F32" w:rsidRDefault="00000000">
            <w:pPr>
              <w:spacing w:before="60" w:after="60" w:line="252" w:lineRule="auto"/>
            </w:pPr>
            <w:r>
              <w:rPr>
                <w:color w:val="172B38"/>
                <w:sz w:val="19"/>
              </w:rPr>
              <w:t>FR-MKT-003</w:t>
            </w:r>
          </w:p>
        </w:tc>
        <w:tc>
          <w:tcPr>
            <w:tcW w:w="3071" w:type="dxa"/>
            <w:shd w:val="clear" w:color="auto" w:fill="FFFFFF"/>
            <w:vAlign w:val="center"/>
          </w:tcPr>
          <w:p w14:paraId="5E72C0FD" w14:textId="77777777" w:rsidR="00AC4F32" w:rsidRDefault="00000000">
            <w:pPr>
              <w:spacing w:before="60" w:after="60" w:line="252" w:lineRule="auto"/>
            </w:pPr>
            <w:r>
              <w:rPr>
                <w:color w:val="172B38"/>
                <w:sz w:val="19"/>
              </w:rPr>
              <w:t>营销域只返回可核实的优惠资格、优惠上限与活动版本，正式报价由 D05 计算。</w:t>
            </w:r>
          </w:p>
        </w:tc>
        <w:tc>
          <w:tcPr>
            <w:tcW w:w="3071" w:type="dxa"/>
            <w:shd w:val="clear" w:color="auto" w:fill="FFFFFF"/>
            <w:vAlign w:val="center"/>
          </w:tcPr>
          <w:p w14:paraId="73628086" w14:textId="77777777" w:rsidR="00AC4F32" w:rsidRDefault="00000000">
            <w:pPr>
              <w:spacing w:before="60" w:after="60" w:line="252" w:lineRule="auto"/>
            </w:pPr>
            <w:r>
              <w:rPr>
                <w:color w:val="172B38"/>
                <w:sz w:val="19"/>
              </w:rPr>
              <w:t>伪造前端优惠金额不能影响正式成交金额。</w:t>
            </w:r>
          </w:p>
        </w:tc>
      </w:tr>
      <w:tr w:rsidR="00AC4F32" w14:paraId="2EF000FB" w14:textId="77777777">
        <w:trPr>
          <w:cantSplit/>
          <w:jc w:val="center"/>
        </w:trPr>
        <w:tc>
          <w:tcPr>
            <w:tcW w:w="3071" w:type="dxa"/>
            <w:shd w:val="clear" w:color="auto" w:fill="F3F6F8"/>
            <w:vAlign w:val="center"/>
          </w:tcPr>
          <w:p w14:paraId="2FDEF567" w14:textId="77777777" w:rsidR="00AC4F32" w:rsidRDefault="00000000">
            <w:pPr>
              <w:spacing w:before="60" w:after="60" w:line="252" w:lineRule="auto"/>
            </w:pPr>
            <w:r>
              <w:rPr>
                <w:color w:val="172B38"/>
                <w:sz w:val="19"/>
              </w:rPr>
              <w:t>FR-MKT-004</w:t>
            </w:r>
          </w:p>
        </w:tc>
        <w:tc>
          <w:tcPr>
            <w:tcW w:w="3071" w:type="dxa"/>
            <w:shd w:val="clear" w:color="auto" w:fill="F3F6F8"/>
            <w:vAlign w:val="center"/>
          </w:tcPr>
          <w:p w14:paraId="17793581" w14:textId="77777777" w:rsidR="00AC4F32" w:rsidRDefault="00000000">
            <w:pPr>
              <w:spacing w:before="60" w:after="60" w:line="252" w:lineRule="auto"/>
            </w:pPr>
            <w:r>
              <w:rPr>
                <w:color w:val="172B38"/>
                <w:sz w:val="19"/>
              </w:rPr>
              <w:t>活动成本、支付订单转化、履约完成及退款影响形成独立营销统计。</w:t>
            </w:r>
          </w:p>
        </w:tc>
        <w:tc>
          <w:tcPr>
            <w:tcW w:w="3071" w:type="dxa"/>
            <w:shd w:val="clear" w:color="auto" w:fill="F3F6F8"/>
            <w:vAlign w:val="center"/>
          </w:tcPr>
          <w:p w14:paraId="20065B79" w14:textId="77777777" w:rsidR="00AC4F32" w:rsidRDefault="00000000">
            <w:pPr>
              <w:spacing w:before="60" w:after="60" w:line="252" w:lineRule="auto"/>
            </w:pPr>
            <w:r>
              <w:rPr>
                <w:color w:val="172B38"/>
                <w:sz w:val="19"/>
              </w:rPr>
              <w:t>钱包充值不被重复计入话费营销销售额。</w:t>
            </w:r>
          </w:p>
        </w:tc>
      </w:tr>
      <w:tr w:rsidR="00AC4F32" w14:paraId="01D6FDE9" w14:textId="77777777">
        <w:trPr>
          <w:cantSplit/>
          <w:jc w:val="center"/>
        </w:trPr>
        <w:tc>
          <w:tcPr>
            <w:tcW w:w="3071" w:type="dxa"/>
            <w:shd w:val="clear" w:color="auto" w:fill="FFFFFF"/>
            <w:vAlign w:val="center"/>
          </w:tcPr>
          <w:p w14:paraId="486276B9" w14:textId="77777777" w:rsidR="00AC4F32" w:rsidRDefault="00000000">
            <w:pPr>
              <w:spacing w:before="60" w:after="60" w:line="252" w:lineRule="auto"/>
            </w:pPr>
            <w:r>
              <w:rPr>
                <w:color w:val="172B38"/>
                <w:sz w:val="19"/>
              </w:rPr>
              <w:t>FR-MKT-005</w:t>
            </w:r>
          </w:p>
        </w:tc>
        <w:tc>
          <w:tcPr>
            <w:tcW w:w="3071" w:type="dxa"/>
            <w:shd w:val="clear" w:color="auto" w:fill="FFFFFF"/>
            <w:vAlign w:val="center"/>
          </w:tcPr>
          <w:p w14:paraId="0471735F" w14:textId="77777777" w:rsidR="00AC4F32" w:rsidRDefault="00000000">
            <w:pPr>
              <w:spacing w:before="60" w:after="60" w:line="252" w:lineRule="auto"/>
            </w:pPr>
            <w:r>
              <w:rPr>
                <w:color w:val="172B38"/>
                <w:sz w:val="19"/>
              </w:rPr>
              <w:t>活动发布、暂停和高额优惠变更应保留授权及历史版本。</w:t>
            </w:r>
          </w:p>
        </w:tc>
        <w:tc>
          <w:tcPr>
            <w:tcW w:w="3071" w:type="dxa"/>
            <w:shd w:val="clear" w:color="auto" w:fill="FFFFFF"/>
            <w:vAlign w:val="center"/>
          </w:tcPr>
          <w:p w14:paraId="0F63C707" w14:textId="77777777" w:rsidR="00AC4F32" w:rsidRDefault="00000000">
            <w:pPr>
              <w:spacing w:before="60" w:after="60" w:line="252" w:lineRule="auto"/>
            </w:pPr>
            <w:r>
              <w:rPr>
                <w:color w:val="172B38"/>
                <w:sz w:val="19"/>
              </w:rPr>
              <w:t>已支付历史订单金额不随活动撤销而变化。</w:t>
            </w:r>
          </w:p>
        </w:tc>
      </w:tr>
    </w:tbl>
    <w:p w14:paraId="2FD7871F" w14:textId="77777777" w:rsidR="00AC4F32" w:rsidRDefault="00000000">
      <w:pPr>
        <w:pStyle w:val="21"/>
      </w:pPr>
      <w:bookmarkStart w:id="147" w:name="__RefHeading___Toc10110_3710620473"/>
      <w:bookmarkStart w:id="148" w:name="_FormalTOC80"/>
      <w:bookmarkEnd w:id="147"/>
      <w:r>
        <w:rPr>
          <w:rFonts w:ascii="Noto Sans CJK SC" w:eastAsia="Noto Sans CJK SC" w:hAnsi="Noto Sans CJK SC"/>
        </w:rPr>
        <w:t>18.3  风险控制需求</w:t>
      </w:r>
      <w:bookmarkEnd w:id="148"/>
    </w:p>
    <w:p w14:paraId="7A6781EF" w14:textId="77777777" w:rsidR="00AC4F32" w:rsidRDefault="00000000">
      <w:pPr>
        <w:spacing w:line="264" w:lineRule="auto"/>
      </w:pPr>
      <w:r>
        <w:t>D11 接收客户、站点、订单、采购与履约领域的风险信号，以及独立 Payment Platform 按约提供的支付风险/争议信号，并向相应领域输出放行、拦截、限制或人工审核决定。风险审核不能直接修改其他领域或外部支付平台的权威订单、资金或履约记录。</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19B7DEE7" w14:textId="77777777">
        <w:trPr>
          <w:cantSplit/>
          <w:tblHeader/>
          <w:jc w:val="center"/>
        </w:trPr>
        <w:tc>
          <w:tcPr>
            <w:tcW w:w="3071" w:type="dxa"/>
            <w:shd w:val="clear" w:color="auto" w:fill="284B63"/>
            <w:vAlign w:val="center"/>
          </w:tcPr>
          <w:p w14:paraId="6FF09E37" w14:textId="77777777" w:rsidR="00AC4F32" w:rsidRDefault="00000000">
            <w:pPr>
              <w:spacing w:before="60" w:after="60" w:line="252" w:lineRule="auto"/>
            </w:pPr>
            <w:r>
              <w:rPr>
                <w:b/>
                <w:color w:val="FFFFFF"/>
                <w:sz w:val="19"/>
              </w:rPr>
              <w:t>需求编号</w:t>
            </w:r>
          </w:p>
        </w:tc>
        <w:tc>
          <w:tcPr>
            <w:tcW w:w="3071" w:type="dxa"/>
            <w:shd w:val="clear" w:color="auto" w:fill="284B63"/>
            <w:vAlign w:val="center"/>
          </w:tcPr>
          <w:p w14:paraId="7CF28F80" w14:textId="77777777" w:rsidR="00AC4F32" w:rsidRDefault="00000000">
            <w:pPr>
              <w:spacing w:before="60" w:after="60" w:line="252" w:lineRule="auto"/>
            </w:pPr>
            <w:r>
              <w:rPr>
                <w:b/>
                <w:color w:val="FFFFFF"/>
                <w:sz w:val="19"/>
              </w:rPr>
              <w:t>系统能力与业务约束</w:t>
            </w:r>
          </w:p>
        </w:tc>
        <w:tc>
          <w:tcPr>
            <w:tcW w:w="3071" w:type="dxa"/>
            <w:shd w:val="clear" w:color="auto" w:fill="284B63"/>
            <w:vAlign w:val="center"/>
          </w:tcPr>
          <w:p w14:paraId="00781485" w14:textId="77777777" w:rsidR="00AC4F32" w:rsidRDefault="00000000">
            <w:pPr>
              <w:spacing w:before="60" w:after="60" w:line="252" w:lineRule="auto"/>
            </w:pPr>
            <w:r>
              <w:rPr>
                <w:b/>
                <w:color w:val="FFFFFF"/>
                <w:sz w:val="19"/>
              </w:rPr>
              <w:t>验收结果</w:t>
            </w:r>
          </w:p>
        </w:tc>
      </w:tr>
      <w:tr w:rsidR="00AC4F32" w14:paraId="01381EA3" w14:textId="77777777">
        <w:trPr>
          <w:cantSplit/>
          <w:jc w:val="center"/>
        </w:trPr>
        <w:tc>
          <w:tcPr>
            <w:tcW w:w="3071" w:type="dxa"/>
            <w:shd w:val="clear" w:color="auto" w:fill="FFFFFF"/>
            <w:vAlign w:val="center"/>
          </w:tcPr>
          <w:p w14:paraId="3DEEFA51" w14:textId="77777777" w:rsidR="00AC4F32" w:rsidRDefault="00000000">
            <w:pPr>
              <w:spacing w:before="60" w:after="60" w:line="252" w:lineRule="auto"/>
            </w:pPr>
            <w:r>
              <w:rPr>
                <w:color w:val="172B38"/>
                <w:sz w:val="19"/>
              </w:rPr>
              <w:t>FR-RSK-001</w:t>
            </w:r>
          </w:p>
        </w:tc>
        <w:tc>
          <w:tcPr>
            <w:tcW w:w="3071" w:type="dxa"/>
            <w:shd w:val="clear" w:color="auto" w:fill="FFFFFF"/>
            <w:vAlign w:val="center"/>
          </w:tcPr>
          <w:p w14:paraId="1405D5D3" w14:textId="77777777" w:rsidR="00AC4F32" w:rsidRDefault="00000000">
            <w:pPr>
              <w:spacing w:before="60" w:after="60" w:line="252" w:lineRule="auto"/>
            </w:pPr>
            <w:r>
              <w:rPr>
                <w:color w:val="172B38"/>
                <w:sz w:val="19"/>
              </w:rPr>
              <w:t>按业务站点、交易类型、客户、手机号及付款来源配置风险规则。</w:t>
            </w:r>
          </w:p>
        </w:tc>
        <w:tc>
          <w:tcPr>
            <w:tcW w:w="3071" w:type="dxa"/>
            <w:shd w:val="clear" w:color="auto" w:fill="FFFFFF"/>
            <w:vAlign w:val="center"/>
          </w:tcPr>
          <w:p w14:paraId="3EE8BA19" w14:textId="77777777" w:rsidR="00AC4F32" w:rsidRDefault="00000000">
            <w:pPr>
              <w:spacing w:before="60" w:after="60" w:line="252" w:lineRule="auto"/>
            </w:pPr>
            <w:r>
              <w:rPr>
                <w:color w:val="172B38"/>
                <w:sz w:val="19"/>
              </w:rPr>
              <w:t>不同站点可以应用不同的地区、频次或金额限制。</w:t>
            </w:r>
          </w:p>
        </w:tc>
      </w:tr>
      <w:tr w:rsidR="00AC4F32" w14:paraId="6EA22111" w14:textId="77777777">
        <w:trPr>
          <w:cantSplit/>
          <w:jc w:val="center"/>
        </w:trPr>
        <w:tc>
          <w:tcPr>
            <w:tcW w:w="3071" w:type="dxa"/>
            <w:shd w:val="clear" w:color="auto" w:fill="F3F6F8"/>
            <w:vAlign w:val="center"/>
          </w:tcPr>
          <w:p w14:paraId="60FC069D" w14:textId="77777777" w:rsidR="00AC4F32" w:rsidRDefault="00000000">
            <w:pPr>
              <w:spacing w:before="60" w:after="60" w:line="252" w:lineRule="auto"/>
            </w:pPr>
            <w:r>
              <w:rPr>
                <w:color w:val="172B38"/>
                <w:sz w:val="19"/>
              </w:rPr>
              <w:t>FR-RSK-002</w:t>
            </w:r>
          </w:p>
        </w:tc>
        <w:tc>
          <w:tcPr>
            <w:tcW w:w="3071" w:type="dxa"/>
            <w:shd w:val="clear" w:color="auto" w:fill="F3F6F8"/>
            <w:vAlign w:val="center"/>
          </w:tcPr>
          <w:p w14:paraId="3F96A61A" w14:textId="77777777" w:rsidR="00AC4F32" w:rsidRDefault="00000000">
            <w:pPr>
              <w:spacing w:before="60" w:after="60" w:line="252" w:lineRule="auto"/>
            </w:pPr>
            <w:r>
              <w:rPr>
                <w:color w:val="172B38"/>
                <w:sz w:val="19"/>
              </w:rPr>
              <w:t>保留风险判定结果、规则版本、触发依据及影响订单。</w:t>
            </w:r>
          </w:p>
        </w:tc>
        <w:tc>
          <w:tcPr>
            <w:tcW w:w="3071" w:type="dxa"/>
            <w:shd w:val="clear" w:color="auto" w:fill="F3F6F8"/>
            <w:vAlign w:val="center"/>
          </w:tcPr>
          <w:p w14:paraId="116F1C6C" w14:textId="77777777" w:rsidR="00AC4F32" w:rsidRDefault="00000000">
            <w:pPr>
              <w:spacing w:before="60" w:after="60" w:line="252" w:lineRule="auto"/>
            </w:pPr>
            <w:r>
              <w:rPr>
                <w:color w:val="172B38"/>
                <w:sz w:val="19"/>
              </w:rPr>
              <w:t>能够回溯某笔订单为何被暂停或允许继续。</w:t>
            </w:r>
          </w:p>
        </w:tc>
      </w:tr>
      <w:tr w:rsidR="00AC4F32" w14:paraId="2E821294" w14:textId="77777777">
        <w:trPr>
          <w:cantSplit/>
          <w:jc w:val="center"/>
        </w:trPr>
        <w:tc>
          <w:tcPr>
            <w:tcW w:w="3071" w:type="dxa"/>
            <w:shd w:val="clear" w:color="auto" w:fill="FFFFFF"/>
            <w:vAlign w:val="center"/>
          </w:tcPr>
          <w:p w14:paraId="5CDB6E1A" w14:textId="77777777" w:rsidR="00AC4F32" w:rsidRDefault="00000000">
            <w:pPr>
              <w:spacing w:before="60" w:after="60" w:line="252" w:lineRule="auto"/>
            </w:pPr>
            <w:r>
              <w:rPr>
                <w:color w:val="172B38"/>
                <w:sz w:val="19"/>
              </w:rPr>
              <w:t>FR-RSK-003</w:t>
            </w:r>
          </w:p>
        </w:tc>
        <w:tc>
          <w:tcPr>
            <w:tcW w:w="3071" w:type="dxa"/>
            <w:shd w:val="clear" w:color="auto" w:fill="FFFFFF"/>
            <w:vAlign w:val="center"/>
          </w:tcPr>
          <w:p w14:paraId="691BCF0F" w14:textId="77777777" w:rsidR="00AC4F32" w:rsidRDefault="00000000">
            <w:pPr>
              <w:spacing w:before="60" w:after="60" w:line="252" w:lineRule="auto"/>
            </w:pPr>
            <w:r>
              <w:rPr>
                <w:color w:val="172B38"/>
                <w:sz w:val="19"/>
              </w:rPr>
              <w:t>异常高频、重复号码、Payment Platform 返回的高风险/争议信号、采购渠道异常进入独立风险事件。</w:t>
            </w:r>
          </w:p>
        </w:tc>
        <w:tc>
          <w:tcPr>
            <w:tcW w:w="3071" w:type="dxa"/>
            <w:shd w:val="clear" w:color="auto" w:fill="FFFFFF"/>
            <w:vAlign w:val="center"/>
          </w:tcPr>
          <w:p w14:paraId="6AE356B3" w14:textId="77777777" w:rsidR="00AC4F32" w:rsidRDefault="00000000">
            <w:pPr>
              <w:spacing w:before="60" w:after="60" w:line="252" w:lineRule="auto"/>
            </w:pPr>
            <w:r>
              <w:rPr>
                <w:color w:val="172B38"/>
                <w:sz w:val="19"/>
              </w:rPr>
              <w:t>异常事件关联原始订单、外部支付引用和供应商执行但不覆盖其权威状态。</w:t>
            </w:r>
          </w:p>
        </w:tc>
      </w:tr>
      <w:tr w:rsidR="00AC4F32" w14:paraId="34EE91B6" w14:textId="77777777">
        <w:trPr>
          <w:cantSplit/>
          <w:jc w:val="center"/>
        </w:trPr>
        <w:tc>
          <w:tcPr>
            <w:tcW w:w="3071" w:type="dxa"/>
            <w:shd w:val="clear" w:color="auto" w:fill="F3F6F8"/>
            <w:vAlign w:val="center"/>
          </w:tcPr>
          <w:p w14:paraId="4F0F93DA" w14:textId="77777777" w:rsidR="00AC4F32" w:rsidRDefault="00000000">
            <w:pPr>
              <w:spacing w:before="60" w:after="60" w:line="252" w:lineRule="auto"/>
            </w:pPr>
            <w:r>
              <w:rPr>
                <w:color w:val="172B38"/>
                <w:sz w:val="19"/>
              </w:rPr>
              <w:t>FR-RSK-004</w:t>
            </w:r>
          </w:p>
        </w:tc>
        <w:tc>
          <w:tcPr>
            <w:tcW w:w="3071" w:type="dxa"/>
            <w:shd w:val="clear" w:color="auto" w:fill="F3F6F8"/>
            <w:vAlign w:val="center"/>
          </w:tcPr>
          <w:p w14:paraId="23A7F51A" w14:textId="77777777" w:rsidR="00AC4F32" w:rsidRDefault="00000000">
            <w:pPr>
              <w:spacing w:before="60" w:after="60" w:line="252" w:lineRule="auto"/>
            </w:pPr>
            <w:r>
              <w:rPr>
                <w:color w:val="172B38"/>
                <w:sz w:val="19"/>
              </w:rPr>
              <w:t>高风险交易、异常退款及敏感资金调整需要规定角色审核。</w:t>
            </w:r>
          </w:p>
        </w:tc>
        <w:tc>
          <w:tcPr>
            <w:tcW w:w="3071" w:type="dxa"/>
            <w:shd w:val="clear" w:color="auto" w:fill="F3F6F8"/>
            <w:vAlign w:val="center"/>
          </w:tcPr>
          <w:p w14:paraId="7D72B74A" w14:textId="77777777" w:rsidR="00AC4F32" w:rsidRDefault="00000000">
            <w:pPr>
              <w:spacing w:before="60" w:after="60" w:line="252" w:lineRule="auto"/>
            </w:pPr>
            <w:r>
              <w:rPr>
                <w:color w:val="172B38"/>
                <w:sz w:val="19"/>
              </w:rPr>
              <w:t>未经授权人员不能越权放行或执行高风险资金操作。</w:t>
            </w:r>
          </w:p>
        </w:tc>
      </w:tr>
      <w:tr w:rsidR="00AC4F32" w14:paraId="107C37D1" w14:textId="77777777">
        <w:trPr>
          <w:cantSplit/>
          <w:jc w:val="center"/>
        </w:trPr>
        <w:tc>
          <w:tcPr>
            <w:tcW w:w="3071" w:type="dxa"/>
            <w:shd w:val="clear" w:color="auto" w:fill="FFFFFF"/>
            <w:vAlign w:val="center"/>
          </w:tcPr>
          <w:p w14:paraId="3F58C850" w14:textId="77777777" w:rsidR="00AC4F32" w:rsidRDefault="00000000">
            <w:pPr>
              <w:spacing w:before="60" w:after="60" w:line="252" w:lineRule="auto"/>
            </w:pPr>
            <w:r>
              <w:rPr>
                <w:color w:val="172B38"/>
                <w:sz w:val="19"/>
              </w:rPr>
              <w:t>FR-RSK-005</w:t>
            </w:r>
          </w:p>
        </w:tc>
        <w:tc>
          <w:tcPr>
            <w:tcW w:w="3071" w:type="dxa"/>
            <w:shd w:val="clear" w:color="auto" w:fill="FFFFFF"/>
            <w:vAlign w:val="center"/>
          </w:tcPr>
          <w:p w14:paraId="4C096CB2" w14:textId="77777777" w:rsidR="00AC4F32" w:rsidRDefault="00000000">
            <w:pPr>
              <w:spacing w:before="60" w:after="60" w:line="252" w:lineRule="auto"/>
            </w:pPr>
            <w:r>
              <w:rPr>
                <w:color w:val="172B38"/>
                <w:sz w:val="19"/>
              </w:rPr>
              <w:t>风险策略与业务执行分离，实际暂停或释放由相应业务域执行。</w:t>
            </w:r>
          </w:p>
        </w:tc>
        <w:tc>
          <w:tcPr>
            <w:tcW w:w="3071" w:type="dxa"/>
            <w:shd w:val="clear" w:color="auto" w:fill="FFFFFF"/>
            <w:vAlign w:val="center"/>
          </w:tcPr>
          <w:p w14:paraId="209BB505" w14:textId="77777777" w:rsidR="00AC4F32" w:rsidRDefault="00000000">
            <w:pPr>
              <w:spacing w:before="60" w:after="60" w:line="252" w:lineRule="auto"/>
            </w:pPr>
            <w:r>
              <w:rPr>
                <w:color w:val="172B38"/>
                <w:sz w:val="19"/>
              </w:rPr>
              <w:t>单独修改风险决定不能直接写入钱包或供应商订单。</w:t>
            </w:r>
          </w:p>
        </w:tc>
      </w:tr>
      <w:tr w:rsidR="00AC4F32" w14:paraId="7D2CB745" w14:textId="77777777">
        <w:trPr>
          <w:cantSplit/>
          <w:jc w:val="center"/>
        </w:trPr>
        <w:tc>
          <w:tcPr>
            <w:tcW w:w="3071" w:type="dxa"/>
            <w:shd w:val="clear" w:color="auto" w:fill="F3F6F8"/>
            <w:vAlign w:val="center"/>
          </w:tcPr>
          <w:p w14:paraId="08760CD8" w14:textId="77777777" w:rsidR="00AC4F32" w:rsidRDefault="00000000">
            <w:pPr>
              <w:spacing w:before="60" w:after="60" w:line="252" w:lineRule="auto"/>
            </w:pPr>
            <w:r>
              <w:rPr>
                <w:color w:val="172B38"/>
                <w:sz w:val="19"/>
              </w:rPr>
              <w:t>FR-RSK-006</w:t>
            </w:r>
          </w:p>
        </w:tc>
        <w:tc>
          <w:tcPr>
            <w:tcW w:w="3071" w:type="dxa"/>
            <w:shd w:val="clear" w:color="auto" w:fill="F3F6F8"/>
            <w:vAlign w:val="center"/>
          </w:tcPr>
          <w:p w14:paraId="33D76B9F" w14:textId="77777777" w:rsidR="00AC4F32" w:rsidRDefault="00000000">
            <w:pPr>
              <w:spacing w:before="60" w:after="60" w:line="252" w:lineRule="auto"/>
            </w:pPr>
            <w:r>
              <w:rPr>
                <w:color w:val="172B38"/>
                <w:sz w:val="19"/>
              </w:rPr>
              <w:t>风险告警具备事件负责人、处置状态、升级和审计记录。</w:t>
            </w:r>
          </w:p>
        </w:tc>
        <w:tc>
          <w:tcPr>
            <w:tcW w:w="3071" w:type="dxa"/>
            <w:shd w:val="clear" w:color="auto" w:fill="F3F6F8"/>
            <w:vAlign w:val="center"/>
          </w:tcPr>
          <w:p w14:paraId="6A489298" w14:textId="77777777" w:rsidR="00AC4F32" w:rsidRDefault="00000000">
            <w:pPr>
              <w:spacing w:before="60" w:after="60" w:line="252" w:lineRule="auto"/>
            </w:pPr>
            <w:r>
              <w:rPr>
                <w:color w:val="172B38"/>
                <w:sz w:val="19"/>
              </w:rPr>
              <w:t>每个长期未决的风险事件具有可追踪的处置状态。</w:t>
            </w:r>
          </w:p>
        </w:tc>
      </w:tr>
    </w:tbl>
    <w:p w14:paraId="377FBB0B" w14:textId="77777777" w:rsidR="00AC4F32" w:rsidRDefault="00000000">
      <w:pPr>
        <w:pStyle w:val="21"/>
      </w:pPr>
      <w:bookmarkStart w:id="149" w:name="__RefHeading___Toc10112_3710620473"/>
      <w:bookmarkStart w:id="150" w:name="_FormalTOC81"/>
      <w:bookmarkEnd w:id="149"/>
      <w:r>
        <w:rPr>
          <w:rFonts w:ascii="Noto Sans CJK SC" w:eastAsia="Noto Sans CJK SC" w:hAnsi="Noto Sans CJK SC"/>
        </w:rPr>
        <w:t>18.4  统一运营管理中心的业务调用边界</w:t>
      </w:r>
      <w:bookmarkEnd w:id="150"/>
    </w:p>
    <w:p w14:paraId="3A375AE8" w14:textId="77777777" w:rsidR="00AC4F32" w:rsidRDefault="00000000">
      <w:pPr>
        <w:spacing w:line="264" w:lineRule="auto"/>
      </w:pPr>
      <w:r>
        <w:t>统一运营管理中心展示各 TEL 业务域提供的授权数据与操作入口，并展示独立 Payment Platform 返回的必要支付引用和规范化状态；不另设覆盖客户、商品、订单、供应商、资金或支付平台内部对象的重复主数据。运营人员的管理操作须由负责业务域或外部平台验证角色、站点范围和业务约束并保留操作审计。</w:t>
      </w:r>
    </w:p>
    <w:p w14:paraId="78A73BD0" w14:textId="77777777" w:rsidR="00AC4F32" w:rsidRDefault="00000000">
      <w:pPr>
        <w:pStyle w:val="1"/>
      </w:pPr>
      <w:bookmarkStart w:id="151" w:name="__RefHeading___Toc10114_3710620473"/>
      <w:bookmarkStart w:id="152" w:name="_FormalTOC82"/>
      <w:bookmarkEnd w:id="151"/>
      <w:r>
        <w:rPr>
          <w:rFonts w:ascii="Noto Sans CJK SC" w:eastAsia="Noto Sans CJK SC" w:hAnsi="Noto Sans CJK SC"/>
        </w:rPr>
        <w:t>19  统一数据、事件与系统接口需求</w:t>
      </w:r>
      <w:bookmarkEnd w:id="152"/>
    </w:p>
    <w:p w14:paraId="42AE89FB" w14:textId="77777777" w:rsidR="00AC4F32" w:rsidRDefault="00000000">
      <w:pPr>
        <w:spacing w:line="264" w:lineRule="auto"/>
      </w:pPr>
      <w:r>
        <w:t>系统中统一使用稳定的 SiteID、SupplierID、OperatorID、PlatformSKU、TopupOrderID、PaymentReferenceID/ExternalPaymentID、FulfillmentAttemptID 与 SupplierTransactionID。金额须保存币种、精度、时间和相应成本或结算汇率版本；业务事件需包含 EventID、SourceSystem、BusinessReference、CorrelationID、版本与防重复标识。</w:t>
      </w:r>
    </w:p>
    <w:p w14:paraId="3CF03FEB" w14:textId="77777777" w:rsidR="00AC4F32" w:rsidRDefault="00000000">
      <w:pPr>
        <w:spacing w:line="264" w:lineRule="auto"/>
        <w:rPr>
          <w:lang w:eastAsia="zh-CN"/>
        </w:rPr>
      </w:pPr>
      <w:r>
        <w:rPr>
          <w:lang w:eastAsia="zh-CN"/>
        </w:rPr>
        <w:lastRenderedPageBreak/>
        <w:t>上游供应商通过 Supplier Adapter 集成；独立 WoLinkup Payment Platform 通过标准 Payment Integration Contract 集成。接口定义至少包含请求/响应、认证、幂等、签名事件/回调、超时、重试边界、状态查询、退款和沙箱契约。TEL 不直接集成 PSP。具体部署方式不是本层需求规定的内容。</w:t>
      </w:r>
    </w:p>
    <w:p w14:paraId="67D0FD20" w14:textId="77777777" w:rsidR="00AC4F32" w:rsidRDefault="00000000">
      <w:pPr>
        <w:pStyle w:val="21"/>
      </w:pPr>
      <w:bookmarkStart w:id="153" w:name="__RefHeading___Toc10116_3710620473"/>
      <w:bookmarkStart w:id="154" w:name="_FormalTOC83"/>
      <w:bookmarkEnd w:id="153"/>
      <w:r>
        <w:rPr>
          <w:rFonts w:ascii="Noto Sans CJK SC" w:eastAsia="Noto Sans CJK SC" w:hAnsi="Noto Sans CJK SC"/>
        </w:rPr>
        <w:t>19.1  数据及接口需求</w:t>
      </w:r>
      <w:bookmarkEnd w:id="154"/>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3AB185B2"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578B9DE6"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22356243"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750778C8"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4A76BC5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762CCDD" w14:textId="77777777" w:rsidR="00AC4F32" w:rsidRDefault="00000000">
            <w:pPr>
              <w:spacing w:before="60" w:after="60" w:line="252" w:lineRule="auto"/>
              <w:rPr>
                <w:color w:val="365F91" w:themeColor="accent1" w:themeShade="BF"/>
              </w:rPr>
            </w:pPr>
            <w:r>
              <w:rPr>
                <w:color w:val="172B38"/>
                <w:sz w:val="19"/>
              </w:rPr>
              <w:t>DATA-001</w:t>
            </w:r>
          </w:p>
        </w:tc>
        <w:tc>
          <w:tcPr>
            <w:tcW w:w="3071" w:type="dxa"/>
            <w:vAlign w:val="center"/>
          </w:tcPr>
          <w:p w14:paraId="345A13E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所有交易对象记录 SiteID、法币币种、稳定 ID、时间戳和状态版本。</w:t>
            </w:r>
          </w:p>
        </w:tc>
        <w:tc>
          <w:tcPr>
            <w:tcW w:w="3071" w:type="dxa"/>
            <w:vAlign w:val="center"/>
          </w:tcPr>
          <w:p w14:paraId="7EBA41A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两个站点同号订单互不冲突且可分别稽核。</w:t>
            </w:r>
          </w:p>
        </w:tc>
      </w:tr>
      <w:tr w:rsidR="00AC4F32" w14:paraId="7C5ABEE7"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823AF9E" w14:textId="77777777" w:rsidR="00AC4F32" w:rsidRDefault="00000000">
            <w:pPr>
              <w:spacing w:before="60" w:after="60" w:line="252" w:lineRule="auto"/>
              <w:rPr>
                <w:color w:val="365F91" w:themeColor="accent1" w:themeShade="BF"/>
              </w:rPr>
            </w:pPr>
            <w:r>
              <w:rPr>
                <w:color w:val="172B38"/>
                <w:sz w:val="19"/>
              </w:rPr>
              <w:t>DATA-002</w:t>
            </w:r>
          </w:p>
        </w:tc>
        <w:tc>
          <w:tcPr>
            <w:tcW w:w="3071" w:type="dxa"/>
            <w:shd w:val="clear" w:color="auto" w:fill="F3F6F8"/>
            <w:vAlign w:val="center"/>
          </w:tcPr>
          <w:p w14:paraId="1C1516B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金额采用明确最小货币单位或定点数，不使用前端浮点作为账务依据。</w:t>
            </w:r>
          </w:p>
        </w:tc>
        <w:tc>
          <w:tcPr>
            <w:tcW w:w="3071" w:type="dxa"/>
            <w:shd w:val="clear" w:color="auto" w:fill="F3F6F8"/>
            <w:vAlign w:val="center"/>
          </w:tcPr>
          <w:p w14:paraId="70154DE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多次折算/退款计算无浮点累计误差。</w:t>
            </w:r>
          </w:p>
        </w:tc>
      </w:tr>
      <w:tr w:rsidR="00AC4F32" w14:paraId="225C4AD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05AAD43" w14:textId="77777777" w:rsidR="00AC4F32" w:rsidRDefault="00000000">
            <w:pPr>
              <w:spacing w:before="60" w:after="60" w:line="252" w:lineRule="auto"/>
              <w:rPr>
                <w:color w:val="365F91" w:themeColor="accent1" w:themeShade="BF"/>
              </w:rPr>
            </w:pPr>
            <w:r>
              <w:rPr>
                <w:color w:val="172B38"/>
                <w:sz w:val="19"/>
              </w:rPr>
              <w:t>DATA-003</w:t>
            </w:r>
          </w:p>
        </w:tc>
        <w:tc>
          <w:tcPr>
            <w:tcW w:w="3071" w:type="dxa"/>
            <w:vAlign w:val="center"/>
          </w:tcPr>
          <w:p w14:paraId="71B5BB3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订单商品、报价、当时规则及渠道选择保留历史快照。</w:t>
            </w:r>
          </w:p>
        </w:tc>
        <w:tc>
          <w:tcPr>
            <w:tcW w:w="3071" w:type="dxa"/>
            <w:vAlign w:val="center"/>
          </w:tcPr>
          <w:p w14:paraId="63DCA2B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改价、改名不改变历史审计证据。</w:t>
            </w:r>
          </w:p>
        </w:tc>
      </w:tr>
      <w:tr w:rsidR="00AC4F32" w14:paraId="61125DB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9AFB83A" w14:textId="77777777" w:rsidR="00AC4F32" w:rsidRDefault="00000000">
            <w:pPr>
              <w:spacing w:before="60" w:after="60" w:line="252" w:lineRule="auto"/>
              <w:rPr>
                <w:color w:val="365F91" w:themeColor="accent1" w:themeShade="BF"/>
              </w:rPr>
            </w:pPr>
            <w:r>
              <w:rPr>
                <w:color w:val="172B38"/>
                <w:sz w:val="19"/>
              </w:rPr>
              <w:t>DATA-004</w:t>
            </w:r>
          </w:p>
        </w:tc>
        <w:tc>
          <w:tcPr>
            <w:tcW w:w="3071" w:type="dxa"/>
            <w:shd w:val="clear" w:color="auto" w:fill="F3F6F8"/>
            <w:vAlign w:val="center"/>
          </w:tcPr>
          <w:p w14:paraId="753B63A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关键领域事件包含事件 ID、业务键、版本、幂等键和关联 ID。</w:t>
            </w:r>
          </w:p>
        </w:tc>
        <w:tc>
          <w:tcPr>
            <w:tcW w:w="3071" w:type="dxa"/>
            <w:shd w:val="clear" w:color="auto" w:fill="F3F6F8"/>
            <w:vAlign w:val="center"/>
          </w:tcPr>
          <w:p w14:paraId="026B150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事件重放不会重复生成资金或履约结果。</w:t>
            </w:r>
          </w:p>
        </w:tc>
      </w:tr>
      <w:tr w:rsidR="00AC4F32" w14:paraId="7B4A7EF9"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8A2542F" w14:textId="77777777" w:rsidR="00AC4F32" w:rsidRDefault="00000000">
            <w:pPr>
              <w:spacing w:before="60" w:after="60" w:line="252" w:lineRule="auto"/>
              <w:rPr>
                <w:color w:val="365F91" w:themeColor="accent1" w:themeShade="BF"/>
              </w:rPr>
            </w:pPr>
            <w:r>
              <w:rPr>
                <w:color w:val="172B38"/>
                <w:sz w:val="19"/>
              </w:rPr>
              <w:t>DATA-005</w:t>
            </w:r>
          </w:p>
        </w:tc>
        <w:tc>
          <w:tcPr>
            <w:tcW w:w="3071" w:type="dxa"/>
            <w:vAlign w:val="center"/>
          </w:tcPr>
          <w:p w14:paraId="26844E9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个人资料与账务数据分级、授权访问和不同期限管理。</w:t>
            </w:r>
          </w:p>
        </w:tc>
        <w:tc>
          <w:tcPr>
            <w:tcW w:w="3071" w:type="dxa"/>
            <w:vAlign w:val="center"/>
          </w:tcPr>
          <w:p w14:paraId="3CC8B81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客服工单导出不暴露未授权付款资料。</w:t>
            </w:r>
          </w:p>
        </w:tc>
      </w:tr>
      <w:tr w:rsidR="00AC4F32" w14:paraId="2A673AA5"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3F620FF" w14:textId="77777777" w:rsidR="00AC4F32" w:rsidRDefault="00000000">
            <w:pPr>
              <w:spacing w:before="60" w:after="60" w:line="252" w:lineRule="auto"/>
              <w:rPr>
                <w:color w:val="365F91" w:themeColor="accent1" w:themeShade="BF"/>
              </w:rPr>
            </w:pPr>
            <w:r>
              <w:rPr>
                <w:color w:val="172B38"/>
                <w:sz w:val="19"/>
              </w:rPr>
              <w:t>DATA-006</w:t>
            </w:r>
          </w:p>
        </w:tc>
        <w:tc>
          <w:tcPr>
            <w:tcW w:w="3071" w:type="dxa"/>
            <w:shd w:val="clear" w:color="auto" w:fill="F3F6F8"/>
            <w:vAlign w:val="center"/>
          </w:tcPr>
          <w:p w14:paraId="445CD14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数据字典、字段所有权及事件契约具有受控版本。</w:t>
            </w:r>
          </w:p>
        </w:tc>
        <w:tc>
          <w:tcPr>
            <w:tcW w:w="3071" w:type="dxa"/>
            <w:shd w:val="clear" w:color="auto" w:fill="F3F6F8"/>
            <w:vAlign w:val="center"/>
          </w:tcPr>
          <w:p w14:paraId="37D6116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修改字段需能发现影响的 API、报表与测试。</w:t>
            </w:r>
          </w:p>
        </w:tc>
      </w:tr>
      <w:tr w:rsidR="00AC4F32" w14:paraId="6D8C6AB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541A0AF" w14:textId="77777777" w:rsidR="00AC4F32" w:rsidRDefault="00000000">
            <w:pPr>
              <w:spacing w:before="60" w:after="60" w:line="252" w:lineRule="auto"/>
              <w:rPr>
                <w:color w:val="365F91" w:themeColor="accent1" w:themeShade="BF"/>
              </w:rPr>
            </w:pPr>
            <w:r>
              <w:rPr>
                <w:color w:val="172B38"/>
                <w:sz w:val="19"/>
              </w:rPr>
              <w:t>INT-001</w:t>
            </w:r>
          </w:p>
        </w:tc>
        <w:tc>
          <w:tcPr>
            <w:tcW w:w="3071" w:type="dxa"/>
            <w:vAlign w:val="center"/>
          </w:tcPr>
          <w:p w14:paraId="51BE441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供应商接口应明确认证、商品、充值提交、状态查询及回调能力。</w:t>
            </w:r>
          </w:p>
        </w:tc>
        <w:tc>
          <w:tcPr>
            <w:tcW w:w="3071" w:type="dxa"/>
            <w:vAlign w:val="center"/>
          </w:tcPr>
          <w:p w14:paraId="0B483E5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缺少最终状态查询的供应商有替代人工核实方案或不上线。</w:t>
            </w:r>
          </w:p>
        </w:tc>
      </w:tr>
      <w:tr w:rsidR="00AC4F32" w14:paraId="0497F9F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EE6E9E3" w14:textId="77777777" w:rsidR="00AC4F32" w:rsidRDefault="00000000">
            <w:pPr>
              <w:spacing w:before="60" w:after="60" w:line="252" w:lineRule="auto"/>
              <w:rPr>
                <w:color w:val="365F91" w:themeColor="accent1" w:themeShade="BF"/>
              </w:rPr>
            </w:pPr>
            <w:r>
              <w:rPr>
                <w:color w:val="172B38"/>
                <w:sz w:val="19"/>
              </w:rPr>
              <w:t>INT-002</w:t>
            </w:r>
          </w:p>
        </w:tc>
        <w:tc>
          <w:tcPr>
            <w:tcW w:w="3071" w:type="dxa"/>
            <w:shd w:val="clear" w:color="auto" w:fill="F3F6F8"/>
            <w:vAlign w:val="center"/>
          </w:tcPr>
          <w:p w14:paraId="3BA78999"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与独立 Payment Platform 的接口明确创建支付、查询状态、签名事件/回调、退款以及双方约定的业务对账摘要契约。</w:t>
            </w:r>
          </w:p>
        </w:tc>
        <w:tc>
          <w:tcPr>
            <w:tcW w:w="3071" w:type="dxa"/>
            <w:shd w:val="clear" w:color="auto" w:fill="F3F6F8"/>
            <w:vAlign w:val="center"/>
          </w:tcPr>
          <w:p w14:paraId="25568E2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全部接口具备沙箱样例、签名/幂等示例和错误处理用例。</w:t>
            </w:r>
          </w:p>
        </w:tc>
      </w:tr>
      <w:tr w:rsidR="00AC4F32" w14:paraId="5C3347D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55C0D28" w14:textId="77777777" w:rsidR="00AC4F32" w:rsidRDefault="00000000">
            <w:pPr>
              <w:spacing w:before="60" w:after="60" w:line="252" w:lineRule="auto"/>
              <w:rPr>
                <w:color w:val="365F91" w:themeColor="accent1" w:themeShade="BF"/>
              </w:rPr>
            </w:pPr>
            <w:r>
              <w:rPr>
                <w:color w:val="172B38"/>
                <w:sz w:val="19"/>
              </w:rPr>
              <w:t>INT-003</w:t>
            </w:r>
          </w:p>
        </w:tc>
        <w:tc>
          <w:tcPr>
            <w:tcW w:w="3071" w:type="dxa"/>
            <w:vAlign w:val="center"/>
          </w:tcPr>
          <w:p w14:paraId="47718E5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外部请求/回调定义超时、签名、重复请求与重试语义。</w:t>
            </w:r>
          </w:p>
        </w:tc>
        <w:tc>
          <w:tcPr>
            <w:tcW w:w="3071" w:type="dxa"/>
            <w:vAlign w:val="center"/>
          </w:tcPr>
          <w:p w14:paraId="6A6FC05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重复事件不会产生重复交易。</w:t>
            </w:r>
          </w:p>
        </w:tc>
      </w:tr>
      <w:tr w:rsidR="00AC4F32" w14:paraId="6B24645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657C259" w14:textId="77777777" w:rsidR="00AC4F32" w:rsidRDefault="00000000">
            <w:pPr>
              <w:spacing w:before="60" w:after="60" w:line="252" w:lineRule="auto"/>
              <w:rPr>
                <w:color w:val="365F91" w:themeColor="accent1" w:themeShade="BF"/>
              </w:rPr>
            </w:pPr>
            <w:r>
              <w:rPr>
                <w:color w:val="172B38"/>
                <w:sz w:val="19"/>
              </w:rPr>
              <w:t>INT-004</w:t>
            </w:r>
          </w:p>
        </w:tc>
        <w:tc>
          <w:tcPr>
            <w:tcW w:w="3071" w:type="dxa"/>
            <w:shd w:val="clear" w:color="auto" w:fill="F3F6F8"/>
            <w:vAlign w:val="center"/>
          </w:tcPr>
          <w:p w14:paraId="5FC78F7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供应商密钥及 Payment Platform 客户端凭证保存在受控秘密管理中，前端不可获取；TEL 不保存 PSP/商户渠道密钥。</w:t>
            </w:r>
          </w:p>
        </w:tc>
        <w:tc>
          <w:tcPr>
            <w:tcW w:w="3071" w:type="dxa"/>
            <w:shd w:val="clear" w:color="auto" w:fill="F3F6F8"/>
            <w:vAlign w:val="center"/>
          </w:tcPr>
          <w:p w14:paraId="05D8D9B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审计网页和代码仓库不包含真实供应商或 Payment Platform 生产凭证。</w:t>
            </w:r>
          </w:p>
        </w:tc>
      </w:tr>
      <w:tr w:rsidR="00AC4F32" w14:paraId="109A0F8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E2A6646" w14:textId="77777777" w:rsidR="00AC4F32" w:rsidRDefault="00000000">
            <w:pPr>
              <w:spacing w:before="60" w:after="60" w:line="252" w:lineRule="auto"/>
              <w:rPr>
                <w:color w:val="365F91" w:themeColor="accent1" w:themeShade="BF"/>
              </w:rPr>
            </w:pPr>
            <w:r>
              <w:rPr>
                <w:color w:val="172B38"/>
                <w:sz w:val="19"/>
              </w:rPr>
              <w:t>INT-005</w:t>
            </w:r>
          </w:p>
        </w:tc>
        <w:tc>
          <w:tcPr>
            <w:tcW w:w="3071" w:type="dxa"/>
            <w:vAlign w:val="center"/>
          </w:tcPr>
          <w:p w14:paraId="6BA27141"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内部 HTTP API 使用版本化可机器读取契约及统一错误模型。</w:t>
            </w:r>
          </w:p>
        </w:tc>
        <w:tc>
          <w:tcPr>
            <w:tcW w:w="3071" w:type="dxa"/>
            <w:vAlign w:val="center"/>
          </w:tcPr>
          <w:p w14:paraId="51DFC51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接口变更能够检测不兼容风险。</w:t>
            </w:r>
          </w:p>
        </w:tc>
      </w:tr>
      <w:tr w:rsidR="00AC4F32" w14:paraId="75CF3A7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1518828" w14:textId="77777777" w:rsidR="00AC4F32" w:rsidRDefault="00000000">
            <w:pPr>
              <w:spacing w:before="60" w:after="60" w:line="252" w:lineRule="auto"/>
              <w:rPr>
                <w:color w:val="365F91" w:themeColor="accent1" w:themeShade="BF"/>
              </w:rPr>
            </w:pPr>
            <w:r>
              <w:rPr>
                <w:color w:val="172B38"/>
                <w:sz w:val="19"/>
              </w:rPr>
              <w:t>INT-006</w:t>
            </w:r>
          </w:p>
        </w:tc>
        <w:tc>
          <w:tcPr>
            <w:tcW w:w="3071" w:type="dxa"/>
            <w:shd w:val="clear" w:color="auto" w:fill="F3F6F8"/>
            <w:vAlign w:val="center"/>
          </w:tcPr>
          <w:p w14:paraId="2FE1142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对账、通知、客服及运营报表集成使用权威业务状态来源。</w:t>
            </w:r>
          </w:p>
        </w:tc>
        <w:tc>
          <w:tcPr>
            <w:tcW w:w="3071" w:type="dxa"/>
            <w:shd w:val="clear" w:color="auto" w:fill="F3F6F8"/>
            <w:vAlign w:val="center"/>
          </w:tcPr>
          <w:p w14:paraId="68CF5A7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同订单状态在三个终端一致。</w:t>
            </w:r>
          </w:p>
        </w:tc>
      </w:tr>
      <w:tr w:rsidR="00AC4F32" w14:paraId="13BEF1A3"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A031A03" w14:textId="77777777" w:rsidR="00AC4F32" w:rsidRDefault="00000000">
            <w:pPr>
              <w:spacing w:before="60" w:after="60" w:line="252" w:lineRule="auto"/>
              <w:rPr>
                <w:color w:val="365F91" w:themeColor="accent1" w:themeShade="BF"/>
              </w:rPr>
            </w:pPr>
            <w:r>
              <w:rPr>
                <w:color w:val="172B38"/>
                <w:sz w:val="19"/>
              </w:rPr>
              <w:t>ARCH-001</w:t>
            </w:r>
          </w:p>
        </w:tc>
        <w:tc>
          <w:tcPr>
            <w:tcW w:w="3071" w:type="dxa"/>
            <w:vAlign w:val="center"/>
          </w:tcPr>
          <w:p w14:paraId="5409A7B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订单、Payment Integration、履约、退款与 TEL 钱包职责明确；独立 Payment Platform 的权威支付事实只能通过契约同步，禁止互相直接修改核心台账。</w:t>
            </w:r>
          </w:p>
        </w:tc>
        <w:tc>
          <w:tcPr>
            <w:tcW w:w="3071" w:type="dxa"/>
            <w:vAlign w:val="center"/>
          </w:tcPr>
          <w:p w14:paraId="11736A3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架构评审可以指出每个 TEL 对象的唯一负责模块和外部支付事实的唯一权威系统。</w:t>
            </w:r>
          </w:p>
        </w:tc>
      </w:tr>
      <w:tr w:rsidR="00AC4F32" w14:paraId="1A6D5D9C"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F48C765" w14:textId="77777777" w:rsidR="00AC4F32" w:rsidRDefault="00000000">
            <w:pPr>
              <w:spacing w:before="60" w:after="60" w:line="252" w:lineRule="auto"/>
              <w:rPr>
                <w:color w:val="365F91" w:themeColor="accent1" w:themeShade="BF"/>
              </w:rPr>
            </w:pPr>
            <w:r>
              <w:rPr>
                <w:color w:val="172B38"/>
                <w:sz w:val="19"/>
              </w:rPr>
              <w:t>ARCH-002</w:t>
            </w:r>
          </w:p>
        </w:tc>
        <w:tc>
          <w:tcPr>
            <w:tcW w:w="3071" w:type="dxa"/>
            <w:shd w:val="clear" w:color="auto" w:fill="F3F6F8"/>
            <w:vAlign w:val="center"/>
          </w:tcPr>
          <w:p w14:paraId="4616249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核心交易链路支持失败恢复和回调事件重放安全。</w:t>
            </w:r>
          </w:p>
        </w:tc>
        <w:tc>
          <w:tcPr>
            <w:tcW w:w="3071" w:type="dxa"/>
            <w:shd w:val="clear" w:color="auto" w:fill="F3F6F8"/>
            <w:vAlign w:val="center"/>
          </w:tcPr>
          <w:p w14:paraId="5A877A5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故障注入后无重复充值和重复资金确认。</w:t>
            </w:r>
          </w:p>
        </w:tc>
      </w:tr>
      <w:tr w:rsidR="00AC4F32" w14:paraId="1C039C6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0ACE2C4" w14:textId="77777777" w:rsidR="00AC4F32" w:rsidRDefault="00000000">
            <w:pPr>
              <w:spacing w:before="60" w:after="60" w:line="252" w:lineRule="auto"/>
              <w:rPr>
                <w:color w:val="365F91" w:themeColor="accent1" w:themeShade="BF"/>
              </w:rPr>
            </w:pPr>
            <w:r>
              <w:rPr>
                <w:color w:val="172B38"/>
                <w:sz w:val="19"/>
              </w:rPr>
              <w:t>ARCH-003</w:t>
            </w:r>
          </w:p>
        </w:tc>
        <w:tc>
          <w:tcPr>
            <w:tcW w:w="3071" w:type="dxa"/>
            <w:vAlign w:val="center"/>
          </w:tcPr>
          <w:p w14:paraId="338462C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两站点关键数据按主体及账户范围隔离。</w:t>
            </w:r>
          </w:p>
        </w:tc>
        <w:tc>
          <w:tcPr>
            <w:tcW w:w="3071" w:type="dxa"/>
            <w:vAlign w:val="center"/>
          </w:tcPr>
          <w:p w14:paraId="78CE439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越权 API 请求无法读写其他站点资金记录。</w:t>
            </w:r>
          </w:p>
        </w:tc>
      </w:tr>
      <w:tr w:rsidR="00AC4F32" w14:paraId="5F5AF7A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194A749" w14:textId="77777777" w:rsidR="00AC4F32" w:rsidRDefault="00000000">
            <w:pPr>
              <w:spacing w:before="60" w:after="60" w:line="252" w:lineRule="auto"/>
              <w:rPr>
                <w:color w:val="365F91" w:themeColor="accent1" w:themeShade="BF"/>
              </w:rPr>
            </w:pPr>
            <w:r>
              <w:rPr>
                <w:color w:val="172B38"/>
                <w:sz w:val="19"/>
              </w:rPr>
              <w:lastRenderedPageBreak/>
              <w:t>ARCH-004</w:t>
            </w:r>
          </w:p>
        </w:tc>
        <w:tc>
          <w:tcPr>
            <w:tcW w:w="3071" w:type="dxa"/>
            <w:shd w:val="clear" w:color="auto" w:fill="F3F6F8"/>
            <w:vAlign w:val="center"/>
          </w:tcPr>
          <w:p w14:paraId="4EE2835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采用明确的供应商适配边界并支持新增供应商的契约测试。</w:t>
            </w:r>
          </w:p>
        </w:tc>
        <w:tc>
          <w:tcPr>
            <w:tcW w:w="3071" w:type="dxa"/>
            <w:shd w:val="clear" w:color="auto" w:fill="F3F6F8"/>
            <w:vAlign w:val="center"/>
          </w:tcPr>
          <w:p w14:paraId="62D6A3E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接入新供应商无需修改订单核心状态定义。</w:t>
            </w:r>
          </w:p>
        </w:tc>
      </w:tr>
    </w:tbl>
    <w:p w14:paraId="3FDBFC51" w14:textId="77777777" w:rsidR="00AC4F32" w:rsidRDefault="00000000">
      <w:pPr>
        <w:pStyle w:val="21"/>
      </w:pPr>
      <w:bookmarkStart w:id="155" w:name="_FormalTOC84"/>
      <w:r>
        <w:rPr>
          <w:rFonts w:ascii="Noto Sans CJK SC" w:eastAsia="Noto Sans CJK SC" w:hAnsi="Noto Sans CJK SC"/>
        </w:rPr>
        <w:t>19.2  独立支付平台与供应商集成事件契约</w:t>
      </w:r>
      <w:bookmarkEnd w:id="155"/>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73316271"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756B74CE" w14:textId="77777777" w:rsidR="00AC4F32" w:rsidRDefault="00000000">
            <w:pPr>
              <w:spacing w:before="60" w:after="60" w:line="252" w:lineRule="auto"/>
              <w:rPr>
                <w:b w:val="0"/>
                <w:bCs w:val="0"/>
                <w:color w:val="365F91" w:themeColor="accent1" w:themeShade="BF"/>
              </w:rPr>
            </w:pPr>
            <w:r>
              <w:rPr>
                <w:color w:val="FFFFFF"/>
                <w:sz w:val="19"/>
              </w:rPr>
              <w:t>事件或对象</w:t>
            </w:r>
          </w:p>
        </w:tc>
        <w:tc>
          <w:tcPr>
            <w:tcW w:w="3071" w:type="dxa"/>
            <w:shd w:val="clear" w:color="auto" w:fill="284B63"/>
            <w:vAlign w:val="center"/>
          </w:tcPr>
          <w:p w14:paraId="366D0AAF"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唯一归属</w:t>
            </w:r>
          </w:p>
        </w:tc>
        <w:tc>
          <w:tcPr>
            <w:tcW w:w="3071" w:type="dxa"/>
            <w:shd w:val="clear" w:color="auto" w:fill="284B63"/>
            <w:vAlign w:val="center"/>
          </w:tcPr>
          <w:p w14:paraId="103F9B3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b w:val="0"/>
                <w:bCs w:val="0"/>
                <w:color w:val="365F91" w:themeColor="accent1" w:themeShade="BF"/>
              </w:rPr>
            </w:pPr>
            <w:r>
              <w:rPr>
                <w:color w:val="FFFFFF"/>
                <w:sz w:val="19"/>
              </w:rPr>
              <w:t>关键关联或约束</w:t>
            </w:r>
          </w:p>
        </w:tc>
      </w:tr>
      <w:tr w:rsidR="00AC4F32" w14:paraId="5C13B0C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89A795E" w14:textId="77777777" w:rsidR="00AC4F32" w:rsidRDefault="00000000">
            <w:pPr>
              <w:spacing w:before="60" w:after="60" w:line="252" w:lineRule="auto"/>
              <w:rPr>
                <w:b w:val="0"/>
                <w:bCs w:val="0"/>
                <w:color w:val="365F91" w:themeColor="accent1" w:themeShade="BF"/>
              </w:rPr>
            </w:pPr>
            <w:r>
              <w:rPr>
                <w:color w:val="172B38"/>
                <w:sz w:val="19"/>
              </w:rPr>
              <w:t>PaymentSessionCreated</w:t>
            </w:r>
          </w:p>
        </w:tc>
        <w:tc>
          <w:tcPr>
            <w:tcW w:w="3071" w:type="dxa"/>
            <w:vAlign w:val="center"/>
          </w:tcPr>
          <w:p w14:paraId="692EEFC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WoLinkup Payment Platform</w:t>
            </w:r>
          </w:p>
        </w:tc>
        <w:tc>
          <w:tcPr>
            <w:tcW w:w="3071" w:type="dxa"/>
            <w:vAlign w:val="center"/>
          </w:tcPr>
          <w:p w14:paraId="48B17CF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ExternalPaymentID、SiteID、QuoteID、TopupOrderID、PaymentSession/Checkout 参考</w:t>
            </w:r>
          </w:p>
        </w:tc>
      </w:tr>
      <w:tr w:rsidR="00AC4F32" w14:paraId="5A94EB24"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A7179BD" w14:textId="77777777" w:rsidR="00AC4F32" w:rsidRDefault="00000000">
            <w:pPr>
              <w:spacing w:before="60" w:after="60" w:line="252" w:lineRule="auto"/>
              <w:rPr>
                <w:b w:val="0"/>
                <w:bCs w:val="0"/>
                <w:color w:val="365F91" w:themeColor="accent1" w:themeShade="BF"/>
              </w:rPr>
            </w:pPr>
            <w:r>
              <w:rPr>
                <w:color w:val="172B38"/>
                <w:sz w:val="19"/>
              </w:rPr>
              <w:t>PaymentStatusChanged</w:t>
            </w:r>
          </w:p>
        </w:tc>
        <w:tc>
          <w:tcPr>
            <w:tcW w:w="3071" w:type="dxa"/>
            <w:shd w:val="clear" w:color="auto" w:fill="F3F6F8"/>
            <w:vAlign w:val="center"/>
          </w:tcPr>
          <w:p w14:paraId="6E58316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WoLinkup Payment Platform</w:t>
            </w:r>
          </w:p>
        </w:tc>
        <w:tc>
          <w:tcPr>
            <w:tcW w:w="3071" w:type="dxa"/>
            <w:shd w:val="clear" w:color="auto" w:fill="F3F6F8"/>
            <w:vAlign w:val="center"/>
          </w:tcPr>
          <w:p w14:paraId="486B61D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ExternalPaymentID、规范化状态、金额、币种、EventID、OccurredAt；TEL 不保存 PSP Attempt 细节</w:t>
            </w:r>
          </w:p>
        </w:tc>
      </w:tr>
      <w:tr w:rsidR="00AC4F32" w14:paraId="315C88C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1E0D97DA" w14:textId="77777777" w:rsidR="00AC4F32" w:rsidRDefault="00000000">
            <w:pPr>
              <w:spacing w:before="60" w:after="60" w:line="252" w:lineRule="auto"/>
              <w:rPr>
                <w:b w:val="0"/>
                <w:bCs w:val="0"/>
                <w:color w:val="365F91" w:themeColor="accent1" w:themeShade="BF"/>
              </w:rPr>
            </w:pPr>
            <w:r>
              <w:rPr>
                <w:color w:val="172B38"/>
                <w:sz w:val="19"/>
              </w:rPr>
              <w:t>PaymentSucceeded</w:t>
            </w:r>
          </w:p>
        </w:tc>
        <w:tc>
          <w:tcPr>
            <w:tcW w:w="3071" w:type="dxa"/>
            <w:vAlign w:val="center"/>
          </w:tcPr>
          <w:p w14:paraId="0A873C8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WoLinkup Payment Platform</w:t>
            </w:r>
          </w:p>
        </w:tc>
        <w:tc>
          <w:tcPr>
            <w:tcW w:w="3071" w:type="dxa"/>
            <w:vAlign w:val="center"/>
          </w:tcPr>
          <w:p w14:paraId="0129883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唯一可释放 TEL 正常履约的规范化权威支付事件；可重复投递但下游必须幂等</w:t>
            </w:r>
          </w:p>
        </w:tc>
      </w:tr>
      <w:tr w:rsidR="00AC4F32" w14:paraId="7C8DDE1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5F7A3AA" w14:textId="77777777" w:rsidR="00AC4F32" w:rsidRDefault="00000000">
            <w:pPr>
              <w:spacing w:before="60" w:after="60" w:line="252" w:lineRule="auto"/>
              <w:rPr>
                <w:b w:val="0"/>
                <w:bCs w:val="0"/>
                <w:color w:val="365F91" w:themeColor="accent1" w:themeShade="BF"/>
              </w:rPr>
            </w:pPr>
            <w:r>
              <w:rPr>
                <w:color w:val="172B38"/>
                <w:sz w:val="19"/>
              </w:rPr>
              <w:t>SupplierPrefundConfirmed</w:t>
            </w:r>
          </w:p>
        </w:tc>
        <w:tc>
          <w:tcPr>
            <w:tcW w:w="3071" w:type="dxa"/>
            <w:shd w:val="clear" w:color="auto" w:fill="F3F6F8"/>
            <w:vAlign w:val="center"/>
          </w:tcPr>
          <w:p w14:paraId="484E9BA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供应商采购域</w:t>
            </w:r>
          </w:p>
        </w:tc>
        <w:tc>
          <w:tcPr>
            <w:tcW w:w="3071" w:type="dxa"/>
            <w:shd w:val="clear" w:color="auto" w:fill="F3F6F8"/>
            <w:vAlign w:val="center"/>
          </w:tcPr>
          <w:p w14:paraId="0AB5D3E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供应商账户、原币、外部付款凭证、实际到账依据</w:t>
            </w:r>
          </w:p>
        </w:tc>
      </w:tr>
      <w:tr w:rsidR="00AC4F32" w14:paraId="7EBBC5C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98CF3A9" w14:textId="77777777" w:rsidR="00AC4F32" w:rsidRDefault="00000000">
            <w:pPr>
              <w:spacing w:before="60" w:after="60" w:line="252" w:lineRule="auto"/>
              <w:rPr>
                <w:b w:val="0"/>
                <w:bCs w:val="0"/>
                <w:color w:val="365F91" w:themeColor="accent1" w:themeShade="BF"/>
              </w:rPr>
            </w:pPr>
            <w:r>
              <w:rPr>
                <w:color w:val="172B38"/>
                <w:sz w:val="19"/>
              </w:rPr>
              <w:t>SupplierDebitReported</w:t>
            </w:r>
          </w:p>
        </w:tc>
        <w:tc>
          <w:tcPr>
            <w:tcW w:w="3071" w:type="dxa"/>
            <w:vAlign w:val="center"/>
          </w:tcPr>
          <w:p w14:paraId="5F6C912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供应商采购域</w:t>
            </w:r>
          </w:p>
        </w:tc>
        <w:tc>
          <w:tcPr>
            <w:tcW w:w="3071" w:type="dxa"/>
            <w:vAlign w:val="center"/>
          </w:tcPr>
          <w:p w14:paraId="6309818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SupplierTransactionID、原币采购扣款、关联履约尝试及账单</w:t>
            </w:r>
          </w:p>
        </w:tc>
      </w:tr>
      <w:tr w:rsidR="00AC4F32" w14:paraId="6450DDB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049F4F0B" w14:textId="77777777" w:rsidR="00AC4F32" w:rsidRDefault="00000000">
            <w:pPr>
              <w:spacing w:before="60" w:after="60" w:line="252" w:lineRule="auto"/>
              <w:rPr>
                <w:b w:val="0"/>
                <w:bCs w:val="0"/>
                <w:color w:val="365F91" w:themeColor="accent1" w:themeShade="BF"/>
              </w:rPr>
            </w:pPr>
            <w:r>
              <w:rPr>
                <w:color w:val="172B38"/>
                <w:sz w:val="19"/>
              </w:rPr>
              <w:t>ReconciliationExceptionOpened</w:t>
            </w:r>
          </w:p>
        </w:tc>
        <w:tc>
          <w:tcPr>
            <w:tcW w:w="3071" w:type="dxa"/>
            <w:shd w:val="clear" w:color="auto" w:fill="F3F6F8"/>
            <w:vAlign w:val="center"/>
          </w:tcPr>
          <w:p w14:paraId="6EA8141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对账域</w:t>
            </w:r>
          </w:p>
        </w:tc>
        <w:tc>
          <w:tcPr>
            <w:tcW w:w="3071" w:type="dxa"/>
            <w:shd w:val="clear" w:color="auto" w:fill="F3F6F8"/>
            <w:vAlign w:val="center"/>
          </w:tcPr>
          <w:p w14:paraId="41188270"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Payment Platform / 供应商 / TEL 业务键、差额、处理人及证据</w:t>
            </w:r>
          </w:p>
        </w:tc>
      </w:tr>
    </w:tbl>
    <w:p w14:paraId="0D56F6A6" w14:textId="77777777" w:rsidR="00AC4F32" w:rsidRDefault="00000000">
      <w:pPr>
        <w:pStyle w:val="21"/>
      </w:pPr>
      <w:bookmarkStart w:id="156" w:name="__RefHeading___Toc10120_3710620473"/>
      <w:bookmarkStart w:id="157" w:name="_FormalTOC85"/>
      <w:bookmarkEnd w:id="156"/>
      <w:r>
        <w:rPr>
          <w:rFonts w:ascii="Noto Sans CJK SC" w:eastAsia="Noto Sans CJK SC" w:hAnsi="Noto Sans CJK SC"/>
        </w:rPr>
        <w:t>19.3  领域接口与数据所有权约束</w:t>
      </w:r>
      <w:bookmarkEnd w:id="157"/>
    </w:p>
    <w:p w14:paraId="5C40FC1E" w14:textId="77777777" w:rsidR="00AC4F32" w:rsidRDefault="00000000">
      <w:pPr>
        <w:spacing w:line="264" w:lineRule="auto"/>
      </w:pPr>
      <w:r>
        <w:t>每一权威交易对象均有唯一负责领域或外部权威系统；跨域协作通过稳定对象 ID、可核验 API、领域事件和必要业务快照实现。订单域可以读取 TEL 保存的 PaymentProjection 和履约结果，但不得改写独立 Payment Platform 的支付事实或 D07 的 FulfillmentAttempt；运营后台不得绕过领域接口或外部平台契约变更核心资金和成交数据。</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25543E8" w14:textId="77777777">
        <w:trPr>
          <w:cantSplit/>
          <w:tblHeader/>
          <w:jc w:val="center"/>
        </w:trPr>
        <w:tc>
          <w:tcPr>
            <w:tcW w:w="3071" w:type="dxa"/>
            <w:shd w:val="clear" w:color="auto" w:fill="284B63"/>
            <w:vAlign w:val="center"/>
          </w:tcPr>
          <w:p w14:paraId="4415057B" w14:textId="77777777" w:rsidR="00AC4F32" w:rsidRDefault="00000000">
            <w:pPr>
              <w:spacing w:before="60" w:after="60" w:line="252" w:lineRule="auto"/>
            </w:pPr>
            <w:r>
              <w:rPr>
                <w:b/>
                <w:color w:val="FFFFFF"/>
                <w:sz w:val="19"/>
              </w:rPr>
              <w:t>跨域接口/事件</w:t>
            </w:r>
          </w:p>
        </w:tc>
        <w:tc>
          <w:tcPr>
            <w:tcW w:w="3071" w:type="dxa"/>
            <w:shd w:val="clear" w:color="auto" w:fill="284B63"/>
            <w:vAlign w:val="center"/>
          </w:tcPr>
          <w:p w14:paraId="75801FD0" w14:textId="77777777" w:rsidR="00AC4F32" w:rsidRDefault="00000000">
            <w:pPr>
              <w:spacing w:before="60" w:after="60" w:line="252" w:lineRule="auto"/>
            </w:pPr>
            <w:r>
              <w:rPr>
                <w:b/>
                <w:color w:val="FFFFFF"/>
                <w:sz w:val="19"/>
              </w:rPr>
              <w:t>责任领域</w:t>
            </w:r>
          </w:p>
        </w:tc>
        <w:tc>
          <w:tcPr>
            <w:tcW w:w="3071" w:type="dxa"/>
            <w:shd w:val="clear" w:color="auto" w:fill="284B63"/>
            <w:vAlign w:val="center"/>
          </w:tcPr>
          <w:p w14:paraId="4F51707D" w14:textId="77777777" w:rsidR="00AC4F32" w:rsidRDefault="00000000">
            <w:pPr>
              <w:spacing w:before="60" w:after="60" w:line="252" w:lineRule="auto"/>
            </w:pPr>
            <w:r>
              <w:rPr>
                <w:b/>
                <w:color w:val="FFFFFF"/>
                <w:sz w:val="19"/>
              </w:rPr>
              <w:t>接收方与一致性要求</w:t>
            </w:r>
          </w:p>
        </w:tc>
      </w:tr>
      <w:tr w:rsidR="00AC4F32" w14:paraId="2AF1EB9B" w14:textId="77777777">
        <w:trPr>
          <w:cantSplit/>
          <w:jc w:val="center"/>
        </w:trPr>
        <w:tc>
          <w:tcPr>
            <w:tcW w:w="3071" w:type="dxa"/>
            <w:shd w:val="clear" w:color="auto" w:fill="FFFFFF"/>
            <w:vAlign w:val="center"/>
          </w:tcPr>
          <w:p w14:paraId="1C1ABC41" w14:textId="77777777" w:rsidR="00AC4F32" w:rsidRDefault="00000000">
            <w:pPr>
              <w:spacing w:before="60" w:after="60" w:line="252" w:lineRule="auto"/>
            </w:pPr>
            <w:r>
              <w:rPr>
                <w:color w:val="172B38"/>
                <w:sz w:val="19"/>
              </w:rPr>
              <w:t>GetProductAvailability / SiteListingPublished</w:t>
            </w:r>
          </w:p>
        </w:tc>
        <w:tc>
          <w:tcPr>
            <w:tcW w:w="3071" w:type="dxa"/>
            <w:shd w:val="clear" w:color="auto" w:fill="FFFFFF"/>
            <w:vAlign w:val="center"/>
          </w:tcPr>
          <w:p w14:paraId="48B4BA18" w14:textId="77777777" w:rsidR="00AC4F32" w:rsidRDefault="00000000">
            <w:pPr>
              <w:spacing w:before="60" w:after="60" w:line="252" w:lineRule="auto"/>
            </w:pPr>
            <w:r>
              <w:rPr>
                <w:color w:val="172B38"/>
                <w:sz w:val="19"/>
              </w:rPr>
              <w:t>D04 / D02</w:t>
            </w:r>
          </w:p>
        </w:tc>
        <w:tc>
          <w:tcPr>
            <w:tcW w:w="3071" w:type="dxa"/>
            <w:shd w:val="clear" w:color="auto" w:fill="FFFFFF"/>
            <w:vAlign w:val="center"/>
          </w:tcPr>
          <w:p w14:paraId="58540934" w14:textId="77777777" w:rsidR="00AC4F32" w:rsidRDefault="00000000">
            <w:pPr>
              <w:spacing w:before="60" w:after="60" w:line="252" w:lineRule="auto"/>
            </w:pPr>
            <w:r>
              <w:rPr>
                <w:color w:val="172B38"/>
                <w:sz w:val="19"/>
              </w:rPr>
              <w:t>D05、D08 使用有效商品与站点发布版本，历史快照不可改写。</w:t>
            </w:r>
          </w:p>
        </w:tc>
      </w:tr>
      <w:tr w:rsidR="00AC4F32" w14:paraId="477365AA" w14:textId="77777777">
        <w:trPr>
          <w:cantSplit/>
          <w:jc w:val="center"/>
        </w:trPr>
        <w:tc>
          <w:tcPr>
            <w:tcW w:w="3071" w:type="dxa"/>
            <w:shd w:val="clear" w:color="auto" w:fill="F3F6F8"/>
            <w:vAlign w:val="center"/>
          </w:tcPr>
          <w:p w14:paraId="1DE85960" w14:textId="77777777" w:rsidR="00AC4F32" w:rsidRDefault="00000000">
            <w:pPr>
              <w:spacing w:before="60" w:after="60" w:line="252" w:lineRule="auto"/>
            </w:pPr>
            <w:r>
              <w:rPr>
                <w:color w:val="172B38"/>
                <w:sz w:val="19"/>
              </w:rPr>
              <w:t>CreateQuote / QuoteIssued</w:t>
            </w:r>
          </w:p>
        </w:tc>
        <w:tc>
          <w:tcPr>
            <w:tcW w:w="3071" w:type="dxa"/>
            <w:shd w:val="clear" w:color="auto" w:fill="F3F6F8"/>
            <w:vAlign w:val="center"/>
          </w:tcPr>
          <w:p w14:paraId="75B976F6" w14:textId="77777777" w:rsidR="00AC4F32" w:rsidRDefault="00000000">
            <w:pPr>
              <w:spacing w:before="60" w:after="60" w:line="252" w:lineRule="auto"/>
            </w:pPr>
            <w:r>
              <w:rPr>
                <w:color w:val="172B38"/>
                <w:sz w:val="19"/>
              </w:rPr>
              <w:t>D05</w:t>
            </w:r>
          </w:p>
        </w:tc>
        <w:tc>
          <w:tcPr>
            <w:tcW w:w="3071" w:type="dxa"/>
            <w:shd w:val="clear" w:color="auto" w:fill="F3F6F8"/>
            <w:vAlign w:val="center"/>
          </w:tcPr>
          <w:p w14:paraId="6715B952" w14:textId="77777777" w:rsidR="00AC4F32" w:rsidRDefault="00000000">
            <w:pPr>
              <w:spacing w:before="60" w:after="60" w:line="252" w:lineRule="auto"/>
            </w:pPr>
            <w:r>
              <w:rPr>
                <w:color w:val="172B38"/>
                <w:sz w:val="19"/>
              </w:rPr>
              <w:t>D08 与 Payment Integration 只接受服务器签发且未失效的报价。</w:t>
            </w:r>
          </w:p>
        </w:tc>
      </w:tr>
      <w:tr w:rsidR="00AC4F32" w14:paraId="5C1AD358" w14:textId="77777777">
        <w:trPr>
          <w:cantSplit/>
          <w:jc w:val="center"/>
        </w:trPr>
        <w:tc>
          <w:tcPr>
            <w:tcW w:w="3071" w:type="dxa"/>
            <w:shd w:val="clear" w:color="auto" w:fill="FFFFFF"/>
            <w:vAlign w:val="center"/>
          </w:tcPr>
          <w:p w14:paraId="311013A9" w14:textId="77777777" w:rsidR="00AC4F32" w:rsidRDefault="00000000">
            <w:pPr>
              <w:spacing w:before="60" w:after="60" w:line="252" w:lineRule="auto"/>
            </w:pPr>
            <w:r>
              <w:rPr>
                <w:color w:val="172B38"/>
                <w:sz w:val="19"/>
              </w:rPr>
              <w:t>CreatePayment / PaymentStatusEvent</w:t>
            </w:r>
          </w:p>
        </w:tc>
        <w:tc>
          <w:tcPr>
            <w:tcW w:w="3071" w:type="dxa"/>
            <w:shd w:val="clear" w:color="auto" w:fill="FFFFFF"/>
            <w:vAlign w:val="center"/>
          </w:tcPr>
          <w:p w14:paraId="50CEF942" w14:textId="77777777" w:rsidR="00AC4F32" w:rsidRDefault="00000000">
            <w:pPr>
              <w:spacing w:before="60" w:after="60" w:line="252" w:lineRule="auto"/>
            </w:pPr>
            <w:r>
              <w:rPr>
                <w:color w:val="172B38"/>
                <w:sz w:val="19"/>
              </w:rPr>
              <w:t>Payment Integration / WoLinkup Payment Platform</w:t>
            </w:r>
          </w:p>
        </w:tc>
        <w:tc>
          <w:tcPr>
            <w:tcW w:w="3071" w:type="dxa"/>
            <w:shd w:val="clear" w:color="auto" w:fill="FFFFFF"/>
            <w:vAlign w:val="center"/>
          </w:tcPr>
          <w:p w14:paraId="2F3D4207" w14:textId="77777777" w:rsidR="00AC4F32" w:rsidRDefault="00000000">
            <w:pPr>
              <w:spacing w:before="60" w:after="60" w:line="252" w:lineRule="auto"/>
            </w:pPr>
            <w:r>
              <w:rPr>
                <w:color w:val="172B38"/>
                <w:sz w:val="19"/>
              </w:rPr>
              <w:t>D08 仅以验签、金额/币种/业务引用核验且幂等消费的规范化付款事实决定后续订单动作。</w:t>
            </w:r>
          </w:p>
        </w:tc>
      </w:tr>
      <w:tr w:rsidR="00AC4F32" w14:paraId="0E7A8A81" w14:textId="77777777">
        <w:trPr>
          <w:cantSplit/>
          <w:jc w:val="center"/>
        </w:trPr>
        <w:tc>
          <w:tcPr>
            <w:tcW w:w="3071" w:type="dxa"/>
            <w:shd w:val="clear" w:color="auto" w:fill="F3F6F8"/>
            <w:vAlign w:val="center"/>
          </w:tcPr>
          <w:p w14:paraId="0C2AB7C8" w14:textId="77777777" w:rsidR="00AC4F32" w:rsidRDefault="00000000">
            <w:pPr>
              <w:spacing w:before="60" w:after="60" w:line="252" w:lineRule="auto"/>
            </w:pPr>
            <w:r>
              <w:rPr>
                <w:color w:val="172B38"/>
                <w:sz w:val="19"/>
              </w:rPr>
              <w:t>CreateRouteDecision / FulfillmentResult</w:t>
            </w:r>
          </w:p>
        </w:tc>
        <w:tc>
          <w:tcPr>
            <w:tcW w:w="3071" w:type="dxa"/>
            <w:shd w:val="clear" w:color="auto" w:fill="F3F6F8"/>
            <w:vAlign w:val="center"/>
          </w:tcPr>
          <w:p w14:paraId="5DD91AD8" w14:textId="77777777" w:rsidR="00AC4F32" w:rsidRDefault="00000000">
            <w:pPr>
              <w:spacing w:before="60" w:after="60" w:line="252" w:lineRule="auto"/>
            </w:pPr>
            <w:r>
              <w:rPr>
                <w:color w:val="172B38"/>
                <w:sz w:val="19"/>
              </w:rPr>
              <w:t>D07</w:t>
            </w:r>
          </w:p>
        </w:tc>
        <w:tc>
          <w:tcPr>
            <w:tcW w:w="3071" w:type="dxa"/>
            <w:shd w:val="clear" w:color="auto" w:fill="F3F6F8"/>
            <w:vAlign w:val="center"/>
          </w:tcPr>
          <w:p w14:paraId="6CE7AA3B" w14:textId="77777777" w:rsidR="00AC4F32" w:rsidRDefault="00000000">
            <w:pPr>
              <w:spacing w:before="60" w:after="60" w:line="252" w:lineRule="auto"/>
            </w:pPr>
            <w:r>
              <w:rPr>
                <w:color w:val="172B38"/>
                <w:sz w:val="19"/>
              </w:rPr>
              <w:t>D08 协调话费订单；D10 核对采购实际成本，未知执行不得重试。</w:t>
            </w:r>
          </w:p>
        </w:tc>
      </w:tr>
      <w:tr w:rsidR="00AC4F32" w14:paraId="5C7EB170" w14:textId="77777777">
        <w:trPr>
          <w:cantSplit/>
          <w:jc w:val="center"/>
        </w:trPr>
        <w:tc>
          <w:tcPr>
            <w:tcW w:w="3071" w:type="dxa"/>
            <w:shd w:val="clear" w:color="auto" w:fill="FFFFFF"/>
            <w:vAlign w:val="center"/>
          </w:tcPr>
          <w:p w14:paraId="0E202E17" w14:textId="77777777" w:rsidR="00AC4F32" w:rsidRDefault="00000000">
            <w:pPr>
              <w:spacing w:before="60" w:after="60" w:line="252" w:lineRule="auto"/>
            </w:pPr>
            <w:r>
              <w:rPr>
                <w:color w:val="172B38"/>
                <w:sz w:val="19"/>
              </w:rPr>
              <w:t>WalletLedgerChanged / SettlementMatched</w:t>
            </w:r>
          </w:p>
        </w:tc>
        <w:tc>
          <w:tcPr>
            <w:tcW w:w="3071" w:type="dxa"/>
            <w:shd w:val="clear" w:color="auto" w:fill="FFFFFF"/>
            <w:vAlign w:val="center"/>
          </w:tcPr>
          <w:p w14:paraId="0394D6D1" w14:textId="77777777" w:rsidR="00AC4F32" w:rsidRDefault="00000000">
            <w:pPr>
              <w:spacing w:before="60" w:after="60" w:line="252" w:lineRule="auto"/>
            </w:pPr>
            <w:r>
              <w:rPr>
                <w:color w:val="172B38"/>
                <w:sz w:val="19"/>
              </w:rPr>
              <w:t>D10</w:t>
            </w:r>
          </w:p>
        </w:tc>
        <w:tc>
          <w:tcPr>
            <w:tcW w:w="3071" w:type="dxa"/>
            <w:shd w:val="clear" w:color="auto" w:fill="FFFFFF"/>
            <w:vAlign w:val="center"/>
          </w:tcPr>
          <w:p w14:paraId="0001B4B8" w14:textId="77777777" w:rsidR="00AC4F32" w:rsidRDefault="00000000">
            <w:pPr>
              <w:spacing w:before="60" w:after="60" w:line="252" w:lineRule="auto"/>
            </w:pPr>
            <w:r>
              <w:rPr>
                <w:color w:val="172B38"/>
                <w:sz w:val="19"/>
              </w:rPr>
              <w:t>D08 引用 TEL 账务状态；Payment Platform 支付事实仅通过 PaymentReference/摘要参与业务核对，不直接维护 TEL 钱包余额。</w:t>
            </w:r>
          </w:p>
        </w:tc>
      </w:tr>
      <w:tr w:rsidR="00AC4F32" w14:paraId="6416CB78" w14:textId="77777777">
        <w:trPr>
          <w:cantSplit/>
          <w:jc w:val="center"/>
        </w:trPr>
        <w:tc>
          <w:tcPr>
            <w:tcW w:w="3071" w:type="dxa"/>
            <w:shd w:val="clear" w:color="auto" w:fill="F3F6F8"/>
            <w:vAlign w:val="center"/>
          </w:tcPr>
          <w:p w14:paraId="0369F12E" w14:textId="77777777" w:rsidR="00AC4F32" w:rsidRDefault="00000000">
            <w:pPr>
              <w:spacing w:before="60" w:after="60" w:line="252" w:lineRule="auto"/>
            </w:pPr>
            <w:r>
              <w:rPr>
                <w:color w:val="172B38"/>
                <w:sz w:val="19"/>
              </w:rPr>
              <w:lastRenderedPageBreak/>
              <w:t>RiskDecisionIssued</w:t>
            </w:r>
          </w:p>
        </w:tc>
        <w:tc>
          <w:tcPr>
            <w:tcW w:w="3071" w:type="dxa"/>
            <w:shd w:val="clear" w:color="auto" w:fill="F3F6F8"/>
            <w:vAlign w:val="center"/>
          </w:tcPr>
          <w:p w14:paraId="12562ABC" w14:textId="77777777" w:rsidR="00AC4F32" w:rsidRDefault="00000000">
            <w:pPr>
              <w:spacing w:before="60" w:after="60" w:line="252" w:lineRule="auto"/>
            </w:pPr>
            <w:r>
              <w:rPr>
                <w:color w:val="172B38"/>
                <w:sz w:val="19"/>
              </w:rPr>
              <w:t>D11</w:t>
            </w:r>
          </w:p>
        </w:tc>
        <w:tc>
          <w:tcPr>
            <w:tcW w:w="3071" w:type="dxa"/>
            <w:shd w:val="clear" w:color="auto" w:fill="F3F6F8"/>
            <w:vAlign w:val="center"/>
          </w:tcPr>
          <w:p w14:paraId="0EB22A8B" w14:textId="77777777" w:rsidR="00AC4F32" w:rsidRDefault="00000000">
            <w:pPr>
              <w:spacing w:before="60" w:after="60" w:line="252" w:lineRule="auto"/>
            </w:pPr>
            <w:r>
              <w:rPr>
                <w:color w:val="172B38"/>
                <w:sz w:val="19"/>
              </w:rPr>
              <w:t>D08、D07、D10 依据授权风险决策控制执行；支付风险信号可由 Payment Platform 输入，但 TEL 不改写其支付权威状态。</w:t>
            </w:r>
          </w:p>
        </w:tc>
      </w:tr>
    </w:tbl>
    <w:p w14:paraId="5988A48B" w14:textId="77777777" w:rsidR="00AC4F32" w:rsidRDefault="00000000">
      <w:pPr>
        <w:pStyle w:val="1"/>
        <w:rPr>
          <w:lang w:eastAsia="zh-CN"/>
        </w:rPr>
      </w:pPr>
      <w:bookmarkStart w:id="158" w:name="__RefHeading___Toc10122_3710620473"/>
      <w:bookmarkStart w:id="159" w:name="_FormalTOC86"/>
      <w:bookmarkEnd w:id="158"/>
      <w:r>
        <w:rPr>
          <w:rFonts w:ascii="Noto Sans CJK SC" w:eastAsia="Noto Sans CJK SC" w:hAnsi="Noto Sans CJK SC"/>
        </w:rPr>
        <w:t>20  系统质量、安全与数据保护要求</w:t>
      </w:r>
      <w:bookmarkEnd w:id="159"/>
    </w:p>
    <w:p w14:paraId="6A1D3C30" w14:textId="77777777" w:rsidR="00AC4F32" w:rsidRDefault="00000000">
      <w:pPr>
        <w:spacing w:line="264" w:lineRule="auto"/>
        <w:rPr>
          <w:lang w:eastAsia="zh-CN"/>
        </w:rPr>
      </w:pPr>
      <w:r>
        <w:t>性能、可用性、系统恢复和容量需求应按交易类型、站点与第三方依赖边界分别衡量，并具备可重复的测量方法。正式数值阈值以经确认的业务容量与风险约束为准。</w:t>
      </w:r>
    </w:p>
    <w:p w14:paraId="7E9AF984" w14:textId="77777777" w:rsidR="00AC4F32" w:rsidRDefault="00000000">
      <w:pPr>
        <w:spacing w:line="264" w:lineRule="auto"/>
        <w:rPr>
          <w:lang w:eastAsia="zh-CN"/>
        </w:rPr>
      </w:pPr>
      <w:r>
        <w:rPr>
          <w:lang w:eastAsia="zh-CN"/>
        </w:rPr>
        <w:t>TEL 原则上通过独立 Payment Platform 提供的跳转、托管或令牌化能力避免采集、存储或传输完整支付卡数据；实际 PCI 责任仍须依据双方集成方式和真实数据流确认。真实 TEL 专用余额及条件性数字资产付款必须在适用资金安排、Payment Platform 能力及商户资格获确认后启用。</w:t>
      </w:r>
    </w:p>
    <w:p w14:paraId="1A63355E" w14:textId="77777777" w:rsidR="00AC4F32" w:rsidRDefault="00000000">
      <w:pPr>
        <w:pStyle w:val="21"/>
        <w:rPr>
          <w:lang w:eastAsia="zh-CN"/>
        </w:rPr>
      </w:pPr>
      <w:bookmarkStart w:id="160" w:name="__RefHeading___Toc10124_3710620473"/>
      <w:bookmarkStart w:id="161" w:name="_FormalTOC87"/>
      <w:bookmarkEnd w:id="160"/>
      <w:r>
        <w:rPr>
          <w:rFonts w:ascii="Noto Sans CJK SC" w:eastAsia="Noto Sans CJK SC" w:hAnsi="Noto Sans CJK SC"/>
          <w:lang w:eastAsia="zh-CN"/>
        </w:rPr>
        <w:t>20.1  质量、连续性和安全需求</w:t>
      </w:r>
      <w:bookmarkEnd w:id="161"/>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63E92641"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6B0306BA" w14:textId="77777777" w:rsidR="00AC4F32" w:rsidRDefault="00000000">
            <w:pPr>
              <w:spacing w:before="60" w:after="60" w:line="252" w:lineRule="auto"/>
              <w:rPr>
                <w:color w:val="365F91" w:themeColor="accent1" w:themeShade="BF"/>
              </w:rPr>
            </w:pPr>
            <w:r>
              <w:rPr>
                <w:color w:val="FFFFFF"/>
                <w:sz w:val="19"/>
              </w:rPr>
              <w:t>需求编号</w:t>
            </w:r>
          </w:p>
        </w:tc>
        <w:tc>
          <w:tcPr>
            <w:tcW w:w="3071" w:type="dxa"/>
            <w:shd w:val="clear" w:color="auto" w:fill="284B63"/>
            <w:vAlign w:val="center"/>
          </w:tcPr>
          <w:p w14:paraId="6E25F485"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lang w:eastAsia="zh-CN"/>
              </w:rPr>
            </w:pPr>
            <w:r>
              <w:rPr>
                <w:color w:val="FFFFFF"/>
                <w:sz w:val="19"/>
                <w:lang w:eastAsia="zh-CN"/>
              </w:rPr>
              <w:t>系统应具备的能力或约束</w:t>
            </w:r>
          </w:p>
        </w:tc>
        <w:tc>
          <w:tcPr>
            <w:tcW w:w="3071" w:type="dxa"/>
            <w:shd w:val="clear" w:color="auto" w:fill="284B63"/>
            <w:vAlign w:val="center"/>
          </w:tcPr>
          <w:p w14:paraId="4122822F"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可验证的结果</w:t>
            </w:r>
          </w:p>
        </w:tc>
      </w:tr>
      <w:tr w:rsidR="00AC4F32" w14:paraId="48E93AE7"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26D7C03" w14:textId="77777777" w:rsidR="00AC4F32" w:rsidRDefault="00000000">
            <w:pPr>
              <w:spacing w:before="60" w:after="60" w:line="252" w:lineRule="auto"/>
              <w:rPr>
                <w:color w:val="365F91" w:themeColor="accent1" w:themeShade="BF"/>
              </w:rPr>
            </w:pPr>
            <w:r>
              <w:rPr>
                <w:color w:val="172B38"/>
                <w:sz w:val="19"/>
              </w:rPr>
              <w:t>NFR-001</w:t>
            </w:r>
          </w:p>
        </w:tc>
        <w:tc>
          <w:tcPr>
            <w:tcW w:w="3071" w:type="dxa"/>
            <w:vAlign w:val="center"/>
          </w:tcPr>
          <w:p w14:paraId="3D3B1DE3"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lang w:eastAsia="zh-CN"/>
              </w:rPr>
              <w:t>交易接口延迟指标必须给定负载、分位数及外部依赖测量边界。</w:t>
            </w:r>
            <w:r>
              <w:rPr>
                <w:color w:val="172B38"/>
                <w:sz w:val="19"/>
              </w:rPr>
              <w:t>【阈值 TBD】</w:t>
            </w:r>
          </w:p>
        </w:tc>
        <w:tc>
          <w:tcPr>
            <w:tcW w:w="3071" w:type="dxa"/>
            <w:vAlign w:val="center"/>
          </w:tcPr>
          <w:p w14:paraId="1FF65A0C"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负载方案和测量报告可复现。</w:t>
            </w:r>
          </w:p>
        </w:tc>
      </w:tr>
      <w:tr w:rsidR="00AC4F32" w14:paraId="5188E40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68580C4" w14:textId="77777777" w:rsidR="00AC4F32" w:rsidRDefault="00000000">
            <w:pPr>
              <w:spacing w:before="60" w:after="60" w:line="252" w:lineRule="auto"/>
              <w:rPr>
                <w:color w:val="365F91" w:themeColor="accent1" w:themeShade="BF"/>
              </w:rPr>
            </w:pPr>
            <w:r>
              <w:rPr>
                <w:color w:val="172B38"/>
                <w:sz w:val="19"/>
              </w:rPr>
              <w:t>NFR-002</w:t>
            </w:r>
          </w:p>
        </w:tc>
        <w:tc>
          <w:tcPr>
            <w:tcW w:w="3071" w:type="dxa"/>
            <w:shd w:val="clear" w:color="auto" w:fill="F3F6F8"/>
            <w:vAlign w:val="center"/>
          </w:tcPr>
          <w:p w14:paraId="3AA9B8A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lang w:eastAsia="zh-CN"/>
              </w:rPr>
              <w:t>关键链路可用性与错误预算须分站点及内部/外部原因统计。</w:t>
            </w:r>
            <w:r>
              <w:rPr>
                <w:color w:val="172B38"/>
                <w:sz w:val="19"/>
              </w:rPr>
              <w:t>【阈值 TBD】</w:t>
            </w:r>
          </w:p>
        </w:tc>
        <w:tc>
          <w:tcPr>
            <w:tcW w:w="3071" w:type="dxa"/>
            <w:shd w:val="clear" w:color="auto" w:fill="F3F6F8"/>
            <w:vAlign w:val="center"/>
          </w:tcPr>
          <w:p w14:paraId="1C1E4D5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月度计算公式和监测仪表盘一致。</w:t>
            </w:r>
          </w:p>
        </w:tc>
      </w:tr>
      <w:tr w:rsidR="00AC4F32" w14:paraId="4C0E498C"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0BA1DFCE" w14:textId="77777777" w:rsidR="00AC4F32" w:rsidRDefault="00000000">
            <w:pPr>
              <w:spacing w:before="60" w:after="60" w:line="252" w:lineRule="auto"/>
              <w:rPr>
                <w:color w:val="365F91" w:themeColor="accent1" w:themeShade="BF"/>
              </w:rPr>
            </w:pPr>
            <w:r>
              <w:rPr>
                <w:color w:val="172B38"/>
                <w:sz w:val="19"/>
              </w:rPr>
              <w:t>NFR-003</w:t>
            </w:r>
          </w:p>
        </w:tc>
        <w:tc>
          <w:tcPr>
            <w:tcW w:w="3071" w:type="dxa"/>
            <w:vAlign w:val="center"/>
          </w:tcPr>
          <w:p w14:paraId="5C1398D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钱包、Payment Integration 未决事件和履约未决任务必须具备持久化恢复。</w:t>
            </w:r>
          </w:p>
        </w:tc>
        <w:tc>
          <w:tcPr>
            <w:tcW w:w="3071" w:type="dxa"/>
            <w:vAlign w:val="center"/>
          </w:tcPr>
          <w:p w14:paraId="76DB09A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模拟进程重启后交易无丢失、无重复充值或重复采纳支付成功事件。</w:t>
            </w:r>
          </w:p>
        </w:tc>
      </w:tr>
      <w:tr w:rsidR="00AC4F32" w14:paraId="7E6CE45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B285FB1" w14:textId="77777777" w:rsidR="00AC4F32" w:rsidRDefault="00000000">
            <w:pPr>
              <w:spacing w:before="60" w:after="60" w:line="252" w:lineRule="auto"/>
              <w:rPr>
                <w:color w:val="365F91" w:themeColor="accent1" w:themeShade="BF"/>
              </w:rPr>
            </w:pPr>
            <w:r>
              <w:rPr>
                <w:color w:val="172B38"/>
                <w:sz w:val="19"/>
              </w:rPr>
              <w:t>NFR-004</w:t>
            </w:r>
          </w:p>
        </w:tc>
        <w:tc>
          <w:tcPr>
            <w:tcW w:w="3071" w:type="dxa"/>
            <w:shd w:val="clear" w:color="auto" w:fill="F3F6F8"/>
            <w:vAlign w:val="center"/>
          </w:tcPr>
          <w:p w14:paraId="36EBEF5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lang w:eastAsia="zh-CN"/>
              </w:rPr>
              <w:t>恢复目标 RTO/RPO、备份频次由业务影响评估批准。</w:t>
            </w:r>
            <w:r>
              <w:rPr>
                <w:color w:val="172B38"/>
                <w:sz w:val="19"/>
              </w:rPr>
              <w:t>【阈值 TBD】</w:t>
            </w:r>
          </w:p>
        </w:tc>
        <w:tc>
          <w:tcPr>
            <w:tcW w:w="3071" w:type="dxa"/>
            <w:shd w:val="clear" w:color="auto" w:fill="F3F6F8"/>
            <w:vAlign w:val="center"/>
          </w:tcPr>
          <w:p w14:paraId="144A38AC"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按批准指标完成恢复演练。</w:t>
            </w:r>
          </w:p>
        </w:tc>
      </w:tr>
      <w:tr w:rsidR="00AC4F32" w14:paraId="2F9A39D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27FDC5B" w14:textId="77777777" w:rsidR="00AC4F32" w:rsidRDefault="00000000">
            <w:pPr>
              <w:spacing w:before="60" w:after="60" w:line="252" w:lineRule="auto"/>
              <w:rPr>
                <w:color w:val="365F91" w:themeColor="accent1" w:themeShade="BF"/>
              </w:rPr>
            </w:pPr>
            <w:r>
              <w:rPr>
                <w:color w:val="172B38"/>
                <w:sz w:val="19"/>
              </w:rPr>
              <w:t>NFR-005</w:t>
            </w:r>
          </w:p>
        </w:tc>
        <w:tc>
          <w:tcPr>
            <w:tcW w:w="3071" w:type="dxa"/>
            <w:vAlign w:val="center"/>
          </w:tcPr>
          <w:p w14:paraId="6E355C4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关键账务及交易异常具有可用告警和人工处理入口。</w:t>
            </w:r>
          </w:p>
        </w:tc>
        <w:tc>
          <w:tcPr>
            <w:tcW w:w="3071" w:type="dxa"/>
            <w:vAlign w:val="center"/>
          </w:tcPr>
          <w:p w14:paraId="102326F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发生失衡或未知履约积压会及时触发告警。</w:t>
            </w:r>
          </w:p>
        </w:tc>
      </w:tr>
      <w:tr w:rsidR="00AC4F32" w14:paraId="56250CC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4AA95607" w14:textId="77777777" w:rsidR="00AC4F32" w:rsidRDefault="00000000">
            <w:pPr>
              <w:spacing w:before="60" w:after="60" w:line="252" w:lineRule="auto"/>
              <w:rPr>
                <w:color w:val="365F91" w:themeColor="accent1" w:themeShade="BF"/>
              </w:rPr>
            </w:pPr>
            <w:r>
              <w:rPr>
                <w:color w:val="172B38"/>
                <w:sz w:val="19"/>
              </w:rPr>
              <w:t>NFR-006</w:t>
            </w:r>
          </w:p>
        </w:tc>
        <w:tc>
          <w:tcPr>
            <w:tcW w:w="3071" w:type="dxa"/>
            <w:shd w:val="clear" w:color="auto" w:fill="F3F6F8"/>
            <w:vAlign w:val="center"/>
          </w:tcPr>
          <w:p w14:paraId="5D56267B"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五语言页面完成响应式、输入法和金额/时区显示测试。</w:t>
            </w:r>
          </w:p>
        </w:tc>
        <w:tc>
          <w:tcPr>
            <w:tcW w:w="3071" w:type="dxa"/>
            <w:shd w:val="clear" w:color="auto" w:fill="F3F6F8"/>
            <w:vAlign w:val="center"/>
          </w:tcPr>
          <w:p w14:paraId="4D0F11A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目标设备矩阵及已批准可访问性标准用例通过。</w:t>
            </w:r>
          </w:p>
        </w:tc>
      </w:tr>
      <w:tr w:rsidR="00AC4F32" w14:paraId="3BFB3A2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6674731" w14:textId="77777777" w:rsidR="00AC4F32" w:rsidRDefault="00000000">
            <w:pPr>
              <w:spacing w:before="60" w:after="60" w:line="252" w:lineRule="auto"/>
              <w:rPr>
                <w:color w:val="365F91" w:themeColor="accent1" w:themeShade="BF"/>
              </w:rPr>
            </w:pPr>
            <w:r>
              <w:rPr>
                <w:color w:val="172B38"/>
                <w:sz w:val="19"/>
              </w:rPr>
              <w:t>SEC-001</w:t>
            </w:r>
          </w:p>
        </w:tc>
        <w:tc>
          <w:tcPr>
            <w:tcW w:w="3071" w:type="dxa"/>
            <w:vAlign w:val="center"/>
          </w:tcPr>
          <w:p w14:paraId="2322FF0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后台最小权限和关键资金操作的独立复核必须强制在服务端执行。</w:t>
            </w:r>
          </w:p>
        </w:tc>
        <w:tc>
          <w:tcPr>
            <w:tcW w:w="3071" w:type="dxa"/>
            <w:vAlign w:val="center"/>
          </w:tcPr>
          <w:p w14:paraId="109EED1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界面隐藏按钮之外，直接 API 越权操作亦被拒绝。</w:t>
            </w:r>
          </w:p>
        </w:tc>
      </w:tr>
      <w:tr w:rsidR="00AC4F32" w14:paraId="5B4EF934"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FF2514B" w14:textId="77777777" w:rsidR="00AC4F32" w:rsidRDefault="00000000">
            <w:pPr>
              <w:spacing w:before="60" w:after="60" w:line="252" w:lineRule="auto"/>
              <w:rPr>
                <w:color w:val="365F91" w:themeColor="accent1" w:themeShade="BF"/>
              </w:rPr>
            </w:pPr>
            <w:r>
              <w:rPr>
                <w:color w:val="172B38"/>
                <w:sz w:val="19"/>
              </w:rPr>
              <w:t>SEC-002</w:t>
            </w:r>
          </w:p>
        </w:tc>
        <w:tc>
          <w:tcPr>
            <w:tcW w:w="3071" w:type="dxa"/>
            <w:shd w:val="clear" w:color="auto" w:fill="F3F6F8"/>
            <w:vAlign w:val="center"/>
          </w:tcPr>
          <w:p w14:paraId="7E25786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身份会话、重置、速率限制与异常认证符合批准的安全基线。</w:t>
            </w:r>
          </w:p>
        </w:tc>
        <w:tc>
          <w:tcPr>
            <w:tcW w:w="3071" w:type="dxa"/>
            <w:shd w:val="clear" w:color="auto" w:fill="F3F6F8"/>
            <w:vAlign w:val="center"/>
          </w:tcPr>
          <w:p w14:paraId="7E88A5D6"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渗透测试覆盖管理员与消费者两类身份。</w:t>
            </w:r>
          </w:p>
        </w:tc>
      </w:tr>
      <w:tr w:rsidR="00AC4F32" w14:paraId="22E4068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FBB2078" w14:textId="77777777" w:rsidR="00AC4F32" w:rsidRDefault="00000000">
            <w:pPr>
              <w:spacing w:before="60" w:after="60" w:line="252" w:lineRule="auto"/>
              <w:rPr>
                <w:color w:val="365F91" w:themeColor="accent1" w:themeShade="BF"/>
              </w:rPr>
            </w:pPr>
            <w:r>
              <w:rPr>
                <w:color w:val="172B38"/>
                <w:sz w:val="19"/>
              </w:rPr>
              <w:t>SEC-003</w:t>
            </w:r>
          </w:p>
        </w:tc>
        <w:tc>
          <w:tcPr>
            <w:tcW w:w="3071" w:type="dxa"/>
            <w:vAlign w:val="center"/>
          </w:tcPr>
          <w:p w14:paraId="48D9A0F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TEL 通过独立 Payment Platform 接入支付，原则上不采集、存储或传输完整卡数据；双方真实数据流和 PCI DSS 责任范围须由支付集成方案和安全负责人确认。</w:t>
            </w:r>
          </w:p>
        </w:tc>
        <w:tc>
          <w:tcPr>
            <w:tcW w:w="3071" w:type="dxa"/>
            <w:vAlign w:val="center"/>
          </w:tcPr>
          <w:p w14:paraId="600109D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上线闸口具备 TEL—Payment Platform 数据流图、责任边界和正式适用性记录。</w:t>
            </w:r>
          </w:p>
        </w:tc>
      </w:tr>
      <w:tr w:rsidR="00AC4F32" w14:paraId="453CC9E6"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20DA4494" w14:textId="77777777" w:rsidR="00AC4F32" w:rsidRDefault="00000000">
            <w:pPr>
              <w:spacing w:before="60" w:after="60" w:line="252" w:lineRule="auto"/>
              <w:rPr>
                <w:color w:val="365F91" w:themeColor="accent1" w:themeShade="BF"/>
              </w:rPr>
            </w:pPr>
            <w:r>
              <w:rPr>
                <w:color w:val="172B38"/>
                <w:sz w:val="19"/>
              </w:rPr>
              <w:t>SEC-004</w:t>
            </w:r>
          </w:p>
        </w:tc>
        <w:tc>
          <w:tcPr>
            <w:tcW w:w="3071" w:type="dxa"/>
            <w:shd w:val="clear" w:color="auto" w:fill="F3F6F8"/>
            <w:vAlign w:val="center"/>
          </w:tcPr>
          <w:p w14:paraId="7085A0B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真实 TEL 专用钱包入金及稳定币支付必须在法律/资金模式审查、独立 Payment Platform 能力和对应商户资格确认后启用。</w:t>
            </w:r>
          </w:p>
        </w:tc>
        <w:tc>
          <w:tcPr>
            <w:tcW w:w="3071" w:type="dxa"/>
            <w:shd w:val="clear" w:color="auto" w:fill="F3F6F8"/>
            <w:vAlign w:val="center"/>
          </w:tcPr>
          <w:p w14:paraId="51730968"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未获通过的资金模式或支付平台能力不能生产启用。</w:t>
            </w:r>
          </w:p>
        </w:tc>
      </w:tr>
      <w:tr w:rsidR="00AC4F32" w14:paraId="395EAA4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81A64B4" w14:textId="77777777" w:rsidR="00AC4F32" w:rsidRDefault="00000000">
            <w:pPr>
              <w:spacing w:before="60" w:after="60" w:line="252" w:lineRule="auto"/>
              <w:rPr>
                <w:color w:val="365F91" w:themeColor="accent1" w:themeShade="BF"/>
              </w:rPr>
            </w:pPr>
            <w:r>
              <w:rPr>
                <w:color w:val="172B38"/>
                <w:sz w:val="19"/>
              </w:rPr>
              <w:lastRenderedPageBreak/>
              <w:t>SEC-005</w:t>
            </w:r>
          </w:p>
        </w:tc>
        <w:tc>
          <w:tcPr>
            <w:tcW w:w="3071" w:type="dxa"/>
            <w:vAlign w:val="center"/>
          </w:tcPr>
          <w:p w14:paraId="379639A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两站点个人信息收集、访问、保留与跨境处理按实际适用要求实施，敏感数据按站点授权控制。</w:t>
            </w:r>
          </w:p>
        </w:tc>
        <w:tc>
          <w:tcPr>
            <w:tcW w:w="3071" w:type="dxa"/>
            <w:vAlign w:val="center"/>
          </w:tcPr>
          <w:p w14:paraId="192EF44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存在分类数据流向表和经认可的数据处理控制。</w:t>
            </w:r>
          </w:p>
        </w:tc>
      </w:tr>
      <w:tr w:rsidR="00AC4F32" w14:paraId="44F752E0"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7FB829A1" w14:textId="77777777" w:rsidR="00AC4F32" w:rsidRDefault="00000000">
            <w:pPr>
              <w:spacing w:before="60" w:after="60" w:line="252" w:lineRule="auto"/>
              <w:rPr>
                <w:color w:val="365F91" w:themeColor="accent1" w:themeShade="BF"/>
              </w:rPr>
            </w:pPr>
            <w:r>
              <w:rPr>
                <w:color w:val="172B38"/>
                <w:sz w:val="19"/>
              </w:rPr>
              <w:t>SEC-006</w:t>
            </w:r>
          </w:p>
        </w:tc>
        <w:tc>
          <w:tcPr>
            <w:tcW w:w="3071" w:type="dxa"/>
            <w:shd w:val="clear" w:color="auto" w:fill="F3F6F8"/>
            <w:vAlign w:val="center"/>
          </w:tcPr>
          <w:p w14:paraId="572207A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关键审计日志具防篡改、检索和受控保留能力。</w:t>
            </w:r>
          </w:p>
        </w:tc>
        <w:tc>
          <w:tcPr>
            <w:tcW w:w="3071" w:type="dxa"/>
            <w:shd w:val="clear" w:color="auto" w:fill="F3F6F8"/>
            <w:vAlign w:val="center"/>
          </w:tcPr>
          <w:p w14:paraId="4F8BE5A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对退款审批和余额调整能独立还原证据。</w:t>
            </w:r>
          </w:p>
        </w:tc>
      </w:tr>
      <w:tr w:rsidR="00AC4F32" w14:paraId="1C3C2D75"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F332F38" w14:textId="77777777" w:rsidR="00AC4F32" w:rsidRDefault="00000000">
            <w:pPr>
              <w:spacing w:before="60" w:after="60" w:line="252" w:lineRule="auto"/>
              <w:rPr>
                <w:color w:val="365F91" w:themeColor="accent1" w:themeShade="BF"/>
              </w:rPr>
            </w:pPr>
            <w:r>
              <w:rPr>
                <w:color w:val="172B38"/>
                <w:sz w:val="19"/>
              </w:rPr>
              <w:t>SEC-007</w:t>
            </w:r>
          </w:p>
        </w:tc>
        <w:tc>
          <w:tcPr>
            <w:tcW w:w="3071" w:type="dxa"/>
            <w:vAlign w:val="center"/>
          </w:tcPr>
          <w:p w14:paraId="49A75B0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风险规则支持账号/订单/付款异常及人工审核队列。</w:t>
            </w:r>
          </w:p>
        </w:tc>
        <w:tc>
          <w:tcPr>
            <w:tcW w:w="3071" w:type="dxa"/>
            <w:vAlign w:val="center"/>
          </w:tcPr>
          <w:p w14:paraId="345AD8C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异常事件可定位、处置、升级并形成报告。</w:t>
            </w:r>
          </w:p>
        </w:tc>
      </w:tr>
    </w:tbl>
    <w:p w14:paraId="4BA89415" w14:textId="77777777" w:rsidR="00AC4F32" w:rsidRDefault="00000000">
      <w:pPr>
        <w:pStyle w:val="1"/>
        <w:rPr>
          <w:lang w:eastAsia="zh-CN"/>
        </w:rPr>
      </w:pPr>
      <w:bookmarkStart w:id="162" w:name="__RefHeading___Toc10126_3710620473"/>
      <w:bookmarkStart w:id="163" w:name="_FormalTOC88"/>
      <w:bookmarkEnd w:id="162"/>
      <w:r>
        <w:rPr>
          <w:rFonts w:ascii="Noto Sans CJK SC" w:eastAsia="Noto Sans CJK SC" w:hAnsi="Noto Sans CJK SC"/>
        </w:rPr>
        <w:t>21  业务验证与验收标准</w:t>
      </w:r>
      <w:bookmarkEnd w:id="163"/>
    </w:p>
    <w:p w14:paraId="1D45B469" w14:textId="77777777" w:rsidR="00AC4F32" w:rsidRDefault="00000000">
      <w:pPr>
        <w:spacing w:line="264" w:lineRule="auto"/>
        <w:rPr>
          <w:lang w:eastAsia="zh-CN"/>
        </w:rPr>
      </w:pPr>
      <w:r>
        <w:t>系统应满足本章各业务场景的验收条件。涉及真实供货、收款和资金交易的生产使用必须满足实际合作、权限和适用合规条件。</w:t>
      </w:r>
    </w:p>
    <w:tbl>
      <w:tblPr>
        <w:tblStyle w:val="-1"/>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7"/>
        <w:gridCol w:w="4605"/>
      </w:tblGrid>
      <w:tr w:rsidR="00AC4F32" w14:paraId="0E3CD431"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284B63"/>
            <w:vAlign w:val="center"/>
          </w:tcPr>
          <w:p w14:paraId="1626DE43" w14:textId="77777777" w:rsidR="00AC4F32" w:rsidRDefault="00000000">
            <w:pPr>
              <w:spacing w:before="60" w:after="60" w:line="252" w:lineRule="auto"/>
              <w:rPr>
                <w:color w:val="365F91" w:themeColor="accent1" w:themeShade="BF"/>
              </w:rPr>
            </w:pPr>
            <w:r>
              <w:rPr>
                <w:color w:val="FFFFFF"/>
                <w:sz w:val="19"/>
              </w:rPr>
              <w:t>验收场景</w:t>
            </w:r>
          </w:p>
        </w:tc>
        <w:tc>
          <w:tcPr>
            <w:tcW w:w="4605" w:type="dxa"/>
            <w:shd w:val="clear" w:color="auto" w:fill="284B63"/>
            <w:vAlign w:val="center"/>
          </w:tcPr>
          <w:p w14:paraId="6C297A1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通过条件</w:t>
            </w:r>
          </w:p>
        </w:tc>
      </w:tr>
      <w:tr w:rsidR="00AC4F32" w14:paraId="2EC829C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4EA51293" w14:textId="77777777" w:rsidR="00AC4F32" w:rsidRDefault="00000000">
            <w:pPr>
              <w:spacing w:before="60" w:after="60" w:line="252" w:lineRule="auto"/>
              <w:rPr>
                <w:color w:val="365F91" w:themeColor="accent1" w:themeShade="BF"/>
              </w:rPr>
            </w:pPr>
            <w:r>
              <w:rPr>
                <w:color w:val="172B38"/>
                <w:sz w:val="19"/>
              </w:rPr>
              <w:t>商品真实性</w:t>
            </w:r>
          </w:p>
        </w:tc>
        <w:tc>
          <w:tcPr>
            <w:tcW w:w="4605" w:type="dxa"/>
            <w:vAlign w:val="center"/>
          </w:tcPr>
          <w:p w14:paraId="2DC662C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不存在从演示目录直接变为可支付商品的路径；下架不改变历史订单快照。</w:t>
            </w:r>
          </w:p>
        </w:tc>
      </w:tr>
      <w:tr w:rsidR="00AC4F32" w14:paraId="3E38BD9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4FF8C8E8" w14:textId="77777777" w:rsidR="00AC4F32" w:rsidRDefault="00000000">
            <w:pPr>
              <w:spacing w:before="60" w:after="60" w:line="252" w:lineRule="auto"/>
              <w:rPr>
                <w:color w:val="365F91" w:themeColor="accent1" w:themeShade="BF"/>
              </w:rPr>
            </w:pPr>
            <w:r>
              <w:rPr>
                <w:color w:val="172B38"/>
                <w:sz w:val="19"/>
              </w:rPr>
              <w:t>报价与站点</w:t>
            </w:r>
          </w:p>
        </w:tc>
        <w:tc>
          <w:tcPr>
            <w:tcW w:w="4605" w:type="dxa"/>
            <w:shd w:val="clear" w:color="auto" w:fill="F3F6F8"/>
            <w:vAlign w:val="center"/>
          </w:tcPr>
          <w:p w14:paraId="16405CE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同平台商品可配置独立 USD/CNY 站点价；无效报价或前端篡改价格不能成交。</w:t>
            </w:r>
          </w:p>
        </w:tc>
      </w:tr>
      <w:tr w:rsidR="00AC4F32" w14:paraId="4163C72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21CF3CFA" w14:textId="77777777" w:rsidR="00AC4F32" w:rsidRDefault="00000000">
            <w:pPr>
              <w:spacing w:before="60" w:after="60" w:line="252" w:lineRule="auto"/>
              <w:rPr>
                <w:color w:val="365F91" w:themeColor="accent1" w:themeShade="BF"/>
              </w:rPr>
            </w:pPr>
            <w:r>
              <w:rPr>
                <w:color w:val="172B38"/>
                <w:sz w:val="19"/>
              </w:rPr>
              <w:t>支付可靠性</w:t>
            </w:r>
          </w:p>
        </w:tc>
        <w:tc>
          <w:tcPr>
            <w:tcW w:w="4605" w:type="dxa"/>
            <w:vAlign w:val="center"/>
          </w:tcPr>
          <w:p w14:paraId="26630FD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同一 Payment Platform 成功事件重复通知或重放不会重复释放履约、重复钱包入金或重复退款。</w:t>
            </w:r>
          </w:p>
        </w:tc>
      </w:tr>
      <w:tr w:rsidR="00AC4F32" w14:paraId="2BF6D793"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2BDD1743" w14:textId="77777777" w:rsidR="00AC4F32" w:rsidRDefault="00000000">
            <w:pPr>
              <w:spacing w:before="60" w:after="60" w:line="252" w:lineRule="auto"/>
              <w:rPr>
                <w:color w:val="365F91" w:themeColor="accent1" w:themeShade="BF"/>
              </w:rPr>
            </w:pPr>
            <w:r>
              <w:rPr>
                <w:color w:val="172B38"/>
                <w:sz w:val="19"/>
              </w:rPr>
              <w:t>供应商防重</w:t>
            </w:r>
          </w:p>
        </w:tc>
        <w:tc>
          <w:tcPr>
            <w:tcW w:w="4605" w:type="dxa"/>
            <w:shd w:val="clear" w:color="auto" w:fill="F3F6F8"/>
            <w:vAlign w:val="center"/>
          </w:tcPr>
          <w:p w14:paraId="5BD2403A"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执行超时进入结果未知；核实原供应商之前不能自动改投。</w:t>
            </w:r>
          </w:p>
        </w:tc>
      </w:tr>
      <w:tr w:rsidR="00AC4F32" w14:paraId="57F12C6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37B8E876" w14:textId="77777777" w:rsidR="00AC4F32" w:rsidRDefault="00000000">
            <w:pPr>
              <w:spacing w:before="60" w:after="60" w:line="252" w:lineRule="auto"/>
              <w:rPr>
                <w:color w:val="365F91" w:themeColor="accent1" w:themeShade="BF"/>
              </w:rPr>
            </w:pPr>
            <w:r>
              <w:rPr>
                <w:color w:val="172B38"/>
                <w:sz w:val="19"/>
              </w:rPr>
              <w:t>多供应商选择</w:t>
            </w:r>
          </w:p>
        </w:tc>
        <w:tc>
          <w:tcPr>
            <w:tcW w:w="4605" w:type="dxa"/>
            <w:vAlign w:val="center"/>
          </w:tcPr>
          <w:p w14:paraId="4BBACA5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主供货伙伴余额不足或不可用时，仅选择满足合约和 SKU 条件的备选；未决原执行禁止重复。</w:t>
            </w:r>
          </w:p>
        </w:tc>
      </w:tr>
      <w:tr w:rsidR="00AC4F32" w14:paraId="538A031A"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5A41E348" w14:textId="77777777" w:rsidR="00AC4F32" w:rsidRDefault="00000000">
            <w:pPr>
              <w:spacing w:before="60" w:after="60" w:line="252" w:lineRule="auto"/>
              <w:rPr>
                <w:color w:val="365F91" w:themeColor="accent1" w:themeShade="BF"/>
              </w:rPr>
            </w:pPr>
            <w:r>
              <w:rPr>
                <w:color w:val="172B38"/>
                <w:sz w:val="19"/>
              </w:rPr>
              <w:t>退款一致性</w:t>
            </w:r>
          </w:p>
        </w:tc>
        <w:tc>
          <w:tcPr>
            <w:tcW w:w="4605" w:type="dxa"/>
            <w:shd w:val="clear" w:color="auto" w:fill="F3F6F8"/>
            <w:vAlign w:val="center"/>
          </w:tcPr>
          <w:p w14:paraId="2CB915E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未确认退款不得向消费者显示实际到账；重复回调不会重复付款。</w:t>
            </w:r>
          </w:p>
        </w:tc>
      </w:tr>
      <w:tr w:rsidR="00AC4F32" w14:paraId="21F6BCCB"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70A5E185" w14:textId="77777777" w:rsidR="00AC4F32" w:rsidRDefault="00000000">
            <w:pPr>
              <w:spacing w:before="60" w:after="60" w:line="252" w:lineRule="auto"/>
              <w:rPr>
                <w:color w:val="365F91" w:themeColor="accent1" w:themeShade="BF"/>
              </w:rPr>
            </w:pPr>
            <w:r>
              <w:rPr>
                <w:color w:val="172B38"/>
                <w:sz w:val="19"/>
              </w:rPr>
              <w:t>采购结算</w:t>
            </w:r>
          </w:p>
        </w:tc>
        <w:tc>
          <w:tcPr>
            <w:tcW w:w="4605" w:type="dxa"/>
            <w:vAlign w:val="center"/>
          </w:tcPr>
          <w:p w14:paraId="26C9ACC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预付/授信流水与供应商实际账单逐笔核对，补扣与冲正留痕。</w:t>
            </w:r>
          </w:p>
        </w:tc>
      </w:tr>
      <w:tr w:rsidR="00AC4F32" w14:paraId="0ACA268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11B57172" w14:textId="77777777" w:rsidR="00AC4F32" w:rsidRDefault="00000000">
            <w:pPr>
              <w:spacing w:before="60" w:after="60" w:line="252" w:lineRule="auto"/>
              <w:rPr>
                <w:color w:val="365F91" w:themeColor="accent1" w:themeShade="BF"/>
              </w:rPr>
            </w:pPr>
            <w:r>
              <w:rPr>
                <w:color w:val="172B38"/>
                <w:sz w:val="19"/>
              </w:rPr>
              <w:t>多方财务</w:t>
            </w:r>
          </w:p>
        </w:tc>
        <w:tc>
          <w:tcPr>
            <w:tcW w:w="4605" w:type="dxa"/>
            <w:shd w:val="clear" w:color="auto" w:fill="F3F6F8"/>
            <w:vAlign w:val="center"/>
          </w:tcPr>
          <w:p w14:paraId="78CDD0A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TEL 话费订单、Payment Platform 规范化结果/约定摘要、供应商执行与采购成本可以还原同一业务交易。</w:t>
            </w:r>
          </w:p>
        </w:tc>
      </w:tr>
      <w:tr w:rsidR="00AC4F32" w14:paraId="4FF3C602"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0835DC8C" w14:textId="77777777" w:rsidR="00AC4F32" w:rsidRDefault="00000000">
            <w:pPr>
              <w:spacing w:before="60" w:after="60" w:line="252" w:lineRule="auto"/>
              <w:rPr>
                <w:color w:val="365F91" w:themeColor="accent1" w:themeShade="BF"/>
              </w:rPr>
            </w:pPr>
            <w:r>
              <w:rPr>
                <w:color w:val="172B38"/>
                <w:sz w:val="19"/>
              </w:rPr>
              <w:t>数据及授权</w:t>
            </w:r>
          </w:p>
        </w:tc>
        <w:tc>
          <w:tcPr>
            <w:tcW w:w="4605" w:type="dxa"/>
            <w:vAlign w:val="center"/>
          </w:tcPr>
          <w:p w14:paraId="155A9AD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跨站账户和资金操作被服务端拒绝；关键数据和敏感操作可审计。</w:t>
            </w:r>
          </w:p>
        </w:tc>
      </w:tr>
      <w:tr w:rsidR="00AC4F32" w14:paraId="378ACC7E"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56001DA2" w14:textId="77777777" w:rsidR="00AC4F32" w:rsidRDefault="00000000">
            <w:pPr>
              <w:spacing w:before="60" w:after="60" w:line="252" w:lineRule="auto"/>
              <w:rPr>
                <w:color w:val="365F91" w:themeColor="accent1" w:themeShade="BF"/>
              </w:rPr>
            </w:pPr>
            <w:r>
              <w:rPr>
                <w:color w:val="172B38"/>
                <w:sz w:val="19"/>
              </w:rPr>
              <w:t>性能与恢复</w:t>
            </w:r>
          </w:p>
        </w:tc>
        <w:tc>
          <w:tcPr>
            <w:tcW w:w="4605" w:type="dxa"/>
            <w:shd w:val="clear" w:color="auto" w:fill="F3F6F8"/>
            <w:vAlign w:val="center"/>
          </w:tcPr>
          <w:p w14:paraId="5D7DA0B3"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经正式批准的容量和恢复指标下可复现验证，故障恢复后无重复交易。</w:t>
            </w:r>
          </w:p>
        </w:tc>
      </w:tr>
      <w:tr w:rsidR="00AC4F32" w14:paraId="0E6D1AE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606" w:type="dxa"/>
            <w:vAlign w:val="center"/>
          </w:tcPr>
          <w:p w14:paraId="62D3D2F7" w14:textId="77777777" w:rsidR="00AC4F32" w:rsidRDefault="00000000">
            <w:pPr>
              <w:spacing w:before="60" w:after="60" w:line="252" w:lineRule="auto"/>
              <w:rPr>
                <w:b w:val="0"/>
                <w:bCs w:val="0"/>
                <w:color w:val="365F91" w:themeColor="accent1" w:themeShade="BF"/>
              </w:rPr>
            </w:pPr>
            <w:r>
              <w:rPr>
                <w:color w:val="172B38"/>
                <w:sz w:val="19"/>
              </w:rPr>
              <w:t>支付平台边界与契约</w:t>
            </w:r>
          </w:p>
        </w:tc>
        <w:tc>
          <w:tcPr>
            <w:tcW w:w="4605" w:type="dxa"/>
            <w:vAlign w:val="center"/>
          </w:tcPr>
          <w:p w14:paraId="73513BB9"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TEL 不维护 PSP/商户渠道/支付方式内部配置；支付结果 UNKNOWN/PROCESSING 不触发履约，跨系统重复事件被幂等处理。</w:t>
            </w:r>
          </w:p>
        </w:tc>
      </w:tr>
      <w:tr w:rsidR="00AC4F32" w14:paraId="3D0A130B"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4606" w:type="dxa"/>
            <w:shd w:val="clear" w:color="auto" w:fill="F3F6F8"/>
            <w:vAlign w:val="center"/>
          </w:tcPr>
          <w:p w14:paraId="0AAEAD2C" w14:textId="77777777" w:rsidR="00AC4F32" w:rsidRDefault="00000000">
            <w:pPr>
              <w:spacing w:before="60" w:after="60" w:line="252" w:lineRule="auto"/>
              <w:rPr>
                <w:b w:val="0"/>
                <w:bCs w:val="0"/>
                <w:color w:val="365F91" w:themeColor="accent1" w:themeShade="BF"/>
              </w:rPr>
            </w:pPr>
            <w:r>
              <w:rPr>
                <w:color w:val="172B38"/>
                <w:sz w:val="19"/>
              </w:rPr>
              <w:t>供应商预付款</w:t>
            </w:r>
          </w:p>
        </w:tc>
        <w:tc>
          <w:tcPr>
            <w:tcW w:w="4605" w:type="dxa"/>
            <w:shd w:val="clear" w:color="auto" w:fill="F3F6F8"/>
            <w:vAlign w:val="center"/>
          </w:tcPr>
          <w:p w14:paraId="6A3637DD"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完成采购补款申请至供应商到账确认、履约额度校验、扣款及账单复算；没有到账或额度不足时阻断新提交。</w:t>
            </w:r>
          </w:p>
        </w:tc>
      </w:tr>
    </w:tbl>
    <w:p w14:paraId="46896D34" w14:textId="77777777" w:rsidR="00AC4F32" w:rsidRDefault="00000000">
      <w:pPr>
        <w:pStyle w:val="21"/>
      </w:pPr>
      <w:bookmarkStart w:id="164" w:name="__RefHeading___Toc10128_3710620473"/>
      <w:bookmarkStart w:id="165" w:name="_FormalTOC89"/>
      <w:bookmarkEnd w:id="164"/>
      <w:r>
        <w:rPr>
          <w:rFonts w:ascii="Noto Sans CJK SC" w:eastAsia="Noto Sans CJK SC" w:hAnsi="Noto Sans CJK SC"/>
        </w:rPr>
        <w:t>领域边界与独立责任验收</w:t>
      </w:r>
      <w:bookmarkEnd w:id="165"/>
    </w:p>
    <w:tbl>
      <w:tblPr>
        <w:tblStyle w:val="aff9"/>
        <w:tblW w:w="92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7"/>
        <w:gridCol w:w="4605"/>
      </w:tblGrid>
      <w:tr w:rsidR="00AC4F32" w14:paraId="71EC0F03" w14:textId="77777777">
        <w:trPr>
          <w:cantSplit/>
          <w:tblHeader/>
          <w:jc w:val="center"/>
        </w:trPr>
        <w:tc>
          <w:tcPr>
            <w:tcW w:w="4606" w:type="dxa"/>
            <w:shd w:val="clear" w:color="auto" w:fill="284B63"/>
            <w:vAlign w:val="center"/>
          </w:tcPr>
          <w:p w14:paraId="212F466C" w14:textId="77777777" w:rsidR="00AC4F32" w:rsidRDefault="00000000">
            <w:pPr>
              <w:spacing w:before="60" w:after="60" w:line="252" w:lineRule="auto"/>
            </w:pPr>
            <w:r>
              <w:rPr>
                <w:b/>
                <w:color w:val="FFFFFF"/>
                <w:sz w:val="19"/>
              </w:rPr>
              <w:t>验收领域</w:t>
            </w:r>
          </w:p>
        </w:tc>
        <w:tc>
          <w:tcPr>
            <w:tcW w:w="4605" w:type="dxa"/>
            <w:shd w:val="clear" w:color="auto" w:fill="284B63"/>
            <w:vAlign w:val="center"/>
          </w:tcPr>
          <w:p w14:paraId="2DAD719B" w14:textId="77777777" w:rsidR="00AC4F32" w:rsidRDefault="00000000">
            <w:pPr>
              <w:spacing w:before="60" w:after="60" w:line="252" w:lineRule="auto"/>
            </w:pPr>
            <w:r>
              <w:rPr>
                <w:b/>
                <w:color w:val="FFFFFF"/>
                <w:sz w:val="19"/>
              </w:rPr>
              <w:t>通过条件</w:t>
            </w:r>
          </w:p>
        </w:tc>
      </w:tr>
      <w:tr w:rsidR="00AC4F32" w14:paraId="05DDC047" w14:textId="77777777">
        <w:trPr>
          <w:cantSplit/>
          <w:jc w:val="center"/>
        </w:trPr>
        <w:tc>
          <w:tcPr>
            <w:tcW w:w="4606" w:type="dxa"/>
            <w:shd w:val="clear" w:color="auto" w:fill="FFFFFF"/>
            <w:vAlign w:val="center"/>
          </w:tcPr>
          <w:p w14:paraId="0808DFC7" w14:textId="77777777" w:rsidR="00AC4F32" w:rsidRDefault="00000000">
            <w:pPr>
              <w:spacing w:before="60" w:after="60" w:line="252" w:lineRule="auto"/>
            </w:pPr>
            <w:r>
              <w:rPr>
                <w:color w:val="172B38"/>
                <w:sz w:val="19"/>
              </w:rPr>
              <w:lastRenderedPageBreak/>
              <w:t>领域职责与唯一数据所有权</w:t>
            </w:r>
          </w:p>
        </w:tc>
        <w:tc>
          <w:tcPr>
            <w:tcW w:w="4605" w:type="dxa"/>
            <w:shd w:val="clear" w:color="auto" w:fill="FFFFFF"/>
            <w:vAlign w:val="center"/>
          </w:tcPr>
          <w:p w14:paraId="577D882B" w14:textId="77777777" w:rsidR="00AC4F32" w:rsidRDefault="00000000">
            <w:pPr>
              <w:spacing w:before="60" w:after="60" w:line="252" w:lineRule="auto"/>
            </w:pPr>
            <w:r>
              <w:rPr>
                <w:color w:val="172B38"/>
                <w:sz w:val="19"/>
              </w:rPr>
              <w:t>十二个企业业务能力域均定义权威对象与职责；TEL 内部实现十一个领域模块，D09 由独立 Payment Platform 承载，后台无法绕过领域/平台接口直接修改核心事实。</w:t>
            </w:r>
          </w:p>
        </w:tc>
      </w:tr>
      <w:tr w:rsidR="00AC4F32" w14:paraId="4DF17F94" w14:textId="77777777">
        <w:trPr>
          <w:cantSplit/>
          <w:jc w:val="center"/>
        </w:trPr>
        <w:tc>
          <w:tcPr>
            <w:tcW w:w="4606" w:type="dxa"/>
            <w:shd w:val="clear" w:color="auto" w:fill="F3F6F8"/>
            <w:vAlign w:val="center"/>
          </w:tcPr>
          <w:p w14:paraId="2726116D" w14:textId="77777777" w:rsidR="00AC4F32" w:rsidRDefault="00000000">
            <w:pPr>
              <w:spacing w:before="60" w:after="60" w:line="252" w:lineRule="auto"/>
            </w:pPr>
            <w:r>
              <w:rPr>
                <w:color w:val="172B38"/>
                <w:sz w:val="19"/>
              </w:rPr>
              <w:t>定价与采购及路由分离</w:t>
            </w:r>
          </w:p>
        </w:tc>
        <w:tc>
          <w:tcPr>
            <w:tcW w:w="4605" w:type="dxa"/>
            <w:shd w:val="clear" w:color="auto" w:fill="F3F6F8"/>
            <w:vAlign w:val="center"/>
          </w:tcPr>
          <w:p w14:paraId="7A774DD3" w14:textId="77777777" w:rsidR="00AC4F32" w:rsidRDefault="00000000">
            <w:pPr>
              <w:spacing w:before="60" w:after="60" w:line="252" w:lineRule="auto"/>
            </w:pPr>
            <w:r>
              <w:rPr>
                <w:color w:val="172B38"/>
                <w:sz w:val="19"/>
              </w:rPr>
              <w:t>采购价变化不会改写已签发成交报价；履约路由调整不直接改写消费者成交金额。</w:t>
            </w:r>
          </w:p>
        </w:tc>
      </w:tr>
      <w:tr w:rsidR="00AC4F32" w14:paraId="49BA3312" w14:textId="77777777">
        <w:trPr>
          <w:cantSplit/>
          <w:jc w:val="center"/>
        </w:trPr>
        <w:tc>
          <w:tcPr>
            <w:tcW w:w="4606" w:type="dxa"/>
            <w:shd w:val="clear" w:color="auto" w:fill="FFFFFF"/>
            <w:vAlign w:val="center"/>
          </w:tcPr>
          <w:p w14:paraId="44B82835" w14:textId="77777777" w:rsidR="00AC4F32" w:rsidRDefault="00000000">
            <w:pPr>
              <w:spacing w:before="60" w:after="60" w:line="252" w:lineRule="auto"/>
            </w:pPr>
            <w:r>
              <w:rPr>
                <w:color w:val="172B38"/>
                <w:sz w:val="19"/>
              </w:rPr>
              <w:t>独立支付平台边界</w:t>
            </w:r>
          </w:p>
        </w:tc>
        <w:tc>
          <w:tcPr>
            <w:tcW w:w="4605" w:type="dxa"/>
            <w:shd w:val="clear" w:color="auto" w:fill="FFFFFF"/>
            <w:vAlign w:val="center"/>
          </w:tcPr>
          <w:p w14:paraId="67EB521E" w14:textId="77777777" w:rsidR="00AC4F32" w:rsidRDefault="00000000">
            <w:pPr>
              <w:spacing w:before="60" w:after="60" w:line="252" w:lineRule="auto"/>
            </w:pPr>
            <w:r>
              <w:rPr>
                <w:color w:val="172B38"/>
                <w:sz w:val="19"/>
              </w:rPr>
              <w:t>收银台、支付方式、PSP、商户账户和路由只在 Payment Platform 管理；TEL 仅保存 PaymentReference/Projection 并通过标准 Contract 交互。</w:t>
            </w:r>
          </w:p>
        </w:tc>
      </w:tr>
      <w:tr w:rsidR="00AC4F32" w14:paraId="7EB6DD7E" w14:textId="77777777">
        <w:trPr>
          <w:cantSplit/>
          <w:jc w:val="center"/>
        </w:trPr>
        <w:tc>
          <w:tcPr>
            <w:tcW w:w="4606" w:type="dxa"/>
            <w:shd w:val="clear" w:color="auto" w:fill="F3F6F8"/>
            <w:vAlign w:val="center"/>
          </w:tcPr>
          <w:p w14:paraId="07462225" w14:textId="77777777" w:rsidR="00AC4F32" w:rsidRDefault="00000000">
            <w:pPr>
              <w:spacing w:before="60" w:after="60" w:line="252" w:lineRule="auto"/>
            </w:pPr>
            <w:r>
              <w:rPr>
                <w:color w:val="172B38"/>
                <w:sz w:val="19"/>
              </w:rPr>
              <w:t>营销优惠与支付集成安全</w:t>
            </w:r>
          </w:p>
        </w:tc>
        <w:tc>
          <w:tcPr>
            <w:tcW w:w="4605" w:type="dxa"/>
            <w:shd w:val="clear" w:color="auto" w:fill="F3F6F8"/>
            <w:vAlign w:val="center"/>
          </w:tcPr>
          <w:p w14:paraId="2898886F" w14:textId="77777777" w:rsidR="00AC4F32" w:rsidRDefault="00000000">
            <w:pPr>
              <w:spacing w:before="60" w:after="60" w:line="252" w:lineRule="auto"/>
            </w:pPr>
            <w:r>
              <w:rPr>
                <w:color w:val="172B38"/>
                <w:sz w:val="19"/>
              </w:rPr>
              <w:t>优惠资格由营销域提供、金额由定价域计算；Payment Platform 重复支付事件不会重复核销优惠或触发履约。</w:t>
            </w:r>
          </w:p>
        </w:tc>
      </w:tr>
      <w:tr w:rsidR="00AC4F32" w14:paraId="13197E3F" w14:textId="77777777">
        <w:trPr>
          <w:cantSplit/>
          <w:jc w:val="center"/>
        </w:trPr>
        <w:tc>
          <w:tcPr>
            <w:tcW w:w="4606" w:type="dxa"/>
            <w:shd w:val="clear" w:color="auto" w:fill="FFFFFF"/>
            <w:vAlign w:val="center"/>
          </w:tcPr>
          <w:p w14:paraId="485C1C71" w14:textId="77777777" w:rsidR="00AC4F32" w:rsidRDefault="00000000">
            <w:pPr>
              <w:spacing w:before="60" w:after="60" w:line="252" w:lineRule="auto"/>
            </w:pPr>
            <w:r>
              <w:rPr>
                <w:color w:val="172B38"/>
                <w:sz w:val="19"/>
              </w:rPr>
              <w:t>售后与资金交付分离</w:t>
            </w:r>
          </w:p>
        </w:tc>
        <w:tc>
          <w:tcPr>
            <w:tcW w:w="4605" w:type="dxa"/>
            <w:shd w:val="clear" w:color="auto" w:fill="FFFFFF"/>
            <w:vAlign w:val="center"/>
          </w:tcPr>
          <w:p w14:paraId="10BBE3A9" w14:textId="77777777" w:rsidR="00AC4F32" w:rsidRDefault="00000000">
            <w:pPr>
              <w:spacing w:before="60" w:after="60" w:line="252" w:lineRule="auto"/>
            </w:pPr>
            <w:r>
              <w:rPr>
                <w:color w:val="172B38"/>
                <w:sz w:val="19"/>
              </w:rPr>
              <w:t>订单退款资格、Payment Platform 外部退款执行、TEL 资金核对分别由对应责任方维护和核验。</w:t>
            </w:r>
          </w:p>
        </w:tc>
      </w:tr>
      <w:tr w:rsidR="00AC4F32" w14:paraId="634D79F8" w14:textId="77777777">
        <w:trPr>
          <w:cantSplit/>
          <w:jc w:val="center"/>
        </w:trPr>
        <w:tc>
          <w:tcPr>
            <w:tcW w:w="4606" w:type="dxa"/>
            <w:shd w:val="clear" w:color="auto" w:fill="F3F6F8"/>
            <w:vAlign w:val="center"/>
          </w:tcPr>
          <w:p w14:paraId="540D0509" w14:textId="77777777" w:rsidR="00AC4F32" w:rsidRDefault="00000000">
            <w:pPr>
              <w:spacing w:before="60" w:after="60" w:line="252" w:lineRule="auto"/>
            </w:pPr>
            <w:r>
              <w:rPr>
                <w:color w:val="172B38"/>
                <w:sz w:val="19"/>
              </w:rPr>
              <w:t>风险控制</w:t>
            </w:r>
          </w:p>
        </w:tc>
        <w:tc>
          <w:tcPr>
            <w:tcW w:w="4605" w:type="dxa"/>
            <w:shd w:val="clear" w:color="auto" w:fill="F3F6F8"/>
            <w:vAlign w:val="center"/>
          </w:tcPr>
          <w:p w14:paraId="1287156C" w14:textId="77777777" w:rsidR="00AC4F32" w:rsidRDefault="00000000">
            <w:pPr>
              <w:spacing w:before="60" w:after="60" w:line="252" w:lineRule="auto"/>
            </w:pPr>
            <w:r>
              <w:rPr>
                <w:color w:val="172B38"/>
                <w:sz w:val="19"/>
              </w:rPr>
              <w:t>异常交易可以被风险规则要求暂停；风险域无法直接修改订单最终状态或客户资金。</w:t>
            </w:r>
          </w:p>
        </w:tc>
      </w:tr>
    </w:tbl>
    <w:p w14:paraId="2E4CFF9A" w14:textId="77777777" w:rsidR="00AC4F32" w:rsidRDefault="00000000">
      <w:pPr>
        <w:pStyle w:val="1"/>
        <w:rPr>
          <w:lang w:eastAsia="zh-CN"/>
        </w:rPr>
      </w:pPr>
      <w:bookmarkStart w:id="166" w:name="__RefHeading___Toc10130_3710620473"/>
      <w:bookmarkStart w:id="167" w:name="_FormalTOC90"/>
      <w:bookmarkEnd w:id="166"/>
      <w:r>
        <w:rPr>
          <w:rFonts w:ascii="Noto Sans CJK SC" w:eastAsia="Noto Sans CJK SC" w:hAnsi="Noto Sans CJK SC"/>
          <w:lang w:eastAsia="zh-CN"/>
        </w:rPr>
        <w:t>附录 A  业务对象与交易状态机</w:t>
      </w:r>
      <w:bookmarkEnd w:id="167"/>
    </w:p>
    <w:p w14:paraId="5AF68EFC" w14:textId="77777777" w:rsidR="00AC4F32" w:rsidRDefault="00000000">
      <w:pPr>
        <w:pStyle w:val="21"/>
      </w:pPr>
      <w:bookmarkStart w:id="168" w:name="__RefHeading___Toc10132_3710620473"/>
      <w:bookmarkStart w:id="169" w:name="_FormalTOC91"/>
      <w:bookmarkEnd w:id="168"/>
      <w:r>
        <w:rPr>
          <w:rFonts w:ascii="Noto Sans CJK SC" w:eastAsia="Noto Sans CJK SC" w:hAnsi="Noto Sans CJK SC"/>
        </w:rPr>
        <w:t>A.1  主要交易对象</w:t>
      </w:r>
      <w:bookmarkEnd w:id="169"/>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4E6D30F0"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3FD843CC" w14:textId="77777777" w:rsidR="00AC4F32" w:rsidRDefault="00000000">
            <w:pPr>
              <w:spacing w:before="60" w:after="60" w:line="252" w:lineRule="auto"/>
              <w:rPr>
                <w:color w:val="365F91" w:themeColor="accent1" w:themeShade="BF"/>
              </w:rPr>
            </w:pPr>
            <w:r>
              <w:rPr>
                <w:color w:val="FFFFFF"/>
                <w:sz w:val="19"/>
              </w:rPr>
              <w:t>业务对象</w:t>
            </w:r>
          </w:p>
        </w:tc>
        <w:tc>
          <w:tcPr>
            <w:tcW w:w="3071" w:type="dxa"/>
            <w:shd w:val="clear" w:color="auto" w:fill="284B63"/>
            <w:vAlign w:val="center"/>
          </w:tcPr>
          <w:p w14:paraId="66ADB250"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关键属性或关联</w:t>
            </w:r>
          </w:p>
        </w:tc>
        <w:tc>
          <w:tcPr>
            <w:tcW w:w="3071" w:type="dxa"/>
            <w:shd w:val="clear" w:color="auto" w:fill="284B63"/>
            <w:vAlign w:val="center"/>
          </w:tcPr>
          <w:p w14:paraId="309E92A9"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独立状态与用途</w:t>
            </w:r>
          </w:p>
        </w:tc>
      </w:tr>
      <w:tr w:rsidR="00AC4F32" w14:paraId="1170DFB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4DFB5555" w14:textId="77777777" w:rsidR="00AC4F32" w:rsidRDefault="00000000">
            <w:pPr>
              <w:spacing w:before="60" w:after="60" w:line="252" w:lineRule="auto"/>
              <w:rPr>
                <w:color w:val="365F91" w:themeColor="accent1" w:themeShade="BF"/>
              </w:rPr>
            </w:pPr>
            <w:r>
              <w:rPr>
                <w:color w:val="172B38"/>
                <w:sz w:val="19"/>
              </w:rPr>
              <w:t>TopupOrder</w:t>
            </w:r>
          </w:p>
        </w:tc>
        <w:tc>
          <w:tcPr>
            <w:tcW w:w="3071" w:type="dxa"/>
            <w:vAlign w:val="center"/>
          </w:tcPr>
          <w:p w14:paraId="3E05782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Site、User、Recipient、PlatformSKU、Quote</w:t>
            </w:r>
          </w:p>
        </w:tc>
        <w:tc>
          <w:tcPr>
            <w:tcW w:w="3071" w:type="dxa"/>
            <w:vAlign w:val="center"/>
          </w:tcPr>
          <w:p w14:paraId="72DFDEBD"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购买人话费商品交易</w:t>
            </w:r>
          </w:p>
        </w:tc>
      </w:tr>
      <w:tr w:rsidR="00AC4F32" w14:paraId="64020A58"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242337D" w14:textId="77777777" w:rsidR="00AC4F32" w:rsidRDefault="00000000">
            <w:pPr>
              <w:spacing w:before="60" w:after="60" w:line="252" w:lineRule="auto"/>
              <w:rPr>
                <w:color w:val="365F91" w:themeColor="accent1" w:themeShade="BF"/>
              </w:rPr>
            </w:pPr>
            <w:r>
              <w:rPr>
                <w:color w:val="172B38"/>
                <w:sz w:val="19"/>
              </w:rPr>
              <w:t>PaymentReference / PaymentProjection</w:t>
            </w:r>
          </w:p>
        </w:tc>
        <w:tc>
          <w:tcPr>
            <w:tcW w:w="3071" w:type="dxa"/>
            <w:shd w:val="clear" w:color="auto" w:fill="F3F6F8"/>
            <w:vAlign w:val="center"/>
          </w:tcPr>
          <w:p w14:paraId="30BE0001"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TopupOrder、externalPaymentId、金额/币种、规范化支付/退款状态</w:t>
            </w:r>
          </w:p>
        </w:tc>
        <w:tc>
          <w:tcPr>
            <w:tcW w:w="3071" w:type="dxa"/>
            <w:shd w:val="clear" w:color="auto" w:fill="F3F6F8"/>
            <w:vAlign w:val="center"/>
          </w:tcPr>
          <w:p w14:paraId="0412E5A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TEL 对独立 Payment Platform 权威支付事实的业务引用与状态投影</w:t>
            </w:r>
          </w:p>
        </w:tc>
      </w:tr>
      <w:tr w:rsidR="00AC4F32" w14:paraId="5108D044"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D53AC68" w14:textId="77777777" w:rsidR="00AC4F32" w:rsidRDefault="00000000">
            <w:pPr>
              <w:spacing w:before="60" w:after="60" w:line="252" w:lineRule="auto"/>
              <w:rPr>
                <w:color w:val="365F91" w:themeColor="accent1" w:themeShade="BF"/>
              </w:rPr>
            </w:pPr>
            <w:r>
              <w:rPr>
                <w:color w:val="172B38"/>
                <w:sz w:val="19"/>
              </w:rPr>
              <w:t>FulfillmentAttempt</w:t>
            </w:r>
          </w:p>
        </w:tc>
        <w:tc>
          <w:tcPr>
            <w:tcW w:w="3071" w:type="dxa"/>
            <w:vAlign w:val="center"/>
          </w:tcPr>
          <w:p w14:paraId="4E09F4D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TopupOrder、Supplier、SupplierSKU、供应商单号</w:t>
            </w:r>
          </w:p>
        </w:tc>
        <w:tc>
          <w:tcPr>
            <w:tcW w:w="3071" w:type="dxa"/>
            <w:vAlign w:val="center"/>
          </w:tcPr>
          <w:p w14:paraId="6F029486"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一次真实供货调用及最终核实</w:t>
            </w:r>
          </w:p>
        </w:tc>
      </w:tr>
      <w:tr w:rsidR="00AC4F32" w14:paraId="1ACF8DC6"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5A2A96A5" w14:textId="77777777" w:rsidR="00AC4F32" w:rsidRDefault="00000000">
            <w:pPr>
              <w:spacing w:before="60" w:after="60" w:line="252" w:lineRule="auto"/>
              <w:rPr>
                <w:color w:val="365F91" w:themeColor="accent1" w:themeShade="BF"/>
              </w:rPr>
            </w:pPr>
            <w:r>
              <w:rPr>
                <w:color w:val="172B38"/>
                <w:sz w:val="19"/>
              </w:rPr>
              <w:t>RefundOrder</w:t>
            </w:r>
          </w:p>
        </w:tc>
        <w:tc>
          <w:tcPr>
            <w:tcW w:w="3071" w:type="dxa"/>
            <w:shd w:val="clear" w:color="auto" w:fill="F3F6F8"/>
            <w:vAlign w:val="center"/>
          </w:tcPr>
          <w:p w14:paraId="2EE21EE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原话费单、PaymentReference/ExternalPaymentID、原因、可退额、币种</w:t>
            </w:r>
          </w:p>
        </w:tc>
        <w:tc>
          <w:tcPr>
            <w:tcW w:w="3071" w:type="dxa"/>
            <w:shd w:val="clear" w:color="auto" w:fill="F3F6F8"/>
            <w:vAlign w:val="center"/>
          </w:tcPr>
          <w:p w14:paraId="33C800B2"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受理至 Payment Platform/钱包最终退款确认</w:t>
            </w:r>
          </w:p>
        </w:tc>
      </w:tr>
      <w:tr w:rsidR="00AC4F32" w14:paraId="2E709FCF"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277EA7FE" w14:textId="77777777" w:rsidR="00AC4F32" w:rsidRDefault="00000000">
            <w:pPr>
              <w:spacing w:before="60" w:after="60" w:line="252" w:lineRule="auto"/>
              <w:rPr>
                <w:color w:val="365F91" w:themeColor="accent1" w:themeShade="BF"/>
              </w:rPr>
            </w:pPr>
            <w:r>
              <w:rPr>
                <w:color w:val="172B38"/>
                <w:sz w:val="19"/>
              </w:rPr>
              <w:t>SupplierAccount</w:t>
            </w:r>
          </w:p>
        </w:tc>
        <w:tc>
          <w:tcPr>
            <w:tcW w:w="3071" w:type="dxa"/>
            <w:vAlign w:val="center"/>
          </w:tcPr>
          <w:p w14:paraId="40FF848E"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Supplier、预付/授信、原币及采购明细</w:t>
            </w:r>
          </w:p>
        </w:tc>
        <w:tc>
          <w:tcPr>
            <w:tcW w:w="3071" w:type="dxa"/>
            <w:vAlign w:val="center"/>
          </w:tcPr>
          <w:p w14:paraId="258D07CA"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上游采购资金与负债</w:t>
            </w:r>
          </w:p>
        </w:tc>
      </w:tr>
      <w:tr w:rsidR="00AC4F32" w14:paraId="011745F2"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31AF905B" w14:textId="77777777" w:rsidR="00AC4F32" w:rsidRDefault="00000000">
            <w:pPr>
              <w:spacing w:before="60" w:after="60" w:line="252" w:lineRule="auto"/>
              <w:rPr>
                <w:color w:val="365F91" w:themeColor="accent1" w:themeShade="BF"/>
              </w:rPr>
            </w:pPr>
            <w:r>
              <w:rPr>
                <w:color w:val="172B38"/>
                <w:sz w:val="19"/>
              </w:rPr>
              <w:t>WalletLedger</w:t>
            </w:r>
          </w:p>
        </w:tc>
        <w:tc>
          <w:tcPr>
            <w:tcW w:w="3071" w:type="dxa"/>
            <w:shd w:val="clear" w:color="auto" w:fill="F3F6F8"/>
            <w:vAlign w:val="center"/>
          </w:tcPr>
          <w:p w14:paraId="3741C9D4"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color w:val="365F91" w:themeColor="accent1" w:themeShade="BF"/>
              </w:rPr>
            </w:pPr>
            <w:r>
              <w:rPr>
                <w:color w:val="172B38"/>
                <w:sz w:val="19"/>
              </w:rPr>
              <w:t>SiteAccount、外部资金或业务单、金额、事件 ID</w:t>
            </w:r>
          </w:p>
        </w:tc>
        <w:tc>
          <w:tcPr>
            <w:tcW w:w="3071" w:type="dxa"/>
            <w:shd w:val="clear" w:color="auto" w:fill="F3F6F8"/>
            <w:vAlign w:val="center"/>
          </w:tcPr>
          <w:p w14:paraId="71E88A87"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已获准的钱包资金变动</w:t>
            </w:r>
          </w:p>
        </w:tc>
      </w:tr>
      <w:tr w:rsidR="00AC4F32" w14:paraId="0EA0D076"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74E313C7" w14:textId="77777777" w:rsidR="00AC4F32" w:rsidRDefault="00000000">
            <w:pPr>
              <w:spacing w:before="60" w:after="60" w:line="252" w:lineRule="auto"/>
              <w:rPr>
                <w:color w:val="365F91" w:themeColor="accent1" w:themeShade="BF"/>
              </w:rPr>
            </w:pPr>
            <w:r>
              <w:rPr>
                <w:color w:val="172B38"/>
                <w:sz w:val="19"/>
              </w:rPr>
              <w:t>SettlementItem / ReconCase</w:t>
            </w:r>
          </w:p>
        </w:tc>
        <w:tc>
          <w:tcPr>
            <w:tcW w:w="3071" w:type="dxa"/>
            <w:vAlign w:val="center"/>
          </w:tcPr>
          <w:p w14:paraId="467AA258"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Payment Platform 规范化摘要/供应商/TEL 对应交易键及差异</w:t>
            </w:r>
          </w:p>
        </w:tc>
        <w:tc>
          <w:tcPr>
            <w:tcW w:w="3071" w:type="dxa"/>
            <w:vAlign w:val="center"/>
          </w:tcPr>
          <w:p w14:paraId="69B2E24F"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172B38"/>
                <w:sz w:val="19"/>
              </w:rPr>
              <w:t>多方结算与业务财务核对</w:t>
            </w:r>
          </w:p>
        </w:tc>
      </w:tr>
    </w:tbl>
    <w:p w14:paraId="4A69F796" w14:textId="77777777" w:rsidR="00AC4F32" w:rsidRDefault="00000000">
      <w:pPr>
        <w:pStyle w:val="21"/>
      </w:pPr>
      <w:bookmarkStart w:id="170" w:name="__RefHeading___Toc10134_3710620473"/>
      <w:bookmarkStart w:id="171" w:name="_FormalTOC92"/>
      <w:bookmarkEnd w:id="170"/>
      <w:r>
        <w:rPr>
          <w:rFonts w:ascii="Noto Sans CJK SC" w:eastAsia="Noto Sans CJK SC" w:hAnsi="Noto Sans CJK SC"/>
        </w:rPr>
        <w:t>A.2  状态与禁止转换</w:t>
      </w:r>
      <w:bookmarkEnd w:id="171"/>
    </w:p>
    <w:tbl>
      <w:tblPr>
        <w:tblStyle w:val="-1"/>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084F7460" w14:textId="77777777" w:rsidTr="00AC4F3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284B63"/>
            <w:vAlign w:val="center"/>
          </w:tcPr>
          <w:p w14:paraId="5E4C2296" w14:textId="77777777" w:rsidR="00AC4F32" w:rsidRDefault="00000000">
            <w:pPr>
              <w:spacing w:before="60" w:after="60" w:line="252" w:lineRule="auto"/>
              <w:rPr>
                <w:color w:val="365F91" w:themeColor="accent1" w:themeShade="BF"/>
              </w:rPr>
            </w:pPr>
            <w:r>
              <w:rPr>
                <w:color w:val="FFFFFF"/>
                <w:sz w:val="19"/>
              </w:rPr>
              <w:t>对象</w:t>
            </w:r>
          </w:p>
        </w:tc>
        <w:tc>
          <w:tcPr>
            <w:tcW w:w="3071" w:type="dxa"/>
            <w:shd w:val="clear" w:color="auto" w:fill="284B63"/>
            <w:vAlign w:val="center"/>
          </w:tcPr>
          <w:p w14:paraId="29D7C051"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典型状态</w:t>
            </w:r>
          </w:p>
        </w:tc>
        <w:tc>
          <w:tcPr>
            <w:tcW w:w="3071" w:type="dxa"/>
            <w:shd w:val="clear" w:color="auto" w:fill="284B63"/>
            <w:vAlign w:val="center"/>
          </w:tcPr>
          <w:p w14:paraId="54F9A583" w14:textId="77777777" w:rsidR="00AC4F32" w:rsidRDefault="00000000">
            <w:pPr>
              <w:spacing w:before="60" w:after="60" w:line="252" w:lineRule="auto"/>
              <w:cnfStyle w:val="100000000000" w:firstRow="1" w:lastRow="0" w:firstColumn="0" w:lastColumn="0" w:oddVBand="0" w:evenVBand="0" w:oddHBand="0" w:evenHBand="0" w:firstRowFirstColumn="0" w:firstRowLastColumn="0" w:lastRowFirstColumn="0" w:lastRowLastColumn="0"/>
              <w:rPr>
                <w:color w:val="365F91" w:themeColor="accent1" w:themeShade="BF"/>
              </w:rPr>
            </w:pPr>
            <w:r>
              <w:rPr>
                <w:color w:val="FFFFFF"/>
                <w:sz w:val="19"/>
              </w:rPr>
              <w:t>必须避免的转换</w:t>
            </w:r>
          </w:p>
        </w:tc>
      </w:tr>
      <w:tr w:rsidR="00AC4F32" w14:paraId="3128237D"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6B303BEC" w14:textId="77777777" w:rsidR="00AC4F32" w:rsidRDefault="00000000">
            <w:pPr>
              <w:spacing w:before="60" w:after="60" w:line="252" w:lineRule="auto"/>
              <w:rPr>
                <w:color w:val="365F91" w:themeColor="accent1" w:themeShade="BF"/>
              </w:rPr>
            </w:pPr>
            <w:r>
              <w:rPr>
                <w:color w:val="172B38"/>
                <w:sz w:val="19"/>
              </w:rPr>
              <w:lastRenderedPageBreak/>
              <w:t>支付投影 / 外部支付引用</w:t>
            </w:r>
          </w:p>
        </w:tc>
        <w:tc>
          <w:tcPr>
            <w:tcW w:w="3071" w:type="dxa"/>
            <w:vAlign w:val="center"/>
          </w:tcPr>
          <w:p w14:paraId="3477BDA7"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创建、处理中、成功、失败、取消、未知（来自 Payment Platform 规范化状态）</w:t>
            </w:r>
          </w:p>
        </w:tc>
        <w:tc>
          <w:tcPr>
            <w:tcW w:w="3071" w:type="dxa"/>
            <w:vAlign w:val="center"/>
          </w:tcPr>
          <w:p w14:paraId="70B37F5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未知 → 凭页面回显直接成功；TEL 不得自行伪造支付成功</w:t>
            </w:r>
          </w:p>
        </w:tc>
      </w:tr>
      <w:tr w:rsidR="00AC4F32" w14:paraId="0E962F29"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6BE63CD0" w14:textId="77777777" w:rsidR="00AC4F32" w:rsidRDefault="00000000">
            <w:pPr>
              <w:spacing w:before="60" w:after="60" w:line="252" w:lineRule="auto"/>
              <w:rPr>
                <w:color w:val="365F91" w:themeColor="accent1" w:themeShade="BF"/>
              </w:rPr>
            </w:pPr>
            <w:r>
              <w:rPr>
                <w:color w:val="172B38"/>
                <w:sz w:val="19"/>
              </w:rPr>
              <w:t>履约尝试</w:t>
            </w:r>
          </w:p>
        </w:tc>
        <w:tc>
          <w:tcPr>
            <w:tcW w:w="3071" w:type="dxa"/>
            <w:shd w:val="clear" w:color="auto" w:fill="F3F6F8"/>
            <w:vAlign w:val="center"/>
          </w:tcPr>
          <w:p w14:paraId="7AB7DF8F"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待提交、已提交、处理中、最终成功、最终失败、未知</w:t>
            </w:r>
          </w:p>
        </w:tc>
        <w:tc>
          <w:tcPr>
            <w:tcW w:w="3071" w:type="dxa"/>
            <w:shd w:val="clear" w:color="auto" w:fill="F3F6F8"/>
            <w:vAlign w:val="center"/>
          </w:tcPr>
          <w:p w14:paraId="7B0875A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未知 → 未核实直接新供应商充值</w:t>
            </w:r>
          </w:p>
        </w:tc>
      </w:tr>
      <w:tr w:rsidR="00AC4F32" w14:paraId="48AC3011"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329BE0E2" w14:textId="77777777" w:rsidR="00AC4F32" w:rsidRDefault="00000000">
            <w:pPr>
              <w:spacing w:before="60" w:after="60" w:line="252" w:lineRule="auto"/>
              <w:rPr>
                <w:color w:val="365F91" w:themeColor="accent1" w:themeShade="BF"/>
              </w:rPr>
            </w:pPr>
            <w:r>
              <w:rPr>
                <w:color w:val="172B38"/>
                <w:sz w:val="19"/>
              </w:rPr>
              <w:t>话费订单</w:t>
            </w:r>
          </w:p>
        </w:tc>
        <w:tc>
          <w:tcPr>
            <w:tcW w:w="3071" w:type="dxa"/>
            <w:vAlign w:val="center"/>
          </w:tcPr>
          <w:p w14:paraId="210EFF4B"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待支付、已付款待履约、履约中、成功、失败待售后</w:t>
            </w:r>
          </w:p>
        </w:tc>
        <w:tc>
          <w:tcPr>
            <w:tcW w:w="3071" w:type="dxa"/>
            <w:vAlign w:val="center"/>
          </w:tcPr>
          <w:p w14:paraId="576494C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支付成功 → 直接标记话费到账</w:t>
            </w:r>
          </w:p>
        </w:tc>
      </w:tr>
      <w:tr w:rsidR="00AC4F32" w14:paraId="784A3BF6" w14:textId="77777777" w:rsidTr="00AC4F32">
        <w:trPr>
          <w:cantSplit/>
          <w:jc w:val="center"/>
        </w:trPr>
        <w:tc>
          <w:tcPr>
            <w:cnfStyle w:val="001000000000" w:firstRow="0" w:lastRow="0" w:firstColumn="1" w:lastColumn="0" w:oddVBand="0" w:evenVBand="0" w:oddHBand="0" w:evenHBand="0" w:firstRowFirstColumn="0" w:firstRowLastColumn="0" w:lastRowFirstColumn="0" w:lastRowLastColumn="0"/>
            <w:tcW w:w="3071" w:type="dxa"/>
            <w:shd w:val="clear" w:color="auto" w:fill="F3F6F8"/>
            <w:vAlign w:val="center"/>
          </w:tcPr>
          <w:p w14:paraId="10BCE89A" w14:textId="77777777" w:rsidR="00AC4F32" w:rsidRDefault="00000000">
            <w:pPr>
              <w:spacing w:before="60" w:after="60" w:line="252" w:lineRule="auto"/>
              <w:rPr>
                <w:color w:val="365F91" w:themeColor="accent1" w:themeShade="BF"/>
              </w:rPr>
            </w:pPr>
            <w:r>
              <w:rPr>
                <w:color w:val="172B38"/>
                <w:sz w:val="19"/>
              </w:rPr>
              <w:t>退款订单</w:t>
            </w:r>
          </w:p>
        </w:tc>
        <w:tc>
          <w:tcPr>
            <w:tcW w:w="3071" w:type="dxa"/>
            <w:shd w:val="clear" w:color="auto" w:fill="F3F6F8"/>
            <w:vAlign w:val="center"/>
          </w:tcPr>
          <w:p w14:paraId="3A34090E"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已申请、核实中、已批准、渠道受理、实际确认、异常</w:t>
            </w:r>
          </w:p>
        </w:tc>
        <w:tc>
          <w:tcPr>
            <w:tcW w:w="3071" w:type="dxa"/>
            <w:shd w:val="clear" w:color="auto" w:fill="F3F6F8"/>
            <w:vAlign w:val="center"/>
          </w:tcPr>
          <w:p w14:paraId="794C1EE5" w14:textId="77777777" w:rsidR="00AC4F32" w:rsidRDefault="00000000">
            <w:pPr>
              <w:spacing w:before="60" w:after="60" w:line="252" w:lineRule="auto"/>
              <w:cnfStyle w:val="000000000000" w:firstRow="0" w:lastRow="0" w:firstColumn="0" w:lastColumn="0" w:oddVBand="0" w:evenVBand="0" w:oddHBand="0" w:evenHBand="0" w:firstRowFirstColumn="0" w:firstRowLastColumn="0" w:lastRowFirstColumn="0" w:lastRowLastColumn="0"/>
              <w:rPr>
                <w:lang w:eastAsia="zh-CN"/>
              </w:rPr>
            </w:pPr>
            <w:r>
              <w:rPr>
                <w:color w:val="172B38"/>
                <w:sz w:val="19"/>
                <w:lang w:eastAsia="zh-CN"/>
              </w:rPr>
              <w:t>已申请/渠道受理 → 已到账</w:t>
            </w:r>
          </w:p>
        </w:tc>
      </w:tr>
      <w:tr w:rsidR="00AC4F32" w14:paraId="4AEEE68E" w14:textId="77777777" w:rsidTr="00AC4F3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071" w:type="dxa"/>
            <w:vAlign w:val="center"/>
          </w:tcPr>
          <w:p w14:paraId="52EB4779" w14:textId="77777777" w:rsidR="00AC4F32" w:rsidRDefault="00000000">
            <w:pPr>
              <w:spacing w:before="60" w:after="60" w:line="252" w:lineRule="auto"/>
              <w:rPr>
                <w:color w:val="365F91" w:themeColor="accent1" w:themeShade="BF"/>
              </w:rPr>
            </w:pPr>
            <w:r>
              <w:rPr>
                <w:color w:val="172B38"/>
                <w:sz w:val="19"/>
              </w:rPr>
              <w:t>钱包（条件启用）</w:t>
            </w:r>
          </w:p>
        </w:tc>
        <w:tc>
          <w:tcPr>
            <w:tcW w:w="3071" w:type="dxa"/>
            <w:vAlign w:val="center"/>
          </w:tcPr>
          <w:p w14:paraId="2721D795"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入金待确认、可用、冻结、消费、退回</w:t>
            </w:r>
          </w:p>
        </w:tc>
        <w:tc>
          <w:tcPr>
            <w:tcW w:w="3071" w:type="dxa"/>
            <w:vAlign w:val="center"/>
          </w:tcPr>
          <w:p w14:paraId="585834D0" w14:textId="77777777" w:rsidR="00AC4F32" w:rsidRDefault="00000000">
            <w:pPr>
              <w:spacing w:before="60" w:after="60" w:line="252" w:lineRule="auto"/>
              <w:cnfStyle w:val="000000100000" w:firstRow="0" w:lastRow="0" w:firstColumn="0" w:lastColumn="0" w:oddVBand="0" w:evenVBand="0" w:oddHBand="1" w:evenHBand="0" w:firstRowFirstColumn="0" w:firstRowLastColumn="0" w:lastRowFirstColumn="0" w:lastRowLastColumn="0"/>
              <w:rPr>
                <w:lang w:eastAsia="zh-CN"/>
              </w:rPr>
            </w:pPr>
            <w:r>
              <w:rPr>
                <w:color w:val="172B38"/>
                <w:sz w:val="19"/>
                <w:lang w:eastAsia="zh-CN"/>
              </w:rPr>
              <w:t>同一外部付款事件再次增余额</w:t>
            </w:r>
          </w:p>
        </w:tc>
      </w:tr>
    </w:tbl>
    <w:p w14:paraId="4A0FAB01" w14:textId="77777777" w:rsidR="00AC4F32" w:rsidRDefault="00000000">
      <w:pPr>
        <w:pStyle w:val="1"/>
        <w:rPr>
          <w:lang w:eastAsia="zh-CN"/>
        </w:rPr>
      </w:pPr>
      <w:bookmarkStart w:id="172" w:name="__RefHeading___Toc10136_3710620473"/>
      <w:bookmarkStart w:id="173" w:name="_FormalTOC93"/>
      <w:bookmarkEnd w:id="172"/>
      <w:r>
        <w:rPr>
          <w:rFonts w:ascii="Noto Sans CJK SC" w:eastAsia="Noto Sans CJK SC" w:hAnsi="Noto Sans CJK SC"/>
        </w:rPr>
        <w:t>附录 B  业务领域对象、事件与业务不变量</w:t>
      </w:r>
      <w:bookmarkEnd w:id="173"/>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3BC5BEEA" w14:textId="77777777">
        <w:trPr>
          <w:cantSplit/>
          <w:tblHeader/>
          <w:jc w:val="center"/>
        </w:trPr>
        <w:tc>
          <w:tcPr>
            <w:tcW w:w="3071" w:type="dxa"/>
            <w:shd w:val="clear" w:color="auto" w:fill="284B63"/>
            <w:vAlign w:val="center"/>
          </w:tcPr>
          <w:p w14:paraId="562021E6" w14:textId="77777777" w:rsidR="00AC4F32" w:rsidRDefault="00000000">
            <w:pPr>
              <w:spacing w:before="60" w:after="60" w:line="252" w:lineRule="auto"/>
            </w:pPr>
            <w:r>
              <w:rPr>
                <w:b/>
                <w:color w:val="FFFFFF"/>
                <w:sz w:val="19"/>
              </w:rPr>
              <w:t>业务域（L0）</w:t>
            </w:r>
          </w:p>
        </w:tc>
        <w:tc>
          <w:tcPr>
            <w:tcW w:w="3071" w:type="dxa"/>
            <w:shd w:val="clear" w:color="auto" w:fill="284B63"/>
            <w:vAlign w:val="center"/>
          </w:tcPr>
          <w:p w14:paraId="29C15AE9" w14:textId="77777777" w:rsidR="00AC4F32" w:rsidRDefault="00000000">
            <w:pPr>
              <w:spacing w:before="60" w:after="60" w:line="252" w:lineRule="auto"/>
            </w:pPr>
            <w:r>
              <w:rPr>
                <w:b/>
                <w:color w:val="FFFFFF"/>
                <w:sz w:val="19"/>
              </w:rPr>
              <w:t>权威业务对象</w:t>
            </w:r>
          </w:p>
        </w:tc>
        <w:tc>
          <w:tcPr>
            <w:tcW w:w="3071" w:type="dxa"/>
            <w:shd w:val="clear" w:color="auto" w:fill="284B63"/>
            <w:vAlign w:val="center"/>
          </w:tcPr>
          <w:p w14:paraId="79C954C3" w14:textId="77777777" w:rsidR="00AC4F32" w:rsidRDefault="00000000">
            <w:pPr>
              <w:spacing w:before="60" w:after="60" w:line="252" w:lineRule="auto"/>
            </w:pPr>
            <w:r>
              <w:rPr>
                <w:b/>
                <w:color w:val="FFFFFF"/>
                <w:sz w:val="19"/>
              </w:rPr>
              <w:t>核心业务不变量</w:t>
            </w:r>
          </w:p>
        </w:tc>
      </w:tr>
      <w:tr w:rsidR="00AC4F32" w14:paraId="506819E7" w14:textId="77777777">
        <w:trPr>
          <w:cantSplit/>
          <w:jc w:val="center"/>
        </w:trPr>
        <w:tc>
          <w:tcPr>
            <w:tcW w:w="3071" w:type="dxa"/>
            <w:shd w:val="clear" w:color="auto" w:fill="FFFFFF"/>
            <w:vAlign w:val="center"/>
          </w:tcPr>
          <w:p w14:paraId="2C39FD70" w14:textId="77777777" w:rsidR="00AC4F32" w:rsidRDefault="00000000">
            <w:pPr>
              <w:spacing w:before="60" w:after="60" w:line="252" w:lineRule="auto"/>
            </w:pPr>
            <w:r>
              <w:rPr>
                <w:color w:val="172B38"/>
                <w:sz w:val="19"/>
              </w:rPr>
              <w:t>D01 客户管理</w:t>
            </w:r>
          </w:p>
        </w:tc>
        <w:tc>
          <w:tcPr>
            <w:tcW w:w="3071" w:type="dxa"/>
            <w:shd w:val="clear" w:color="auto" w:fill="FFFFFF"/>
            <w:vAlign w:val="center"/>
          </w:tcPr>
          <w:p w14:paraId="47BC70C7" w14:textId="77777777" w:rsidR="00AC4F32" w:rsidRDefault="00000000">
            <w:pPr>
              <w:spacing w:before="60" w:after="60" w:line="252" w:lineRule="auto"/>
            </w:pPr>
            <w:r>
              <w:rPr>
                <w:color w:val="172B38"/>
                <w:sz w:val="19"/>
              </w:rPr>
              <w:t>User / SiteAccount / Recipient / ServiceTicket</w:t>
            </w:r>
          </w:p>
        </w:tc>
        <w:tc>
          <w:tcPr>
            <w:tcW w:w="3071" w:type="dxa"/>
            <w:shd w:val="clear" w:color="auto" w:fill="FFFFFF"/>
            <w:vAlign w:val="center"/>
          </w:tcPr>
          <w:p w14:paraId="233F59E3" w14:textId="77777777" w:rsidR="00AC4F32" w:rsidRDefault="00000000">
            <w:pPr>
              <w:spacing w:before="60" w:after="60" w:line="252" w:lineRule="auto"/>
            </w:pPr>
            <w:r>
              <w:rPr>
                <w:color w:val="172B38"/>
                <w:sz w:val="19"/>
              </w:rPr>
              <w:t>客户信息与历史订单收件人快照分离。</w:t>
            </w:r>
          </w:p>
        </w:tc>
      </w:tr>
      <w:tr w:rsidR="00AC4F32" w14:paraId="4BCD614A" w14:textId="77777777">
        <w:trPr>
          <w:cantSplit/>
          <w:jc w:val="center"/>
        </w:trPr>
        <w:tc>
          <w:tcPr>
            <w:tcW w:w="3071" w:type="dxa"/>
            <w:shd w:val="clear" w:color="auto" w:fill="F3F6F8"/>
            <w:vAlign w:val="center"/>
          </w:tcPr>
          <w:p w14:paraId="44B694D9" w14:textId="77777777" w:rsidR="00AC4F32" w:rsidRDefault="00000000">
            <w:pPr>
              <w:spacing w:before="60" w:after="60" w:line="252" w:lineRule="auto"/>
            </w:pPr>
            <w:r>
              <w:rPr>
                <w:color w:val="172B38"/>
                <w:sz w:val="19"/>
              </w:rPr>
              <w:t>D02 站点管理</w:t>
            </w:r>
          </w:p>
        </w:tc>
        <w:tc>
          <w:tcPr>
            <w:tcW w:w="3071" w:type="dxa"/>
            <w:shd w:val="clear" w:color="auto" w:fill="F3F6F8"/>
            <w:vAlign w:val="center"/>
          </w:tcPr>
          <w:p w14:paraId="2B79322F" w14:textId="77777777" w:rsidR="00AC4F32" w:rsidRDefault="00000000">
            <w:pPr>
              <w:spacing w:before="60" w:after="60" w:line="252" w:lineRule="auto"/>
            </w:pPr>
            <w:r>
              <w:rPr>
                <w:color w:val="172B38"/>
                <w:sz w:val="19"/>
              </w:rPr>
              <w:t>Site / SiteListing / SiteContent</w:t>
            </w:r>
          </w:p>
        </w:tc>
        <w:tc>
          <w:tcPr>
            <w:tcW w:w="3071" w:type="dxa"/>
            <w:shd w:val="clear" w:color="auto" w:fill="F3F6F8"/>
            <w:vAlign w:val="center"/>
          </w:tcPr>
          <w:p w14:paraId="6386F762" w14:textId="77777777" w:rsidR="00AC4F32" w:rsidRDefault="00000000">
            <w:pPr>
              <w:spacing w:before="60" w:after="60" w:line="252" w:lineRule="auto"/>
            </w:pPr>
            <w:r>
              <w:rPr>
                <w:color w:val="172B38"/>
                <w:sz w:val="19"/>
              </w:rPr>
              <w:t>站点发布需引用有效平台话费商品。</w:t>
            </w:r>
          </w:p>
        </w:tc>
      </w:tr>
      <w:tr w:rsidR="00AC4F32" w14:paraId="6FF68B04" w14:textId="77777777">
        <w:trPr>
          <w:cantSplit/>
          <w:jc w:val="center"/>
        </w:trPr>
        <w:tc>
          <w:tcPr>
            <w:tcW w:w="3071" w:type="dxa"/>
            <w:shd w:val="clear" w:color="auto" w:fill="FFFFFF"/>
            <w:vAlign w:val="center"/>
          </w:tcPr>
          <w:p w14:paraId="211A22EF" w14:textId="77777777" w:rsidR="00AC4F32" w:rsidRDefault="00000000">
            <w:pPr>
              <w:spacing w:before="60" w:after="60" w:line="252" w:lineRule="auto"/>
            </w:pPr>
            <w:r>
              <w:rPr>
                <w:color w:val="172B38"/>
                <w:sz w:val="19"/>
              </w:rPr>
              <w:t>D03 营销管理</w:t>
            </w:r>
          </w:p>
        </w:tc>
        <w:tc>
          <w:tcPr>
            <w:tcW w:w="3071" w:type="dxa"/>
            <w:shd w:val="clear" w:color="auto" w:fill="FFFFFF"/>
            <w:vAlign w:val="center"/>
          </w:tcPr>
          <w:p w14:paraId="02BAF682" w14:textId="77777777" w:rsidR="00AC4F32" w:rsidRDefault="00000000">
            <w:pPr>
              <w:spacing w:before="60" w:after="60" w:line="252" w:lineRule="auto"/>
            </w:pPr>
            <w:r>
              <w:rPr>
                <w:color w:val="172B38"/>
                <w:sz w:val="19"/>
              </w:rPr>
              <w:t>Campaign / Coupon</w:t>
            </w:r>
          </w:p>
        </w:tc>
        <w:tc>
          <w:tcPr>
            <w:tcW w:w="3071" w:type="dxa"/>
            <w:shd w:val="clear" w:color="auto" w:fill="FFFFFF"/>
            <w:vAlign w:val="center"/>
          </w:tcPr>
          <w:p w14:paraId="598F77DF" w14:textId="77777777" w:rsidR="00AC4F32" w:rsidRDefault="00000000">
            <w:pPr>
              <w:spacing w:before="60" w:after="60" w:line="252" w:lineRule="auto"/>
            </w:pPr>
            <w:r>
              <w:rPr>
                <w:color w:val="172B38"/>
                <w:sz w:val="19"/>
              </w:rPr>
              <w:t>优惠资格不直接改变订单或资金事实。</w:t>
            </w:r>
          </w:p>
        </w:tc>
      </w:tr>
      <w:tr w:rsidR="00AC4F32" w14:paraId="5E64EDE7" w14:textId="77777777">
        <w:trPr>
          <w:cantSplit/>
          <w:jc w:val="center"/>
        </w:trPr>
        <w:tc>
          <w:tcPr>
            <w:tcW w:w="3071" w:type="dxa"/>
            <w:shd w:val="clear" w:color="auto" w:fill="F3F6F8"/>
            <w:vAlign w:val="center"/>
          </w:tcPr>
          <w:p w14:paraId="60400399" w14:textId="77777777" w:rsidR="00AC4F32" w:rsidRDefault="00000000">
            <w:pPr>
              <w:spacing w:before="60" w:after="60" w:line="252" w:lineRule="auto"/>
            </w:pPr>
            <w:r>
              <w:rPr>
                <w:color w:val="172B38"/>
                <w:sz w:val="19"/>
              </w:rPr>
              <w:t>D04 商品管理</w:t>
            </w:r>
          </w:p>
        </w:tc>
        <w:tc>
          <w:tcPr>
            <w:tcW w:w="3071" w:type="dxa"/>
            <w:shd w:val="clear" w:color="auto" w:fill="F3F6F8"/>
            <w:vAlign w:val="center"/>
          </w:tcPr>
          <w:p w14:paraId="12D6FB0C" w14:textId="77777777" w:rsidR="00AC4F32" w:rsidRDefault="00000000">
            <w:pPr>
              <w:spacing w:before="60" w:after="60" w:line="252" w:lineRule="auto"/>
            </w:pPr>
            <w:r>
              <w:rPr>
                <w:color w:val="172B38"/>
                <w:sz w:val="19"/>
              </w:rPr>
              <w:t>PlatformSKU / SKUMap</w:t>
            </w:r>
          </w:p>
        </w:tc>
        <w:tc>
          <w:tcPr>
            <w:tcW w:w="3071" w:type="dxa"/>
            <w:shd w:val="clear" w:color="auto" w:fill="F3F6F8"/>
            <w:vAlign w:val="center"/>
          </w:tcPr>
          <w:p w14:paraId="5C69B581" w14:textId="77777777" w:rsidR="00AC4F32" w:rsidRDefault="00000000">
            <w:pPr>
              <w:spacing w:before="60" w:after="60" w:line="252" w:lineRule="auto"/>
            </w:pPr>
            <w:r>
              <w:rPr>
                <w:color w:val="172B38"/>
                <w:sz w:val="19"/>
              </w:rPr>
              <w:t>统一商品与供应商 SKU 分离；真实供货才可售。</w:t>
            </w:r>
          </w:p>
        </w:tc>
      </w:tr>
      <w:tr w:rsidR="00AC4F32" w14:paraId="5E993BCB" w14:textId="77777777">
        <w:trPr>
          <w:cantSplit/>
          <w:jc w:val="center"/>
        </w:trPr>
        <w:tc>
          <w:tcPr>
            <w:tcW w:w="3071" w:type="dxa"/>
            <w:shd w:val="clear" w:color="auto" w:fill="FFFFFF"/>
            <w:vAlign w:val="center"/>
          </w:tcPr>
          <w:p w14:paraId="6107A12A" w14:textId="77777777" w:rsidR="00AC4F32" w:rsidRDefault="00000000">
            <w:pPr>
              <w:spacing w:before="60" w:after="60" w:line="252" w:lineRule="auto"/>
            </w:pPr>
            <w:r>
              <w:rPr>
                <w:color w:val="172B38"/>
                <w:sz w:val="19"/>
              </w:rPr>
              <w:t>D05 定价报价</w:t>
            </w:r>
          </w:p>
        </w:tc>
        <w:tc>
          <w:tcPr>
            <w:tcW w:w="3071" w:type="dxa"/>
            <w:shd w:val="clear" w:color="auto" w:fill="FFFFFF"/>
            <w:vAlign w:val="center"/>
          </w:tcPr>
          <w:p w14:paraId="7CBEB7D3" w14:textId="77777777" w:rsidR="00AC4F32" w:rsidRDefault="00000000">
            <w:pPr>
              <w:spacing w:before="60" w:after="60" w:line="252" w:lineRule="auto"/>
            </w:pPr>
            <w:r>
              <w:rPr>
                <w:color w:val="172B38"/>
                <w:sz w:val="19"/>
              </w:rPr>
              <w:t>PriceRule / Quote / FXSnapshot</w:t>
            </w:r>
          </w:p>
        </w:tc>
        <w:tc>
          <w:tcPr>
            <w:tcW w:w="3071" w:type="dxa"/>
            <w:shd w:val="clear" w:color="auto" w:fill="FFFFFF"/>
            <w:vAlign w:val="center"/>
          </w:tcPr>
          <w:p w14:paraId="3B9F0540" w14:textId="77777777" w:rsidR="00AC4F32" w:rsidRDefault="00000000">
            <w:pPr>
              <w:spacing w:before="60" w:after="60" w:line="252" w:lineRule="auto"/>
            </w:pPr>
            <w:r>
              <w:rPr>
                <w:color w:val="172B38"/>
                <w:sz w:val="19"/>
              </w:rPr>
              <w:t>正式成交价格由有效服务端报价确定。</w:t>
            </w:r>
          </w:p>
        </w:tc>
      </w:tr>
      <w:tr w:rsidR="00AC4F32" w14:paraId="4EA3D97B" w14:textId="77777777">
        <w:trPr>
          <w:cantSplit/>
          <w:jc w:val="center"/>
        </w:trPr>
        <w:tc>
          <w:tcPr>
            <w:tcW w:w="3071" w:type="dxa"/>
            <w:shd w:val="clear" w:color="auto" w:fill="F3F6F8"/>
            <w:vAlign w:val="center"/>
          </w:tcPr>
          <w:p w14:paraId="3797C8E4" w14:textId="77777777" w:rsidR="00AC4F32" w:rsidRDefault="00000000">
            <w:pPr>
              <w:spacing w:before="60" w:after="60" w:line="252" w:lineRule="auto"/>
            </w:pPr>
            <w:r>
              <w:rPr>
                <w:color w:val="172B38"/>
                <w:sz w:val="19"/>
              </w:rPr>
              <w:t>D06 供应商采购</w:t>
            </w:r>
          </w:p>
        </w:tc>
        <w:tc>
          <w:tcPr>
            <w:tcW w:w="3071" w:type="dxa"/>
            <w:shd w:val="clear" w:color="auto" w:fill="F3F6F8"/>
            <w:vAlign w:val="center"/>
          </w:tcPr>
          <w:p w14:paraId="5502AD1E" w14:textId="77777777" w:rsidR="00AC4F32" w:rsidRDefault="00000000">
            <w:pPr>
              <w:spacing w:before="60" w:after="60" w:line="252" w:lineRule="auto"/>
            </w:pPr>
            <w:r>
              <w:rPr>
                <w:color w:val="172B38"/>
                <w:sz w:val="19"/>
              </w:rPr>
              <w:t>Supplier / SupplierSKU / SupplyContract</w:t>
            </w:r>
          </w:p>
        </w:tc>
        <w:tc>
          <w:tcPr>
            <w:tcW w:w="3071" w:type="dxa"/>
            <w:shd w:val="clear" w:color="auto" w:fill="F3F6F8"/>
            <w:vAlign w:val="center"/>
          </w:tcPr>
          <w:p w14:paraId="62B82D04" w14:textId="77777777" w:rsidR="00AC4F32" w:rsidRDefault="00000000">
            <w:pPr>
              <w:spacing w:before="60" w:after="60" w:line="252" w:lineRule="auto"/>
            </w:pPr>
            <w:r>
              <w:rPr>
                <w:color w:val="172B38"/>
                <w:sz w:val="19"/>
              </w:rPr>
              <w:t>真实商品、批准合同及采购条件可验证。</w:t>
            </w:r>
          </w:p>
        </w:tc>
      </w:tr>
      <w:tr w:rsidR="00AC4F32" w14:paraId="00B735BF" w14:textId="77777777">
        <w:trPr>
          <w:cantSplit/>
          <w:jc w:val="center"/>
        </w:trPr>
        <w:tc>
          <w:tcPr>
            <w:tcW w:w="3071" w:type="dxa"/>
            <w:shd w:val="clear" w:color="auto" w:fill="FFFFFF"/>
            <w:vAlign w:val="center"/>
          </w:tcPr>
          <w:p w14:paraId="7EDB1427" w14:textId="77777777" w:rsidR="00AC4F32" w:rsidRDefault="00000000">
            <w:pPr>
              <w:spacing w:before="60" w:after="60" w:line="252" w:lineRule="auto"/>
            </w:pPr>
            <w:r>
              <w:rPr>
                <w:color w:val="172B38"/>
                <w:sz w:val="19"/>
              </w:rPr>
              <w:t>D07 供应履约</w:t>
            </w:r>
          </w:p>
        </w:tc>
        <w:tc>
          <w:tcPr>
            <w:tcW w:w="3071" w:type="dxa"/>
            <w:shd w:val="clear" w:color="auto" w:fill="FFFFFF"/>
            <w:vAlign w:val="center"/>
          </w:tcPr>
          <w:p w14:paraId="35A11F85" w14:textId="77777777" w:rsidR="00AC4F32" w:rsidRDefault="00000000">
            <w:pPr>
              <w:spacing w:before="60" w:after="60" w:line="252" w:lineRule="auto"/>
            </w:pPr>
            <w:r>
              <w:rPr>
                <w:color w:val="172B38"/>
                <w:sz w:val="19"/>
              </w:rPr>
              <w:t>RouteDecision / FulfillmentAttempt</w:t>
            </w:r>
          </w:p>
        </w:tc>
        <w:tc>
          <w:tcPr>
            <w:tcW w:w="3071" w:type="dxa"/>
            <w:shd w:val="clear" w:color="auto" w:fill="FFFFFF"/>
            <w:vAlign w:val="center"/>
          </w:tcPr>
          <w:p w14:paraId="0142F4D5" w14:textId="77777777" w:rsidR="00AC4F32" w:rsidRDefault="00000000">
            <w:pPr>
              <w:spacing w:before="60" w:after="60" w:line="252" w:lineRule="auto"/>
            </w:pPr>
            <w:r>
              <w:rPr>
                <w:color w:val="172B38"/>
                <w:sz w:val="19"/>
              </w:rPr>
              <w:t>原执行结果未知时不得盲目再次充值。</w:t>
            </w:r>
          </w:p>
        </w:tc>
      </w:tr>
      <w:tr w:rsidR="00AC4F32" w14:paraId="568ACCDF" w14:textId="77777777">
        <w:trPr>
          <w:cantSplit/>
          <w:jc w:val="center"/>
        </w:trPr>
        <w:tc>
          <w:tcPr>
            <w:tcW w:w="3071" w:type="dxa"/>
            <w:shd w:val="clear" w:color="auto" w:fill="F3F6F8"/>
            <w:vAlign w:val="center"/>
          </w:tcPr>
          <w:p w14:paraId="0F9593DE" w14:textId="77777777" w:rsidR="00AC4F32" w:rsidRDefault="00000000">
            <w:pPr>
              <w:spacing w:before="60" w:after="60" w:line="252" w:lineRule="auto"/>
            </w:pPr>
            <w:r>
              <w:rPr>
                <w:color w:val="172B38"/>
                <w:sz w:val="19"/>
              </w:rPr>
              <w:t>D08 订单交易</w:t>
            </w:r>
          </w:p>
        </w:tc>
        <w:tc>
          <w:tcPr>
            <w:tcW w:w="3071" w:type="dxa"/>
            <w:shd w:val="clear" w:color="auto" w:fill="F3F6F8"/>
            <w:vAlign w:val="center"/>
          </w:tcPr>
          <w:p w14:paraId="78566274" w14:textId="77777777" w:rsidR="00AC4F32" w:rsidRDefault="00000000">
            <w:pPr>
              <w:spacing w:before="60" w:after="60" w:line="252" w:lineRule="auto"/>
            </w:pPr>
            <w:r>
              <w:rPr>
                <w:color w:val="172B38"/>
                <w:sz w:val="19"/>
              </w:rPr>
              <w:t>TopupOrder / OrderEvent / RefundOrder</w:t>
            </w:r>
          </w:p>
        </w:tc>
        <w:tc>
          <w:tcPr>
            <w:tcW w:w="3071" w:type="dxa"/>
            <w:shd w:val="clear" w:color="auto" w:fill="F3F6F8"/>
            <w:vAlign w:val="center"/>
          </w:tcPr>
          <w:p w14:paraId="250BF38A" w14:textId="77777777" w:rsidR="00AC4F32" w:rsidRDefault="00000000">
            <w:pPr>
              <w:spacing w:before="60" w:after="60" w:line="252" w:lineRule="auto"/>
            </w:pPr>
            <w:r>
              <w:rPr>
                <w:color w:val="172B38"/>
                <w:sz w:val="19"/>
              </w:rPr>
              <w:t>话费成交事实与支付和实际履约相互独立。</w:t>
            </w:r>
          </w:p>
        </w:tc>
      </w:tr>
      <w:tr w:rsidR="00AC4F32" w14:paraId="1AF5E8A7" w14:textId="77777777">
        <w:trPr>
          <w:cantSplit/>
          <w:jc w:val="center"/>
        </w:trPr>
        <w:tc>
          <w:tcPr>
            <w:tcW w:w="3071" w:type="dxa"/>
            <w:shd w:val="clear" w:color="auto" w:fill="FFFFFF"/>
            <w:vAlign w:val="center"/>
          </w:tcPr>
          <w:p w14:paraId="25E27BC0" w14:textId="77777777" w:rsidR="00AC4F32" w:rsidRDefault="00000000">
            <w:pPr>
              <w:spacing w:before="60" w:after="60" w:line="252" w:lineRule="auto"/>
            </w:pPr>
            <w:r>
              <w:rPr>
                <w:color w:val="172B38"/>
                <w:sz w:val="19"/>
              </w:rPr>
              <w:t>D09 支付平台能力（独立系统）</w:t>
            </w:r>
          </w:p>
        </w:tc>
        <w:tc>
          <w:tcPr>
            <w:tcW w:w="3071" w:type="dxa"/>
            <w:shd w:val="clear" w:color="auto" w:fill="FFFFFF"/>
            <w:vAlign w:val="center"/>
          </w:tcPr>
          <w:p w14:paraId="7CB24E70" w14:textId="77777777" w:rsidR="00AC4F32" w:rsidRDefault="00000000">
            <w:pPr>
              <w:spacing w:before="60" w:after="60" w:line="252" w:lineRule="auto"/>
            </w:pPr>
            <w:r>
              <w:rPr>
                <w:color w:val="172B38"/>
                <w:sz w:val="19"/>
              </w:rPr>
              <w:t>PaymentSession / PaymentMethod / PaymentProvider / PaymentTransaction</w:t>
            </w:r>
          </w:p>
        </w:tc>
        <w:tc>
          <w:tcPr>
            <w:tcW w:w="3071" w:type="dxa"/>
            <w:shd w:val="clear" w:color="auto" w:fill="FFFFFF"/>
            <w:vAlign w:val="center"/>
          </w:tcPr>
          <w:p w14:paraId="5F7808C9" w14:textId="77777777" w:rsidR="00AC4F32" w:rsidRDefault="00000000">
            <w:pPr>
              <w:spacing w:before="60" w:after="60" w:line="252" w:lineRule="auto"/>
            </w:pPr>
            <w:r>
              <w:rPr>
                <w:color w:val="172B38"/>
                <w:sz w:val="19"/>
              </w:rPr>
              <w:t>权威付款确认由 Payment Platform 维护一次；TEL 仅通过 Payment Integration 维护引用和投影。</w:t>
            </w:r>
          </w:p>
        </w:tc>
      </w:tr>
      <w:tr w:rsidR="00AC4F32" w14:paraId="6B60E4AE" w14:textId="77777777">
        <w:trPr>
          <w:cantSplit/>
          <w:jc w:val="center"/>
        </w:trPr>
        <w:tc>
          <w:tcPr>
            <w:tcW w:w="3071" w:type="dxa"/>
            <w:shd w:val="clear" w:color="auto" w:fill="F3F6F8"/>
            <w:vAlign w:val="center"/>
          </w:tcPr>
          <w:p w14:paraId="66EB1C24" w14:textId="77777777" w:rsidR="00AC4F32" w:rsidRDefault="00000000">
            <w:pPr>
              <w:spacing w:before="60" w:after="60" w:line="252" w:lineRule="auto"/>
            </w:pPr>
            <w:r>
              <w:rPr>
                <w:color w:val="172B38"/>
                <w:sz w:val="19"/>
              </w:rPr>
              <w:t>D10 资金结算</w:t>
            </w:r>
          </w:p>
        </w:tc>
        <w:tc>
          <w:tcPr>
            <w:tcW w:w="3071" w:type="dxa"/>
            <w:shd w:val="clear" w:color="auto" w:fill="F3F6F8"/>
            <w:vAlign w:val="center"/>
          </w:tcPr>
          <w:p w14:paraId="64A38A3C" w14:textId="77777777" w:rsidR="00AC4F32" w:rsidRDefault="00000000">
            <w:pPr>
              <w:spacing w:before="60" w:after="60" w:line="252" w:lineRule="auto"/>
            </w:pPr>
            <w:r>
              <w:rPr>
                <w:color w:val="172B38"/>
                <w:sz w:val="19"/>
              </w:rPr>
              <w:t>WalletLedger / SupplierAccount / SettlementItem</w:t>
            </w:r>
          </w:p>
        </w:tc>
        <w:tc>
          <w:tcPr>
            <w:tcW w:w="3071" w:type="dxa"/>
            <w:shd w:val="clear" w:color="auto" w:fill="F3F6F8"/>
            <w:vAlign w:val="center"/>
          </w:tcPr>
          <w:p w14:paraId="70FB14FB" w14:textId="77777777" w:rsidR="00AC4F32" w:rsidRDefault="00000000">
            <w:pPr>
              <w:spacing w:before="60" w:after="60" w:line="252" w:lineRule="auto"/>
            </w:pPr>
            <w:r>
              <w:rPr>
                <w:color w:val="172B38"/>
                <w:sz w:val="19"/>
              </w:rPr>
              <w:t>TEL 消费者资金与采购资金隔离；Payment Platform 内部 PSP 清算不复制到 TEL，多方差异可追溯。</w:t>
            </w:r>
          </w:p>
        </w:tc>
      </w:tr>
      <w:tr w:rsidR="00AC4F32" w14:paraId="0035C3BA" w14:textId="77777777">
        <w:trPr>
          <w:cantSplit/>
          <w:jc w:val="center"/>
        </w:trPr>
        <w:tc>
          <w:tcPr>
            <w:tcW w:w="3071" w:type="dxa"/>
            <w:shd w:val="clear" w:color="auto" w:fill="FFFFFF"/>
            <w:vAlign w:val="center"/>
          </w:tcPr>
          <w:p w14:paraId="7F31DF05" w14:textId="77777777" w:rsidR="00AC4F32" w:rsidRDefault="00000000">
            <w:pPr>
              <w:spacing w:before="60" w:after="60" w:line="252" w:lineRule="auto"/>
            </w:pPr>
            <w:r>
              <w:rPr>
                <w:color w:val="172B38"/>
                <w:sz w:val="19"/>
              </w:rPr>
              <w:t>D11 风险控制</w:t>
            </w:r>
          </w:p>
        </w:tc>
        <w:tc>
          <w:tcPr>
            <w:tcW w:w="3071" w:type="dxa"/>
            <w:shd w:val="clear" w:color="auto" w:fill="FFFFFF"/>
            <w:vAlign w:val="center"/>
          </w:tcPr>
          <w:p w14:paraId="3745ADBD" w14:textId="77777777" w:rsidR="00AC4F32" w:rsidRDefault="00000000">
            <w:pPr>
              <w:spacing w:before="60" w:after="60" w:line="252" w:lineRule="auto"/>
            </w:pPr>
            <w:r>
              <w:rPr>
                <w:color w:val="172B38"/>
                <w:sz w:val="19"/>
              </w:rPr>
              <w:t>RiskRule / RiskDecision / RiskCase</w:t>
            </w:r>
          </w:p>
        </w:tc>
        <w:tc>
          <w:tcPr>
            <w:tcW w:w="3071" w:type="dxa"/>
            <w:shd w:val="clear" w:color="auto" w:fill="FFFFFF"/>
            <w:vAlign w:val="center"/>
          </w:tcPr>
          <w:p w14:paraId="07270D4C" w14:textId="77777777" w:rsidR="00AC4F32" w:rsidRDefault="00000000">
            <w:pPr>
              <w:spacing w:before="60" w:after="60" w:line="252" w:lineRule="auto"/>
            </w:pPr>
            <w:r>
              <w:rPr>
                <w:color w:val="172B38"/>
                <w:sz w:val="19"/>
              </w:rPr>
              <w:t>风险决策由所属业务领域执行，不直接改写核心事实。</w:t>
            </w:r>
          </w:p>
        </w:tc>
      </w:tr>
      <w:tr w:rsidR="00AC4F32" w14:paraId="4D3921F2" w14:textId="77777777">
        <w:trPr>
          <w:cantSplit/>
          <w:jc w:val="center"/>
        </w:trPr>
        <w:tc>
          <w:tcPr>
            <w:tcW w:w="3071" w:type="dxa"/>
            <w:shd w:val="clear" w:color="auto" w:fill="F3F6F8"/>
            <w:vAlign w:val="center"/>
          </w:tcPr>
          <w:p w14:paraId="29A26301" w14:textId="77777777" w:rsidR="00AC4F32" w:rsidRDefault="00000000">
            <w:pPr>
              <w:spacing w:before="60" w:after="60" w:line="252" w:lineRule="auto"/>
            </w:pPr>
            <w:r>
              <w:rPr>
                <w:color w:val="172B38"/>
                <w:sz w:val="19"/>
              </w:rPr>
              <w:t>D12 基础支撑</w:t>
            </w:r>
          </w:p>
        </w:tc>
        <w:tc>
          <w:tcPr>
            <w:tcW w:w="3071" w:type="dxa"/>
            <w:shd w:val="clear" w:color="auto" w:fill="F3F6F8"/>
            <w:vAlign w:val="center"/>
          </w:tcPr>
          <w:p w14:paraId="55BCEC30" w14:textId="77777777" w:rsidR="00AC4F32" w:rsidRDefault="00000000">
            <w:pPr>
              <w:spacing w:before="60" w:after="60" w:line="252" w:lineRule="auto"/>
            </w:pPr>
            <w:r>
              <w:rPr>
                <w:color w:val="172B38"/>
                <w:sz w:val="19"/>
              </w:rPr>
              <w:t>Country / Operator / NumberRule / AuditEvent</w:t>
            </w:r>
          </w:p>
        </w:tc>
        <w:tc>
          <w:tcPr>
            <w:tcW w:w="3071" w:type="dxa"/>
            <w:shd w:val="clear" w:color="auto" w:fill="F3F6F8"/>
            <w:vAlign w:val="center"/>
          </w:tcPr>
          <w:p w14:paraId="4BBDD8F6" w14:textId="77777777" w:rsidR="00AC4F32" w:rsidRDefault="00000000">
            <w:pPr>
              <w:spacing w:before="60" w:after="60" w:line="252" w:lineRule="auto"/>
            </w:pPr>
            <w:r>
              <w:rPr>
                <w:color w:val="172B38"/>
                <w:sz w:val="19"/>
              </w:rPr>
              <w:t>目录存在不代表可售；公共服务不承载交易真相。</w:t>
            </w:r>
          </w:p>
        </w:tc>
      </w:tr>
    </w:tbl>
    <w:p w14:paraId="23D80CD2" w14:textId="77777777" w:rsidR="00AC4F32" w:rsidRDefault="00000000">
      <w:pPr>
        <w:pStyle w:val="1"/>
        <w:rPr>
          <w:lang w:eastAsia="zh-CN"/>
        </w:rPr>
      </w:pPr>
      <w:bookmarkStart w:id="174" w:name="__RefHeading___Toc10138_3710620473"/>
      <w:bookmarkStart w:id="175" w:name="_FormalTOC94"/>
      <w:bookmarkEnd w:id="174"/>
      <w:r>
        <w:rPr>
          <w:rFonts w:ascii="Noto Sans CJK SC" w:eastAsia="Noto Sans CJK SC" w:hAnsi="Noto Sans CJK SC"/>
          <w:lang w:eastAsia="zh-CN"/>
        </w:rPr>
        <w:lastRenderedPageBreak/>
        <w:t>附录 C  业务域与系统需求追踪矩阵</w:t>
      </w:r>
      <w:bookmarkEnd w:id="175"/>
    </w:p>
    <w:p w14:paraId="327087D7" w14:textId="77777777" w:rsidR="00AC4F32" w:rsidRDefault="00000000">
      <w:pPr>
        <w:spacing w:line="264" w:lineRule="auto"/>
        <w:rPr>
          <w:lang w:eastAsia="zh-CN"/>
        </w:rPr>
      </w:pPr>
      <w:r>
        <w:rPr>
          <w:lang w:eastAsia="zh-CN"/>
        </w:rPr>
        <w:t>业务域与需求编号形成固定引用关系。需求归属应以权威业务对象和业务规则为依据；同一章节可以容纳多个领域的协作要求，但每一核心交易事实应只有唯一责任领域。</w:t>
      </w:r>
    </w:p>
    <w:tbl>
      <w:tblPr>
        <w:tblStyle w:val="aff9"/>
        <w:tblW w:w="921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71"/>
        <w:gridCol w:w="3071"/>
        <w:gridCol w:w="3071"/>
      </w:tblGrid>
      <w:tr w:rsidR="00AC4F32" w14:paraId="55F3D915" w14:textId="77777777">
        <w:trPr>
          <w:cantSplit/>
          <w:tblHeader/>
          <w:jc w:val="center"/>
        </w:trPr>
        <w:tc>
          <w:tcPr>
            <w:tcW w:w="3071" w:type="dxa"/>
            <w:shd w:val="clear" w:color="auto" w:fill="284B63"/>
            <w:vAlign w:val="center"/>
          </w:tcPr>
          <w:p w14:paraId="22181BBF" w14:textId="77777777" w:rsidR="00AC4F32" w:rsidRDefault="00000000">
            <w:pPr>
              <w:spacing w:before="60" w:after="60" w:line="252" w:lineRule="auto"/>
            </w:pPr>
            <w:r>
              <w:rPr>
                <w:b/>
                <w:color w:val="FFFFFF"/>
                <w:sz w:val="19"/>
              </w:rPr>
              <w:t>业务域（L0）</w:t>
            </w:r>
          </w:p>
        </w:tc>
        <w:tc>
          <w:tcPr>
            <w:tcW w:w="3071" w:type="dxa"/>
            <w:shd w:val="clear" w:color="auto" w:fill="284B63"/>
            <w:vAlign w:val="center"/>
          </w:tcPr>
          <w:p w14:paraId="11ED43A9" w14:textId="77777777" w:rsidR="00AC4F32" w:rsidRDefault="00000000">
            <w:pPr>
              <w:spacing w:before="60" w:after="60" w:line="252" w:lineRule="auto"/>
            </w:pPr>
            <w:r>
              <w:rPr>
                <w:b/>
                <w:color w:val="FFFFFF"/>
                <w:sz w:val="19"/>
              </w:rPr>
              <w:t>主要需求编号</w:t>
            </w:r>
          </w:p>
        </w:tc>
        <w:tc>
          <w:tcPr>
            <w:tcW w:w="3071" w:type="dxa"/>
            <w:shd w:val="clear" w:color="auto" w:fill="284B63"/>
            <w:vAlign w:val="center"/>
          </w:tcPr>
          <w:p w14:paraId="564952A1" w14:textId="77777777" w:rsidR="00AC4F32" w:rsidRDefault="00000000">
            <w:pPr>
              <w:spacing w:before="60" w:after="60" w:line="252" w:lineRule="auto"/>
            </w:pPr>
            <w:r>
              <w:rPr>
                <w:b/>
                <w:color w:val="FFFFFF"/>
                <w:sz w:val="19"/>
              </w:rPr>
              <w:t>关联章节与验收对象</w:t>
            </w:r>
          </w:p>
        </w:tc>
      </w:tr>
      <w:tr w:rsidR="00AC4F32" w14:paraId="20DE6C7D" w14:textId="77777777">
        <w:trPr>
          <w:cantSplit/>
          <w:jc w:val="center"/>
        </w:trPr>
        <w:tc>
          <w:tcPr>
            <w:tcW w:w="3071" w:type="dxa"/>
            <w:shd w:val="clear" w:color="auto" w:fill="FFFFFF"/>
            <w:vAlign w:val="center"/>
          </w:tcPr>
          <w:p w14:paraId="06DBD85E" w14:textId="77777777" w:rsidR="00AC4F32" w:rsidRDefault="00000000">
            <w:pPr>
              <w:spacing w:before="60" w:after="60" w:line="252" w:lineRule="auto"/>
            </w:pPr>
            <w:r>
              <w:rPr>
                <w:color w:val="172B38"/>
                <w:sz w:val="19"/>
              </w:rPr>
              <w:t>D01 客户</w:t>
            </w:r>
          </w:p>
        </w:tc>
        <w:tc>
          <w:tcPr>
            <w:tcW w:w="3071" w:type="dxa"/>
            <w:shd w:val="clear" w:color="auto" w:fill="FFFFFF"/>
            <w:vAlign w:val="center"/>
          </w:tcPr>
          <w:p w14:paraId="3B084A8B" w14:textId="77777777" w:rsidR="00AC4F32" w:rsidRDefault="00000000">
            <w:pPr>
              <w:spacing w:before="60" w:after="60" w:line="252" w:lineRule="auto"/>
            </w:pPr>
            <w:r>
              <w:rPr>
                <w:color w:val="172B38"/>
                <w:sz w:val="19"/>
              </w:rPr>
              <w:t>FR-ID、FR-REF</w:t>
            </w:r>
          </w:p>
        </w:tc>
        <w:tc>
          <w:tcPr>
            <w:tcW w:w="3071" w:type="dxa"/>
            <w:shd w:val="clear" w:color="auto" w:fill="FFFFFF"/>
            <w:vAlign w:val="center"/>
          </w:tcPr>
          <w:p w14:paraId="48207968" w14:textId="77777777" w:rsidR="00AC4F32" w:rsidRDefault="00000000">
            <w:pPr>
              <w:spacing w:before="60" w:after="60" w:line="252" w:lineRule="auto"/>
              <w:rPr>
                <w:lang w:eastAsia="zh-CN"/>
              </w:rPr>
            </w:pPr>
            <w:r>
              <w:rPr>
                <w:color w:val="172B38"/>
                <w:sz w:val="19"/>
                <w:lang w:eastAsia="zh-CN"/>
              </w:rPr>
              <w:t>第 12、16 章：站点身份、充值收件人、服务工单</w:t>
            </w:r>
          </w:p>
        </w:tc>
      </w:tr>
      <w:tr w:rsidR="00AC4F32" w14:paraId="73B8C340" w14:textId="77777777">
        <w:trPr>
          <w:cantSplit/>
          <w:jc w:val="center"/>
        </w:trPr>
        <w:tc>
          <w:tcPr>
            <w:tcW w:w="3071" w:type="dxa"/>
            <w:shd w:val="clear" w:color="auto" w:fill="F3F6F8"/>
            <w:vAlign w:val="center"/>
          </w:tcPr>
          <w:p w14:paraId="0FF4CBDC" w14:textId="77777777" w:rsidR="00AC4F32" w:rsidRDefault="00000000">
            <w:pPr>
              <w:spacing w:before="60" w:after="60" w:line="252" w:lineRule="auto"/>
            </w:pPr>
            <w:r>
              <w:rPr>
                <w:color w:val="172B38"/>
                <w:sz w:val="19"/>
              </w:rPr>
              <w:t>D02 站点</w:t>
            </w:r>
          </w:p>
        </w:tc>
        <w:tc>
          <w:tcPr>
            <w:tcW w:w="3071" w:type="dxa"/>
            <w:shd w:val="clear" w:color="auto" w:fill="F3F6F8"/>
            <w:vAlign w:val="center"/>
          </w:tcPr>
          <w:p w14:paraId="3D3D5F3C" w14:textId="77777777" w:rsidR="00AC4F32" w:rsidRDefault="00000000">
            <w:pPr>
              <w:spacing w:before="60" w:after="60" w:line="252" w:lineRule="auto"/>
            </w:pPr>
            <w:r>
              <w:rPr>
                <w:color w:val="172B38"/>
                <w:sz w:val="19"/>
              </w:rPr>
              <w:t>FR-SITE、FR-OPS</w:t>
            </w:r>
          </w:p>
        </w:tc>
        <w:tc>
          <w:tcPr>
            <w:tcW w:w="3071" w:type="dxa"/>
            <w:shd w:val="clear" w:color="auto" w:fill="F3F6F8"/>
            <w:vAlign w:val="center"/>
          </w:tcPr>
          <w:p w14:paraId="767B4FFE" w14:textId="77777777" w:rsidR="00AC4F32" w:rsidRDefault="00000000">
            <w:pPr>
              <w:spacing w:before="60" w:after="60" w:line="252" w:lineRule="auto"/>
              <w:rPr>
                <w:lang w:eastAsia="zh-CN"/>
              </w:rPr>
            </w:pPr>
            <w:r>
              <w:rPr>
                <w:color w:val="172B38"/>
                <w:sz w:val="19"/>
                <w:lang w:eastAsia="zh-CN"/>
              </w:rPr>
              <w:t>第 5、12、18 章：销售发布、内容、站点配置</w:t>
            </w:r>
          </w:p>
        </w:tc>
      </w:tr>
      <w:tr w:rsidR="00AC4F32" w14:paraId="6775DF15" w14:textId="77777777">
        <w:trPr>
          <w:cantSplit/>
          <w:jc w:val="center"/>
        </w:trPr>
        <w:tc>
          <w:tcPr>
            <w:tcW w:w="3071" w:type="dxa"/>
            <w:shd w:val="clear" w:color="auto" w:fill="FFFFFF"/>
            <w:vAlign w:val="center"/>
          </w:tcPr>
          <w:p w14:paraId="12275162" w14:textId="77777777" w:rsidR="00AC4F32" w:rsidRDefault="00000000">
            <w:pPr>
              <w:spacing w:before="60" w:after="60" w:line="252" w:lineRule="auto"/>
            </w:pPr>
            <w:r>
              <w:rPr>
                <w:color w:val="172B38"/>
                <w:sz w:val="19"/>
              </w:rPr>
              <w:t>D03 营销</w:t>
            </w:r>
          </w:p>
        </w:tc>
        <w:tc>
          <w:tcPr>
            <w:tcW w:w="3071" w:type="dxa"/>
            <w:shd w:val="clear" w:color="auto" w:fill="FFFFFF"/>
            <w:vAlign w:val="center"/>
          </w:tcPr>
          <w:p w14:paraId="0969DC12" w14:textId="77777777" w:rsidR="00AC4F32" w:rsidRDefault="00000000">
            <w:pPr>
              <w:spacing w:before="60" w:after="60" w:line="252" w:lineRule="auto"/>
            </w:pPr>
            <w:r>
              <w:rPr>
                <w:color w:val="172B38"/>
                <w:sz w:val="19"/>
              </w:rPr>
              <w:t>FR-MKT</w:t>
            </w:r>
          </w:p>
        </w:tc>
        <w:tc>
          <w:tcPr>
            <w:tcW w:w="3071" w:type="dxa"/>
            <w:shd w:val="clear" w:color="auto" w:fill="FFFFFF"/>
            <w:vAlign w:val="center"/>
          </w:tcPr>
          <w:p w14:paraId="3D2C4C3F" w14:textId="77777777" w:rsidR="00AC4F32" w:rsidRDefault="00000000">
            <w:pPr>
              <w:spacing w:before="60" w:after="60" w:line="252" w:lineRule="auto"/>
              <w:rPr>
                <w:lang w:eastAsia="zh-CN"/>
              </w:rPr>
            </w:pPr>
            <w:r>
              <w:rPr>
                <w:color w:val="172B38"/>
                <w:sz w:val="19"/>
                <w:lang w:eastAsia="zh-CN"/>
              </w:rPr>
              <w:t>第 11、18 章：优惠资格、报价关联、营销核销</w:t>
            </w:r>
          </w:p>
        </w:tc>
      </w:tr>
      <w:tr w:rsidR="00AC4F32" w14:paraId="0794B2EA" w14:textId="77777777">
        <w:trPr>
          <w:cantSplit/>
          <w:jc w:val="center"/>
        </w:trPr>
        <w:tc>
          <w:tcPr>
            <w:tcW w:w="3071" w:type="dxa"/>
            <w:shd w:val="clear" w:color="auto" w:fill="F3F6F8"/>
            <w:vAlign w:val="center"/>
          </w:tcPr>
          <w:p w14:paraId="2FFC0C6F" w14:textId="77777777" w:rsidR="00AC4F32" w:rsidRDefault="00000000">
            <w:pPr>
              <w:spacing w:before="60" w:after="60" w:line="252" w:lineRule="auto"/>
            </w:pPr>
            <w:r>
              <w:rPr>
                <w:color w:val="172B38"/>
                <w:sz w:val="19"/>
              </w:rPr>
              <w:t>D04 商品</w:t>
            </w:r>
          </w:p>
        </w:tc>
        <w:tc>
          <w:tcPr>
            <w:tcW w:w="3071" w:type="dxa"/>
            <w:shd w:val="clear" w:color="auto" w:fill="F3F6F8"/>
            <w:vAlign w:val="center"/>
          </w:tcPr>
          <w:p w14:paraId="7375D610" w14:textId="77777777" w:rsidR="00AC4F32" w:rsidRDefault="00000000">
            <w:pPr>
              <w:spacing w:before="60" w:after="60" w:line="252" w:lineRule="auto"/>
            </w:pPr>
            <w:r>
              <w:rPr>
                <w:color w:val="172B38"/>
                <w:sz w:val="19"/>
              </w:rPr>
              <w:t>FR-CAT</w:t>
            </w:r>
          </w:p>
        </w:tc>
        <w:tc>
          <w:tcPr>
            <w:tcW w:w="3071" w:type="dxa"/>
            <w:shd w:val="clear" w:color="auto" w:fill="F3F6F8"/>
            <w:vAlign w:val="center"/>
          </w:tcPr>
          <w:p w14:paraId="0AA2188E" w14:textId="77777777" w:rsidR="00AC4F32" w:rsidRDefault="00000000">
            <w:pPr>
              <w:spacing w:before="60" w:after="60" w:line="252" w:lineRule="auto"/>
            </w:pPr>
            <w:r>
              <w:rPr>
                <w:color w:val="172B38"/>
                <w:sz w:val="19"/>
              </w:rPr>
              <w:t>第 9 章：PlatformSKU、映射与商品版本</w:t>
            </w:r>
          </w:p>
        </w:tc>
      </w:tr>
      <w:tr w:rsidR="00AC4F32" w14:paraId="01871FE6" w14:textId="77777777">
        <w:trPr>
          <w:cantSplit/>
          <w:jc w:val="center"/>
        </w:trPr>
        <w:tc>
          <w:tcPr>
            <w:tcW w:w="3071" w:type="dxa"/>
            <w:shd w:val="clear" w:color="auto" w:fill="FFFFFF"/>
            <w:vAlign w:val="center"/>
          </w:tcPr>
          <w:p w14:paraId="6EA07EBE" w14:textId="77777777" w:rsidR="00AC4F32" w:rsidRDefault="00000000">
            <w:pPr>
              <w:spacing w:before="60" w:after="60" w:line="252" w:lineRule="auto"/>
            </w:pPr>
            <w:r>
              <w:rPr>
                <w:color w:val="172B38"/>
                <w:sz w:val="19"/>
              </w:rPr>
              <w:t>D05 定价</w:t>
            </w:r>
          </w:p>
        </w:tc>
        <w:tc>
          <w:tcPr>
            <w:tcW w:w="3071" w:type="dxa"/>
            <w:shd w:val="clear" w:color="auto" w:fill="FFFFFF"/>
            <w:vAlign w:val="center"/>
          </w:tcPr>
          <w:p w14:paraId="1E2B20A8" w14:textId="77777777" w:rsidR="00AC4F32" w:rsidRDefault="00000000">
            <w:pPr>
              <w:spacing w:before="60" w:after="60" w:line="252" w:lineRule="auto"/>
            </w:pPr>
            <w:r>
              <w:rPr>
                <w:color w:val="172B38"/>
                <w:sz w:val="19"/>
              </w:rPr>
              <w:t>FR-PRI</w:t>
            </w:r>
          </w:p>
        </w:tc>
        <w:tc>
          <w:tcPr>
            <w:tcW w:w="3071" w:type="dxa"/>
            <w:shd w:val="clear" w:color="auto" w:fill="FFFFFF"/>
            <w:vAlign w:val="center"/>
          </w:tcPr>
          <w:p w14:paraId="77909A94" w14:textId="77777777" w:rsidR="00AC4F32" w:rsidRDefault="00000000">
            <w:pPr>
              <w:spacing w:before="60" w:after="60" w:line="252" w:lineRule="auto"/>
            </w:pPr>
            <w:r>
              <w:rPr>
                <w:color w:val="172B38"/>
                <w:sz w:val="19"/>
              </w:rPr>
              <w:t>第 11 章：PriceRule、有效报价及快照</w:t>
            </w:r>
          </w:p>
        </w:tc>
      </w:tr>
      <w:tr w:rsidR="00AC4F32" w14:paraId="73992502" w14:textId="77777777">
        <w:trPr>
          <w:cantSplit/>
          <w:jc w:val="center"/>
        </w:trPr>
        <w:tc>
          <w:tcPr>
            <w:tcW w:w="3071" w:type="dxa"/>
            <w:shd w:val="clear" w:color="auto" w:fill="F3F6F8"/>
            <w:vAlign w:val="center"/>
          </w:tcPr>
          <w:p w14:paraId="37DF5EE5" w14:textId="77777777" w:rsidR="00AC4F32" w:rsidRDefault="00000000">
            <w:pPr>
              <w:spacing w:before="60" w:after="60" w:line="252" w:lineRule="auto"/>
            </w:pPr>
            <w:r>
              <w:rPr>
                <w:color w:val="172B38"/>
                <w:sz w:val="19"/>
              </w:rPr>
              <w:t>D06 采购</w:t>
            </w:r>
          </w:p>
        </w:tc>
        <w:tc>
          <w:tcPr>
            <w:tcW w:w="3071" w:type="dxa"/>
            <w:shd w:val="clear" w:color="auto" w:fill="F3F6F8"/>
            <w:vAlign w:val="center"/>
          </w:tcPr>
          <w:p w14:paraId="0F4854B5" w14:textId="77777777" w:rsidR="00AC4F32" w:rsidRDefault="00000000">
            <w:pPr>
              <w:spacing w:before="60" w:after="60" w:line="252" w:lineRule="auto"/>
            </w:pPr>
            <w:r>
              <w:rPr>
                <w:color w:val="172B38"/>
                <w:sz w:val="19"/>
              </w:rPr>
              <w:t>FR-SUP</w:t>
            </w:r>
          </w:p>
        </w:tc>
        <w:tc>
          <w:tcPr>
            <w:tcW w:w="3071" w:type="dxa"/>
            <w:shd w:val="clear" w:color="auto" w:fill="F3F6F8"/>
            <w:vAlign w:val="center"/>
          </w:tcPr>
          <w:p w14:paraId="64E656B4" w14:textId="77777777" w:rsidR="00AC4F32" w:rsidRDefault="00000000">
            <w:pPr>
              <w:spacing w:before="60" w:after="60" w:line="252" w:lineRule="auto"/>
            </w:pPr>
            <w:r>
              <w:rPr>
                <w:color w:val="172B38"/>
                <w:sz w:val="19"/>
              </w:rPr>
              <w:t>第 10 章：SupplierSKU、合同采购条件及真实供货</w:t>
            </w:r>
          </w:p>
        </w:tc>
      </w:tr>
      <w:tr w:rsidR="00AC4F32" w14:paraId="38F83648" w14:textId="77777777">
        <w:trPr>
          <w:cantSplit/>
          <w:jc w:val="center"/>
        </w:trPr>
        <w:tc>
          <w:tcPr>
            <w:tcW w:w="3071" w:type="dxa"/>
            <w:shd w:val="clear" w:color="auto" w:fill="FFFFFF"/>
            <w:vAlign w:val="center"/>
          </w:tcPr>
          <w:p w14:paraId="552DB3F6" w14:textId="77777777" w:rsidR="00AC4F32" w:rsidRDefault="00000000">
            <w:pPr>
              <w:spacing w:before="60" w:after="60" w:line="252" w:lineRule="auto"/>
            </w:pPr>
            <w:r>
              <w:rPr>
                <w:color w:val="172B38"/>
                <w:sz w:val="19"/>
              </w:rPr>
              <w:t>D07 履约</w:t>
            </w:r>
          </w:p>
        </w:tc>
        <w:tc>
          <w:tcPr>
            <w:tcW w:w="3071" w:type="dxa"/>
            <w:shd w:val="clear" w:color="auto" w:fill="FFFFFF"/>
            <w:vAlign w:val="center"/>
          </w:tcPr>
          <w:p w14:paraId="555DD655" w14:textId="77777777" w:rsidR="00AC4F32" w:rsidRDefault="00000000">
            <w:pPr>
              <w:spacing w:before="60" w:after="60" w:line="252" w:lineRule="auto"/>
            </w:pPr>
            <w:r>
              <w:rPr>
                <w:color w:val="172B38"/>
                <w:sz w:val="19"/>
              </w:rPr>
              <w:t>FR-ROU、FR-ORD</w:t>
            </w:r>
          </w:p>
        </w:tc>
        <w:tc>
          <w:tcPr>
            <w:tcW w:w="3071" w:type="dxa"/>
            <w:shd w:val="clear" w:color="auto" w:fill="FFFFFF"/>
            <w:vAlign w:val="center"/>
          </w:tcPr>
          <w:p w14:paraId="0BF45F49" w14:textId="77777777" w:rsidR="00AC4F32" w:rsidRDefault="00000000">
            <w:pPr>
              <w:spacing w:before="60" w:after="60" w:line="252" w:lineRule="auto"/>
            </w:pPr>
            <w:r>
              <w:rPr>
                <w:color w:val="172B38"/>
                <w:sz w:val="19"/>
              </w:rPr>
              <w:t>第 11、15 章：RouteDecision、履约结果与防重复</w:t>
            </w:r>
          </w:p>
        </w:tc>
      </w:tr>
      <w:tr w:rsidR="00AC4F32" w14:paraId="0A285D29" w14:textId="77777777">
        <w:trPr>
          <w:cantSplit/>
          <w:jc w:val="center"/>
        </w:trPr>
        <w:tc>
          <w:tcPr>
            <w:tcW w:w="3071" w:type="dxa"/>
            <w:shd w:val="clear" w:color="auto" w:fill="F3F6F8"/>
            <w:vAlign w:val="center"/>
          </w:tcPr>
          <w:p w14:paraId="25473BEE" w14:textId="77777777" w:rsidR="00AC4F32" w:rsidRDefault="00000000">
            <w:pPr>
              <w:spacing w:before="60" w:after="60" w:line="252" w:lineRule="auto"/>
            </w:pPr>
            <w:r>
              <w:rPr>
                <w:color w:val="172B38"/>
                <w:sz w:val="19"/>
              </w:rPr>
              <w:t>D08 订单</w:t>
            </w:r>
          </w:p>
        </w:tc>
        <w:tc>
          <w:tcPr>
            <w:tcW w:w="3071" w:type="dxa"/>
            <w:shd w:val="clear" w:color="auto" w:fill="F3F6F8"/>
            <w:vAlign w:val="center"/>
          </w:tcPr>
          <w:p w14:paraId="38D2CFC9" w14:textId="77777777" w:rsidR="00AC4F32" w:rsidRDefault="00000000">
            <w:pPr>
              <w:spacing w:before="60" w:after="60" w:line="252" w:lineRule="auto"/>
            </w:pPr>
            <w:r>
              <w:rPr>
                <w:color w:val="172B38"/>
                <w:sz w:val="19"/>
              </w:rPr>
              <w:t>FR-ORD、FR-REF</w:t>
            </w:r>
          </w:p>
        </w:tc>
        <w:tc>
          <w:tcPr>
            <w:tcW w:w="3071" w:type="dxa"/>
            <w:shd w:val="clear" w:color="auto" w:fill="F3F6F8"/>
            <w:vAlign w:val="center"/>
          </w:tcPr>
          <w:p w14:paraId="0A7A1FF3" w14:textId="77777777" w:rsidR="00AC4F32" w:rsidRDefault="00000000">
            <w:pPr>
              <w:spacing w:before="60" w:after="60" w:line="252" w:lineRule="auto"/>
            </w:pPr>
            <w:r>
              <w:rPr>
                <w:color w:val="172B38"/>
                <w:sz w:val="19"/>
              </w:rPr>
              <w:t>第 15、16 章：TopupOrder、成交快照及退款资格</w:t>
            </w:r>
          </w:p>
        </w:tc>
      </w:tr>
      <w:tr w:rsidR="00AC4F32" w14:paraId="7CB0918D" w14:textId="77777777">
        <w:trPr>
          <w:cantSplit/>
          <w:jc w:val="center"/>
        </w:trPr>
        <w:tc>
          <w:tcPr>
            <w:tcW w:w="3071" w:type="dxa"/>
            <w:shd w:val="clear" w:color="auto" w:fill="FFFFFF"/>
            <w:vAlign w:val="center"/>
          </w:tcPr>
          <w:p w14:paraId="498AA3FE" w14:textId="77777777" w:rsidR="00AC4F32" w:rsidRDefault="00000000">
            <w:pPr>
              <w:spacing w:before="60" w:after="60" w:line="252" w:lineRule="auto"/>
            </w:pPr>
            <w:r>
              <w:rPr>
                <w:color w:val="172B38"/>
                <w:sz w:val="19"/>
              </w:rPr>
              <w:t>D09 支付平台能力（独立系统）</w:t>
            </w:r>
          </w:p>
        </w:tc>
        <w:tc>
          <w:tcPr>
            <w:tcW w:w="3071" w:type="dxa"/>
            <w:shd w:val="clear" w:color="auto" w:fill="FFFFFF"/>
            <w:vAlign w:val="center"/>
          </w:tcPr>
          <w:p w14:paraId="66C226A8" w14:textId="77777777" w:rsidR="00AC4F32" w:rsidRDefault="00000000">
            <w:pPr>
              <w:spacing w:before="60" w:after="60" w:line="252" w:lineRule="auto"/>
            </w:pPr>
            <w:r>
              <w:rPr>
                <w:color w:val="172B38"/>
                <w:sz w:val="19"/>
              </w:rPr>
              <w:t>INT-PAY</w:t>
            </w:r>
          </w:p>
        </w:tc>
        <w:tc>
          <w:tcPr>
            <w:tcW w:w="3071" w:type="dxa"/>
            <w:shd w:val="clear" w:color="auto" w:fill="FFFFFF"/>
            <w:vAlign w:val="center"/>
          </w:tcPr>
          <w:p w14:paraId="4151DDA3" w14:textId="77777777" w:rsidR="00AC4F32" w:rsidRDefault="00000000">
            <w:pPr>
              <w:spacing w:before="60" w:after="60" w:line="252" w:lineRule="auto"/>
            </w:pPr>
            <w:r>
              <w:rPr>
                <w:color w:val="172B38"/>
                <w:sz w:val="19"/>
              </w:rPr>
              <w:t>第 13 章：TEL Payment Integration、PaymentReference 与外部支付/退款事件</w:t>
            </w:r>
          </w:p>
        </w:tc>
      </w:tr>
      <w:tr w:rsidR="00AC4F32" w14:paraId="53C05F82" w14:textId="77777777">
        <w:trPr>
          <w:cantSplit/>
          <w:jc w:val="center"/>
        </w:trPr>
        <w:tc>
          <w:tcPr>
            <w:tcW w:w="3071" w:type="dxa"/>
            <w:shd w:val="clear" w:color="auto" w:fill="F3F6F8"/>
            <w:vAlign w:val="center"/>
          </w:tcPr>
          <w:p w14:paraId="1CCCB82C" w14:textId="77777777" w:rsidR="00AC4F32" w:rsidRDefault="00000000">
            <w:pPr>
              <w:spacing w:before="60" w:after="60" w:line="252" w:lineRule="auto"/>
            </w:pPr>
            <w:r>
              <w:rPr>
                <w:color w:val="172B38"/>
                <w:sz w:val="19"/>
              </w:rPr>
              <w:t>D10 资金</w:t>
            </w:r>
          </w:p>
        </w:tc>
        <w:tc>
          <w:tcPr>
            <w:tcW w:w="3071" w:type="dxa"/>
            <w:shd w:val="clear" w:color="auto" w:fill="F3F6F8"/>
            <w:vAlign w:val="center"/>
          </w:tcPr>
          <w:p w14:paraId="74C243AD" w14:textId="77777777" w:rsidR="00AC4F32" w:rsidRDefault="00000000">
            <w:pPr>
              <w:spacing w:before="60" w:after="60" w:line="252" w:lineRule="auto"/>
            </w:pPr>
            <w:r>
              <w:rPr>
                <w:color w:val="172B38"/>
                <w:sz w:val="19"/>
              </w:rPr>
              <w:t>FR-WAL、FR-REC</w:t>
            </w:r>
          </w:p>
        </w:tc>
        <w:tc>
          <w:tcPr>
            <w:tcW w:w="3071" w:type="dxa"/>
            <w:shd w:val="clear" w:color="auto" w:fill="F3F6F8"/>
            <w:vAlign w:val="center"/>
          </w:tcPr>
          <w:p w14:paraId="5BAB3FED" w14:textId="77777777" w:rsidR="00AC4F32" w:rsidRDefault="00000000">
            <w:pPr>
              <w:spacing w:before="60" w:after="60" w:line="252" w:lineRule="auto"/>
            </w:pPr>
            <w:r>
              <w:rPr>
                <w:color w:val="172B38"/>
                <w:sz w:val="19"/>
              </w:rPr>
              <w:t>第 14、17 章：钱包、供应商采购资金和多方对账</w:t>
            </w:r>
          </w:p>
        </w:tc>
      </w:tr>
      <w:tr w:rsidR="00AC4F32" w14:paraId="00C12131" w14:textId="77777777">
        <w:trPr>
          <w:cantSplit/>
          <w:jc w:val="center"/>
        </w:trPr>
        <w:tc>
          <w:tcPr>
            <w:tcW w:w="3071" w:type="dxa"/>
            <w:shd w:val="clear" w:color="auto" w:fill="FFFFFF"/>
            <w:vAlign w:val="center"/>
          </w:tcPr>
          <w:p w14:paraId="161CD419" w14:textId="77777777" w:rsidR="00AC4F32" w:rsidRDefault="00000000">
            <w:pPr>
              <w:spacing w:before="60" w:after="60" w:line="252" w:lineRule="auto"/>
            </w:pPr>
            <w:r>
              <w:rPr>
                <w:color w:val="172B38"/>
                <w:sz w:val="19"/>
              </w:rPr>
              <w:t>D11 风控</w:t>
            </w:r>
          </w:p>
        </w:tc>
        <w:tc>
          <w:tcPr>
            <w:tcW w:w="3071" w:type="dxa"/>
            <w:shd w:val="clear" w:color="auto" w:fill="FFFFFF"/>
            <w:vAlign w:val="center"/>
          </w:tcPr>
          <w:p w14:paraId="6B017CB3" w14:textId="77777777" w:rsidR="00AC4F32" w:rsidRDefault="00000000">
            <w:pPr>
              <w:spacing w:before="60" w:after="60" w:line="252" w:lineRule="auto"/>
            </w:pPr>
            <w:r>
              <w:rPr>
                <w:color w:val="172B38"/>
                <w:sz w:val="19"/>
              </w:rPr>
              <w:t>FR-RSK、SEC</w:t>
            </w:r>
          </w:p>
        </w:tc>
        <w:tc>
          <w:tcPr>
            <w:tcW w:w="3071" w:type="dxa"/>
            <w:shd w:val="clear" w:color="auto" w:fill="FFFFFF"/>
            <w:vAlign w:val="center"/>
          </w:tcPr>
          <w:p w14:paraId="3319D304" w14:textId="77777777" w:rsidR="00AC4F32" w:rsidRDefault="00000000">
            <w:pPr>
              <w:spacing w:before="60" w:after="60" w:line="252" w:lineRule="auto"/>
            </w:pPr>
            <w:r>
              <w:rPr>
                <w:color w:val="172B38"/>
                <w:sz w:val="19"/>
              </w:rPr>
              <w:t>第 18、20 章：风险审核、事件及安全控制</w:t>
            </w:r>
          </w:p>
        </w:tc>
      </w:tr>
      <w:tr w:rsidR="00AC4F32" w14:paraId="49F59506" w14:textId="77777777">
        <w:trPr>
          <w:cantSplit/>
          <w:jc w:val="center"/>
        </w:trPr>
        <w:tc>
          <w:tcPr>
            <w:tcW w:w="3071" w:type="dxa"/>
            <w:shd w:val="clear" w:color="auto" w:fill="F3F6F8"/>
            <w:vAlign w:val="center"/>
          </w:tcPr>
          <w:p w14:paraId="0C22F506" w14:textId="77777777" w:rsidR="00AC4F32" w:rsidRDefault="00000000">
            <w:pPr>
              <w:spacing w:before="60" w:after="60" w:line="252" w:lineRule="auto"/>
            </w:pPr>
            <w:r>
              <w:rPr>
                <w:color w:val="172B38"/>
                <w:sz w:val="19"/>
              </w:rPr>
              <w:t>D12 支撑</w:t>
            </w:r>
          </w:p>
        </w:tc>
        <w:tc>
          <w:tcPr>
            <w:tcW w:w="3071" w:type="dxa"/>
            <w:shd w:val="clear" w:color="auto" w:fill="F3F6F8"/>
            <w:vAlign w:val="center"/>
          </w:tcPr>
          <w:p w14:paraId="341E9EB4" w14:textId="77777777" w:rsidR="00AC4F32" w:rsidRDefault="00000000">
            <w:pPr>
              <w:spacing w:before="60" w:after="60" w:line="252" w:lineRule="auto"/>
            </w:pPr>
            <w:r>
              <w:rPr>
                <w:color w:val="172B38"/>
                <w:sz w:val="19"/>
              </w:rPr>
              <w:t>DATA、INT、ARCH、NFR</w:t>
            </w:r>
          </w:p>
        </w:tc>
        <w:tc>
          <w:tcPr>
            <w:tcW w:w="3071" w:type="dxa"/>
            <w:shd w:val="clear" w:color="auto" w:fill="F3F6F8"/>
            <w:vAlign w:val="center"/>
          </w:tcPr>
          <w:p w14:paraId="15BB3539" w14:textId="77777777" w:rsidR="00AC4F32" w:rsidRDefault="00000000">
            <w:pPr>
              <w:spacing w:before="60" w:after="60" w:line="252" w:lineRule="auto"/>
            </w:pPr>
            <w:r>
              <w:rPr>
                <w:color w:val="172B38"/>
                <w:sz w:val="19"/>
              </w:rPr>
              <w:t>第 9、19、20 章：权威主数据、接口、审计及质量</w:t>
            </w:r>
          </w:p>
        </w:tc>
      </w:tr>
    </w:tbl>
    <w:p w14:paraId="6D62EA0C" w14:textId="77777777" w:rsidR="00AC4F32" w:rsidRDefault="00000000">
      <w:pPr>
        <w:pStyle w:val="1"/>
        <w:rPr>
          <w:lang w:eastAsia="zh-CN"/>
        </w:rPr>
      </w:pPr>
      <w:bookmarkStart w:id="176" w:name="__RefHeading___Toc10140_3710620473"/>
      <w:bookmarkStart w:id="177" w:name="_FormalTOC95"/>
      <w:bookmarkEnd w:id="176"/>
      <w:r>
        <w:rPr>
          <w:rFonts w:ascii="Noto Sans CJK SC" w:eastAsia="Noto Sans CJK SC" w:hAnsi="Noto Sans CJK SC"/>
        </w:rPr>
        <w:t>附录 D  标准、规范与参考资料</w:t>
      </w:r>
      <w:bookmarkEnd w:id="177"/>
    </w:p>
    <w:tbl>
      <w:tblPr>
        <w:tblStyle w:val="aff9"/>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5904"/>
      </w:tblGrid>
      <w:tr w:rsidR="00AC4F32" w14:paraId="70985DF2" w14:textId="77777777">
        <w:trPr>
          <w:cantSplit/>
          <w:tblHeader/>
        </w:trPr>
        <w:tc>
          <w:tcPr>
            <w:tcW w:w="2952" w:type="dxa"/>
            <w:shd w:val="clear" w:color="auto" w:fill="284B63"/>
            <w:vAlign w:val="center"/>
          </w:tcPr>
          <w:p w14:paraId="06B9AEF2" w14:textId="77777777" w:rsidR="00AC4F32" w:rsidRDefault="00000000">
            <w:pPr>
              <w:spacing w:before="60" w:after="60" w:line="252" w:lineRule="auto"/>
            </w:pPr>
            <w:r>
              <w:rPr>
                <w:color w:val="FFFFFF"/>
                <w:sz w:val="19"/>
              </w:rPr>
              <w:t>标准或资料</w:t>
            </w:r>
          </w:p>
        </w:tc>
        <w:tc>
          <w:tcPr>
            <w:tcW w:w="5904" w:type="dxa"/>
            <w:shd w:val="clear" w:color="auto" w:fill="284B63"/>
            <w:vAlign w:val="center"/>
          </w:tcPr>
          <w:p w14:paraId="1C7932A3" w14:textId="77777777" w:rsidR="00AC4F32" w:rsidRDefault="00000000">
            <w:pPr>
              <w:spacing w:before="60" w:after="60" w:line="252" w:lineRule="auto"/>
            </w:pPr>
            <w:r>
              <w:rPr>
                <w:color w:val="FFFFFF"/>
                <w:sz w:val="19"/>
              </w:rPr>
              <w:t>参考地址</w:t>
            </w:r>
          </w:p>
        </w:tc>
      </w:tr>
      <w:tr w:rsidR="00AC4F32" w14:paraId="2F035D0A" w14:textId="77777777">
        <w:trPr>
          <w:cantSplit/>
        </w:trPr>
        <w:tc>
          <w:tcPr>
            <w:tcW w:w="2952" w:type="dxa"/>
            <w:shd w:val="clear" w:color="auto" w:fill="FFFFFF"/>
            <w:vAlign w:val="center"/>
          </w:tcPr>
          <w:p w14:paraId="2058F8BD" w14:textId="77777777" w:rsidR="00AC4F32" w:rsidRDefault="00000000">
            <w:pPr>
              <w:spacing w:before="60" w:after="60" w:line="252" w:lineRule="auto"/>
            </w:pPr>
            <w:r>
              <w:rPr>
                <w:color w:val="172B38"/>
                <w:sz w:val="19"/>
              </w:rPr>
              <w:t>ISO/IEC/IEEE 29148:2018</w:t>
            </w:r>
          </w:p>
        </w:tc>
        <w:tc>
          <w:tcPr>
            <w:tcW w:w="5904" w:type="dxa"/>
            <w:shd w:val="clear" w:color="auto" w:fill="FFFFFF"/>
            <w:vAlign w:val="center"/>
          </w:tcPr>
          <w:p w14:paraId="104B2CD3" w14:textId="77777777" w:rsidR="00AC4F32" w:rsidRDefault="00000000">
            <w:pPr>
              <w:spacing w:before="60" w:after="60" w:line="252" w:lineRule="auto"/>
            </w:pPr>
            <w:r>
              <w:rPr>
                <w:color w:val="172B38"/>
                <w:sz w:val="19"/>
              </w:rPr>
              <w:t>https://www.iso.org/standard/72089.html</w:t>
            </w:r>
          </w:p>
        </w:tc>
      </w:tr>
      <w:tr w:rsidR="00AC4F32" w14:paraId="57CCE298" w14:textId="77777777">
        <w:trPr>
          <w:cantSplit/>
        </w:trPr>
        <w:tc>
          <w:tcPr>
            <w:tcW w:w="2952" w:type="dxa"/>
            <w:shd w:val="clear" w:color="auto" w:fill="F3F6F8"/>
            <w:vAlign w:val="center"/>
          </w:tcPr>
          <w:p w14:paraId="2F151FED" w14:textId="77777777" w:rsidR="00AC4F32" w:rsidRDefault="00000000">
            <w:pPr>
              <w:spacing w:before="60" w:after="60" w:line="252" w:lineRule="auto"/>
            </w:pPr>
            <w:r>
              <w:rPr>
                <w:color w:val="172B38"/>
                <w:sz w:val="19"/>
              </w:rPr>
              <w:t>ISO/IEC/IEEE 42010:2022</w:t>
            </w:r>
          </w:p>
        </w:tc>
        <w:tc>
          <w:tcPr>
            <w:tcW w:w="5904" w:type="dxa"/>
            <w:shd w:val="clear" w:color="auto" w:fill="F3F6F8"/>
            <w:vAlign w:val="center"/>
          </w:tcPr>
          <w:p w14:paraId="58769206" w14:textId="77777777" w:rsidR="00AC4F32" w:rsidRDefault="00000000">
            <w:pPr>
              <w:spacing w:before="60" w:after="60" w:line="252" w:lineRule="auto"/>
            </w:pPr>
            <w:r>
              <w:rPr>
                <w:color w:val="172B38"/>
                <w:sz w:val="19"/>
              </w:rPr>
              <w:t>https://www.iso.org/standard/74393.html</w:t>
            </w:r>
          </w:p>
        </w:tc>
      </w:tr>
      <w:tr w:rsidR="00AC4F32" w14:paraId="02E6D836" w14:textId="77777777">
        <w:trPr>
          <w:cantSplit/>
        </w:trPr>
        <w:tc>
          <w:tcPr>
            <w:tcW w:w="2952" w:type="dxa"/>
            <w:shd w:val="clear" w:color="auto" w:fill="FFFFFF"/>
            <w:vAlign w:val="center"/>
          </w:tcPr>
          <w:p w14:paraId="6A1DC911" w14:textId="77777777" w:rsidR="00AC4F32" w:rsidRDefault="00000000">
            <w:pPr>
              <w:spacing w:before="60" w:after="60" w:line="252" w:lineRule="auto"/>
            </w:pPr>
            <w:r>
              <w:rPr>
                <w:color w:val="172B38"/>
                <w:sz w:val="19"/>
              </w:rPr>
              <w:t>ISO/IEC 25010:2023</w:t>
            </w:r>
          </w:p>
        </w:tc>
        <w:tc>
          <w:tcPr>
            <w:tcW w:w="5904" w:type="dxa"/>
            <w:shd w:val="clear" w:color="auto" w:fill="FFFFFF"/>
            <w:vAlign w:val="center"/>
          </w:tcPr>
          <w:p w14:paraId="13B787F1" w14:textId="77777777" w:rsidR="00AC4F32" w:rsidRDefault="00000000">
            <w:pPr>
              <w:spacing w:before="60" w:after="60" w:line="252" w:lineRule="auto"/>
            </w:pPr>
            <w:r>
              <w:rPr>
                <w:color w:val="172B38"/>
                <w:sz w:val="19"/>
              </w:rPr>
              <w:t>https://www.iso.org/standard/78176.html</w:t>
            </w:r>
          </w:p>
        </w:tc>
      </w:tr>
      <w:tr w:rsidR="00AC4F32" w14:paraId="46261C53" w14:textId="77777777">
        <w:trPr>
          <w:cantSplit/>
        </w:trPr>
        <w:tc>
          <w:tcPr>
            <w:tcW w:w="2952" w:type="dxa"/>
            <w:shd w:val="clear" w:color="auto" w:fill="F3F6F8"/>
            <w:vAlign w:val="center"/>
          </w:tcPr>
          <w:p w14:paraId="6D0130CF" w14:textId="77777777" w:rsidR="00AC4F32" w:rsidRDefault="00000000">
            <w:pPr>
              <w:spacing w:before="60" w:after="60" w:line="252" w:lineRule="auto"/>
            </w:pPr>
            <w:r>
              <w:rPr>
                <w:color w:val="172B38"/>
                <w:sz w:val="19"/>
              </w:rPr>
              <w:t>ISO/IEC 27001:2022</w:t>
            </w:r>
          </w:p>
        </w:tc>
        <w:tc>
          <w:tcPr>
            <w:tcW w:w="5904" w:type="dxa"/>
            <w:shd w:val="clear" w:color="auto" w:fill="F3F6F8"/>
            <w:vAlign w:val="center"/>
          </w:tcPr>
          <w:p w14:paraId="61BA60F2" w14:textId="77777777" w:rsidR="00AC4F32" w:rsidRDefault="00000000">
            <w:pPr>
              <w:spacing w:before="60" w:after="60" w:line="252" w:lineRule="auto"/>
            </w:pPr>
            <w:r>
              <w:rPr>
                <w:color w:val="172B38"/>
                <w:sz w:val="19"/>
              </w:rPr>
              <w:t>https://www.iso.org/standard/27001</w:t>
            </w:r>
          </w:p>
        </w:tc>
      </w:tr>
      <w:tr w:rsidR="00AC4F32" w14:paraId="56DCCB19" w14:textId="77777777">
        <w:trPr>
          <w:cantSplit/>
        </w:trPr>
        <w:tc>
          <w:tcPr>
            <w:tcW w:w="2952" w:type="dxa"/>
            <w:shd w:val="clear" w:color="auto" w:fill="FFFFFF"/>
            <w:vAlign w:val="center"/>
          </w:tcPr>
          <w:p w14:paraId="3F197205" w14:textId="77777777" w:rsidR="00AC4F32" w:rsidRDefault="00000000">
            <w:pPr>
              <w:spacing w:before="60" w:after="60" w:line="252" w:lineRule="auto"/>
            </w:pPr>
            <w:r>
              <w:rPr>
                <w:color w:val="172B38"/>
                <w:sz w:val="19"/>
              </w:rPr>
              <w:t>ISO/IEC 27701:2025</w:t>
            </w:r>
          </w:p>
        </w:tc>
        <w:tc>
          <w:tcPr>
            <w:tcW w:w="5904" w:type="dxa"/>
            <w:shd w:val="clear" w:color="auto" w:fill="FFFFFF"/>
            <w:vAlign w:val="center"/>
          </w:tcPr>
          <w:p w14:paraId="4E3809CD" w14:textId="77777777" w:rsidR="00AC4F32" w:rsidRDefault="00000000">
            <w:pPr>
              <w:spacing w:before="60" w:after="60" w:line="252" w:lineRule="auto"/>
            </w:pPr>
            <w:r>
              <w:rPr>
                <w:color w:val="172B38"/>
                <w:sz w:val="19"/>
              </w:rPr>
              <w:t>https://www.iso.org/standard/27701</w:t>
            </w:r>
          </w:p>
        </w:tc>
      </w:tr>
      <w:tr w:rsidR="00AC4F32" w14:paraId="2E0CDF1D" w14:textId="77777777">
        <w:trPr>
          <w:cantSplit/>
        </w:trPr>
        <w:tc>
          <w:tcPr>
            <w:tcW w:w="2952" w:type="dxa"/>
            <w:shd w:val="clear" w:color="auto" w:fill="F3F6F8"/>
            <w:vAlign w:val="center"/>
          </w:tcPr>
          <w:p w14:paraId="6F685ED0" w14:textId="77777777" w:rsidR="00AC4F32" w:rsidRDefault="00000000">
            <w:pPr>
              <w:spacing w:before="60" w:after="60" w:line="252" w:lineRule="auto"/>
            </w:pPr>
            <w:r>
              <w:rPr>
                <w:color w:val="172B38"/>
                <w:sz w:val="19"/>
              </w:rPr>
              <w:t>ISO 3166-1</w:t>
            </w:r>
          </w:p>
        </w:tc>
        <w:tc>
          <w:tcPr>
            <w:tcW w:w="5904" w:type="dxa"/>
            <w:shd w:val="clear" w:color="auto" w:fill="F3F6F8"/>
            <w:vAlign w:val="center"/>
          </w:tcPr>
          <w:p w14:paraId="120A3E83" w14:textId="77777777" w:rsidR="00AC4F32" w:rsidRDefault="00000000">
            <w:pPr>
              <w:spacing w:before="60" w:after="60" w:line="252" w:lineRule="auto"/>
            </w:pPr>
            <w:r>
              <w:rPr>
                <w:color w:val="172B38"/>
                <w:sz w:val="19"/>
              </w:rPr>
              <w:t>https://www.iso.org/standard/72482.html</w:t>
            </w:r>
          </w:p>
        </w:tc>
      </w:tr>
      <w:tr w:rsidR="00AC4F32" w14:paraId="54AEB5E1" w14:textId="77777777">
        <w:trPr>
          <w:cantSplit/>
        </w:trPr>
        <w:tc>
          <w:tcPr>
            <w:tcW w:w="2952" w:type="dxa"/>
            <w:shd w:val="clear" w:color="auto" w:fill="FFFFFF"/>
            <w:vAlign w:val="center"/>
          </w:tcPr>
          <w:p w14:paraId="3ED825DD" w14:textId="77777777" w:rsidR="00AC4F32" w:rsidRDefault="00000000">
            <w:pPr>
              <w:spacing w:before="60" w:after="60" w:line="252" w:lineRule="auto"/>
            </w:pPr>
            <w:r>
              <w:rPr>
                <w:color w:val="172B38"/>
                <w:sz w:val="19"/>
              </w:rPr>
              <w:t>ITU-T E.164</w:t>
            </w:r>
          </w:p>
        </w:tc>
        <w:tc>
          <w:tcPr>
            <w:tcW w:w="5904" w:type="dxa"/>
            <w:shd w:val="clear" w:color="auto" w:fill="FFFFFF"/>
            <w:vAlign w:val="center"/>
          </w:tcPr>
          <w:p w14:paraId="05317052" w14:textId="77777777" w:rsidR="00AC4F32" w:rsidRDefault="00000000">
            <w:pPr>
              <w:spacing w:before="60" w:after="60" w:line="252" w:lineRule="auto"/>
            </w:pPr>
            <w:r>
              <w:rPr>
                <w:color w:val="172B38"/>
                <w:sz w:val="19"/>
              </w:rPr>
              <w:t>https://www.itu.int/itu-t/recommendations/rec.aspx?rec=E.164</w:t>
            </w:r>
          </w:p>
        </w:tc>
      </w:tr>
      <w:tr w:rsidR="00AC4F32" w14:paraId="6F47C53E" w14:textId="77777777">
        <w:trPr>
          <w:cantSplit/>
        </w:trPr>
        <w:tc>
          <w:tcPr>
            <w:tcW w:w="2952" w:type="dxa"/>
            <w:shd w:val="clear" w:color="auto" w:fill="F3F6F8"/>
            <w:vAlign w:val="center"/>
          </w:tcPr>
          <w:p w14:paraId="4D846C81" w14:textId="77777777" w:rsidR="00AC4F32" w:rsidRDefault="00000000">
            <w:pPr>
              <w:spacing w:before="60" w:after="60" w:line="252" w:lineRule="auto"/>
            </w:pPr>
            <w:r>
              <w:rPr>
                <w:color w:val="172B38"/>
                <w:sz w:val="19"/>
              </w:rPr>
              <w:t>ISO 4217</w:t>
            </w:r>
          </w:p>
        </w:tc>
        <w:tc>
          <w:tcPr>
            <w:tcW w:w="5904" w:type="dxa"/>
            <w:shd w:val="clear" w:color="auto" w:fill="F3F6F8"/>
            <w:vAlign w:val="center"/>
          </w:tcPr>
          <w:p w14:paraId="6C435CB0" w14:textId="77777777" w:rsidR="00AC4F32" w:rsidRDefault="00000000">
            <w:pPr>
              <w:spacing w:before="60" w:after="60" w:line="252" w:lineRule="auto"/>
            </w:pPr>
            <w:r>
              <w:rPr>
                <w:color w:val="172B38"/>
                <w:sz w:val="19"/>
              </w:rPr>
              <w:t>https://www.six-group.com/en/products-services/financial-information/market-reference-data/data-standards.html</w:t>
            </w:r>
          </w:p>
        </w:tc>
      </w:tr>
      <w:tr w:rsidR="00AC4F32" w14:paraId="4A98CF69" w14:textId="77777777">
        <w:trPr>
          <w:cantSplit/>
        </w:trPr>
        <w:tc>
          <w:tcPr>
            <w:tcW w:w="2952" w:type="dxa"/>
            <w:shd w:val="clear" w:color="auto" w:fill="FFFFFF"/>
            <w:vAlign w:val="center"/>
          </w:tcPr>
          <w:p w14:paraId="2F66DEB9" w14:textId="77777777" w:rsidR="00AC4F32" w:rsidRDefault="00000000">
            <w:pPr>
              <w:spacing w:before="60" w:after="60" w:line="252" w:lineRule="auto"/>
            </w:pPr>
            <w:r>
              <w:rPr>
                <w:color w:val="172B38"/>
                <w:sz w:val="19"/>
              </w:rPr>
              <w:lastRenderedPageBreak/>
              <w:t>IETF RFC 5646 / BCP 47</w:t>
            </w:r>
          </w:p>
        </w:tc>
        <w:tc>
          <w:tcPr>
            <w:tcW w:w="5904" w:type="dxa"/>
            <w:shd w:val="clear" w:color="auto" w:fill="FFFFFF"/>
            <w:vAlign w:val="center"/>
          </w:tcPr>
          <w:p w14:paraId="187B3B26" w14:textId="77777777" w:rsidR="00AC4F32" w:rsidRDefault="00000000">
            <w:pPr>
              <w:spacing w:before="60" w:after="60" w:line="252" w:lineRule="auto"/>
            </w:pPr>
            <w:r>
              <w:rPr>
                <w:color w:val="172B38"/>
                <w:sz w:val="19"/>
              </w:rPr>
              <w:t>https://www.rfc-editor.org/rfc/rfc5646.html</w:t>
            </w:r>
          </w:p>
        </w:tc>
      </w:tr>
      <w:tr w:rsidR="00AC4F32" w14:paraId="31F943D4" w14:textId="77777777">
        <w:trPr>
          <w:cantSplit/>
        </w:trPr>
        <w:tc>
          <w:tcPr>
            <w:tcW w:w="2952" w:type="dxa"/>
            <w:shd w:val="clear" w:color="auto" w:fill="F3F6F8"/>
            <w:vAlign w:val="center"/>
          </w:tcPr>
          <w:p w14:paraId="6359C83C" w14:textId="77777777" w:rsidR="00AC4F32" w:rsidRDefault="00000000">
            <w:pPr>
              <w:spacing w:before="60" w:after="60" w:line="252" w:lineRule="auto"/>
            </w:pPr>
            <w:r>
              <w:rPr>
                <w:color w:val="172B38"/>
                <w:sz w:val="19"/>
              </w:rPr>
              <w:t>TM Forum TMF620</w:t>
            </w:r>
          </w:p>
        </w:tc>
        <w:tc>
          <w:tcPr>
            <w:tcW w:w="5904" w:type="dxa"/>
            <w:shd w:val="clear" w:color="auto" w:fill="F3F6F8"/>
            <w:vAlign w:val="center"/>
          </w:tcPr>
          <w:p w14:paraId="06637E84" w14:textId="77777777" w:rsidR="00AC4F32" w:rsidRDefault="00000000">
            <w:pPr>
              <w:spacing w:before="60" w:after="60" w:line="252" w:lineRule="auto"/>
            </w:pPr>
            <w:r>
              <w:rPr>
                <w:color w:val="172B38"/>
                <w:sz w:val="19"/>
              </w:rPr>
              <w:t>https://www.tmforum.org/open-digital-architecture/open-apis/product-catalog-management-api-TMF620/v5.0</w:t>
            </w:r>
          </w:p>
        </w:tc>
      </w:tr>
      <w:tr w:rsidR="00AC4F32" w14:paraId="0A5D793E" w14:textId="77777777">
        <w:trPr>
          <w:cantSplit/>
        </w:trPr>
        <w:tc>
          <w:tcPr>
            <w:tcW w:w="2952" w:type="dxa"/>
            <w:shd w:val="clear" w:color="auto" w:fill="FFFFFF"/>
            <w:vAlign w:val="center"/>
          </w:tcPr>
          <w:p w14:paraId="42ABE67F" w14:textId="77777777" w:rsidR="00AC4F32" w:rsidRDefault="00000000">
            <w:pPr>
              <w:spacing w:before="60" w:after="60" w:line="252" w:lineRule="auto"/>
            </w:pPr>
            <w:r>
              <w:rPr>
                <w:color w:val="172B38"/>
                <w:sz w:val="19"/>
              </w:rPr>
              <w:t>TM Forum TMF622</w:t>
            </w:r>
          </w:p>
        </w:tc>
        <w:tc>
          <w:tcPr>
            <w:tcW w:w="5904" w:type="dxa"/>
            <w:shd w:val="clear" w:color="auto" w:fill="FFFFFF"/>
            <w:vAlign w:val="center"/>
          </w:tcPr>
          <w:p w14:paraId="57B65EBE" w14:textId="77777777" w:rsidR="00AC4F32" w:rsidRDefault="00000000">
            <w:pPr>
              <w:spacing w:before="60" w:after="60" w:line="252" w:lineRule="auto"/>
            </w:pPr>
            <w:r>
              <w:rPr>
                <w:color w:val="172B38"/>
                <w:sz w:val="19"/>
              </w:rPr>
              <w:t>https://www.tmforum.org/open-digital-architecture/open-apis/product-ordering-management-api-TMF622/v5.0</w:t>
            </w:r>
          </w:p>
        </w:tc>
      </w:tr>
      <w:tr w:rsidR="00AC4F32" w14:paraId="1B11D0EF" w14:textId="77777777">
        <w:trPr>
          <w:cantSplit/>
        </w:trPr>
        <w:tc>
          <w:tcPr>
            <w:tcW w:w="2952" w:type="dxa"/>
            <w:shd w:val="clear" w:color="auto" w:fill="F3F6F8"/>
            <w:vAlign w:val="center"/>
          </w:tcPr>
          <w:p w14:paraId="3F00E750" w14:textId="77777777" w:rsidR="00AC4F32" w:rsidRDefault="00000000">
            <w:pPr>
              <w:spacing w:before="60" w:after="60" w:line="252" w:lineRule="auto"/>
            </w:pPr>
            <w:r>
              <w:rPr>
                <w:color w:val="172B38"/>
                <w:sz w:val="19"/>
              </w:rPr>
              <w:t>OpenAPI 3.1.1</w:t>
            </w:r>
          </w:p>
        </w:tc>
        <w:tc>
          <w:tcPr>
            <w:tcW w:w="5904" w:type="dxa"/>
            <w:shd w:val="clear" w:color="auto" w:fill="F3F6F8"/>
            <w:vAlign w:val="center"/>
          </w:tcPr>
          <w:p w14:paraId="20B6ACD9" w14:textId="77777777" w:rsidR="00AC4F32" w:rsidRDefault="00000000">
            <w:pPr>
              <w:spacing w:before="60" w:after="60" w:line="252" w:lineRule="auto"/>
            </w:pPr>
            <w:r>
              <w:rPr>
                <w:color w:val="172B38"/>
                <w:sz w:val="19"/>
              </w:rPr>
              <w:t>https://spec.openapis.org/oas/v3.1.1.html</w:t>
            </w:r>
          </w:p>
        </w:tc>
      </w:tr>
      <w:tr w:rsidR="00AC4F32" w14:paraId="6F602699" w14:textId="77777777">
        <w:trPr>
          <w:cantSplit/>
        </w:trPr>
        <w:tc>
          <w:tcPr>
            <w:tcW w:w="2952" w:type="dxa"/>
            <w:shd w:val="clear" w:color="auto" w:fill="FFFFFF"/>
            <w:vAlign w:val="center"/>
          </w:tcPr>
          <w:p w14:paraId="15891AF9" w14:textId="77777777" w:rsidR="00AC4F32" w:rsidRDefault="00000000">
            <w:pPr>
              <w:spacing w:before="60" w:after="60" w:line="252" w:lineRule="auto"/>
            </w:pPr>
            <w:r>
              <w:rPr>
                <w:color w:val="172B38"/>
                <w:sz w:val="19"/>
              </w:rPr>
              <w:t>IETF RFC 9700 / BCP 240</w:t>
            </w:r>
          </w:p>
        </w:tc>
        <w:tc>
          <w:tcPr>
            <w:tcW w:w="5904" w:type="dxa"/>
            <w:shd w:val="clear" w:color="auto" w:fill="FFFFFF"/>
            <w:vAlign w:val="center"/>
          </w:tcPr>
          <w:p w14:paraId="47DC7422" w14:textId="77777777" w:rsidR="00AC4F32" w:rsidRDefault="00000000">
            <w:pPr>
              <w:spacing w:before="60" w:after="60" w:line="252" w:lineRule="auto"/>
            </w:pPr>
            <w:r>
              <w:rPr>
                <w:color w:val="172B38"/>
                <w:sz w:val="19"/>
              </w:rPr>
              <w:t>https://www.rfc-editor.org/rfc/rfc9700.html</w:t>
            </w:r>
          </w:p>
        </w:tc>
      </w:tr>
      <w:tr w:rsidR="00AC4F32" w14:paraId="7D126ED5" w14:textId="77777777">
        <w:trPr>
          <w:cantSplit/>
        </w:trPr>
        <w:tc>
          <w:tcPr>
            <w:tcW w:w="2952" w:type="dxa"/>
            <w:shd w:val="clear" w:color="auto" w:fill="F3F6F8"/>
            <w:vAlign w:val="center"/>
          </w:tcPr>
          <w:p w14:paraId="56B5AB26" w14:textId="77777777" w:rsidR="00AC4F32" w:rsidRDefault="00000000">
            <w:pPr>
              <w:spacing w:before="60" w:after="60" w:line="252" w:lineRule="auto"/>
            </w:pPr>
            <w:r>
              <w:rPr>
                <w:color w:val="172B38"/>
                <w:sz w:val="19"/>
              </w:rPr>
              <w:t>OWASP ASVS</w:t>
            </w:r>
          </w:p>
        </w:tc>
        <w:tc>
          <w:tcPr>
            <w:tcW w:w="5904" w:type="dxa"/>
            <w:shd w:val="clear" w:color="auto" w:fill="F3F6F8"/>
            <w:vAlign w:val="center"/>
          </w:tcPr>
          <w:p w14:paraId="1273BC7B" w14:textId="77777777" w:rsidR="00AC4F32" w:rsidRDefault="00000000">
            <w:pPr>
              <w:spacing w:before="60" w:after="60" w:line="252" w:lineRule="auto"/>
            </w:pPr>
            <w:r>
              <w:rPr>
                <w:color w:val="172B38"/>
                <w:sz w:val="19"/>
              </w:rPr>
              <w:t>https://owasp.org/www-project-application-security-verification-standard/</w:t>
            </w:r>
          </w:p>
        </w:tc>
      </w:tr>
      <w:tr w:rsidR="00AC4F32" w14:paraId="03161C1A" w14:textId="77777777">
        <w:trPr>
          <w:cantSplit/>
        </w:trPr>
        <w:tc>
          <w:tcPr>
            <w:tcW w:w="2952" w:type="dxa"/>
            <w:shd w:val="clear" w:color="auto" w:fill="FFFFFF"/>
            <w:vAlign w:val="center"/>
          </w:tcPr>
          <w:p w14:paraId="4732CB67" w14:textId="77777777" w:rsidR="00AC4F32" w:rsidRDefault="00000000">
            <w:pPr>
              <w:spacing w:before="60" w:after="60" w:line="252" w:lineRule="auto"/>
            </w:pPr>
            <w:r>
              <w:rPr>
                <w:color w:val="172B38"/>
                <w:sz w:val="19"/>
              </w:rPr>
              <w:t>NIST SP 800-63-4</w:t>
            </w:r>
          </w:p>
        </w:tc>
        <w:tc>
          <w:tcPr>
            <w:tcW w:w="5904" w:type="dxa"/>
            <w:shd w:val="clear" w:color="auto" w:fill="FFFFFF"/>
            <w:vAlign w:val="center"/>
          </w:tcPr>
          <w:p w14:paraId="02B20929" w14:textId="77777777" w:rsidR="00AC4F32" w:rsidRDefault="00000000">
            <w:pPr>
              <w:spacing w:before="60" w:after="60" w:line="252" w:lineRule="auto"/>
            </w:pPr>
            <w:r>
              <w:rPr>
                <w:color w:val="172B38"/>
                <w:sz w:val="19"/>
              </w:rPr>
              <w:t>https://csrc.nist.gov/pubs/sp/800/63/4/final</w:t>
            </w:r>
          </w:p>
        </w:tc>
      </w:tr>
      <w:tr w:rsidR="00AC4F32" w14:paraId="213BFD51" w14:textId="77777777">
        <w:trPr>
          <w:cantSplit/>
        </w:trPr>
        <w:tc>
          <w:tcPr>
            <w:tcW w:w="2952" w:type="dxa"/>
            <w:shd w:val="clear" w:color="auto" w:fill="F3F6F8"/>
            <w:vAlign w:val="center"/>
          </w:tcPr>
          <w:p w14:paraId="0240B963" w14:textId="77777777" w:rsidR="00AC4F32" w:rsidRDefault="00000000">
            <w:pPr>
              <w:spacing w:before="60" w:after="60" w:line="252" w:lineRule="auto"/>
            </w:pPr>
            <w:r>
              <w:rPr>
                <w:color w:val="172B38"/>
                <w:sz w:val="19"/>
              </w:rPr>
              <w:t>PCI DSS</w:t>
            </w:r>
          </w:p>
        </w:tc>
        <w:tc>
          <w:tcPr>
            <w:tcW w:w="5904" w:type="dxa"/>
            <w:shd w:val="clear" w:color="auto" w:fill="F3F6F8"/>
            <w:vAlign w:val="center"/>
          </w:tcPr>
          <w:p w14:paraId="0814CE53" w14:textId="77777777" w:rsidR="00AC4F32" w:rsidRDefault="00000000">
            <w:pPr>
              <w:spacing w:before="60" w:after="60" w:line="252" w:lineRule="auto"/>
            </w:pPr>
            <w:r>
              <w:rPr>
                <w:color w:val="172B38"/>
                <w:sz w:val="19"/>
              </w:rPr>
              <w:t>https://www.pcisecuritystandards.org/document_library/</w:t>
            </w:r>
          </w:p>
        </w:tc>
      </w:tr>
      <w:tr w:rsidR="00AC4F32" w14:paraId="34D87E85" w14:textId="77777777">
        <w:trPr>
          <w:cantSplit/>
        </w:trPr>
        <w:tc>
          <w:tcPr>
            <w:tcW w:w="2952" w:type="dxa"/>
            <w:shd w:val="clear" w:color="auto" w:fill="FFFFFF"/>
            <w:vAlign w:val="center"/>
          </w:tcPr>
          <w:p w14:paraId="1571E1CD" w14:textId="77777777" w:rsidR="00AC4F32" w:rsidRDefault="00000000">
            <w:pPr>
              <w:spacing w:before="60" w:after="60" w:line="252" w:lineRule="auto"/>
            </w:pPr>
            <w:r>
              <w:rPr>
                <w:color w:val="172B38"/>
                <w:sz w:val="19"/>
              </w:rPr>
              <w:t>ITU-T E.212</w:t>
            </w:r>
          </w:p>
        </w:tc>
        <w:tc>
          <w:tcPr>
            <w:tcW w:w="5904" w:type="dxa"/>
            <w:shd w:val="clear" w:color="auto" w:fill="FFFFFF"/>
            <w:vAlign w:val="center"/>
          </w:tcPr>
          <w:p w14:paraId="4CF02C18" w14:textId="77777777" w:rsidR="00AC4F32" w:rsidRDefault="00000000">
            <w:pPr>
              <w:spacing w:before="60" w:after="60" w:line="252" w:lineRule="auto"/>
            </w:pPr>
            <w:r>
              <w:rPr>
                <w:color w:val="172B38"/>
                <w:sz w:val="19"/>
              </w:rPr>
              <w:t>https://www.itu.int/rec/T-REC-E.212/</w:t>
            </w:r>
          </w:p>
        </w:tc>
      </w:tr>
      <w:tr w:rsidR="00AC4F32" w14:paraId="0722D796" w14:textId="77777777">
        <w:trPr>
          <w:cantSplit/>
        </w:trPr>
        <w:tc>
          <w:tcPr>
            <w:tcW w:w="2952" w:type="dxa"/>
            <w:shd w:val="clear" w:color="auto" w:fill="F3F6F8"/>
            <w:vAlign w:val="center"/>
          </w:tcPr>
          <w:p w14:paraId="707A7A12" w14:textId="77777777" w:rsidR="00AC4F32" w:rsidRDefault="00000000">
            <w:pPr>
              <w:spacing w:before="60" w:after="60" w:line="252" w:lineRule="auto"/>
            </w:pPr>
            <w:r>
              <w:rPr>
                <w:color w:val="172B38"/>
                <w:sz w:val="19"/>
              </w:rPr>
              <w:t>ISO 8601</w:t>
            </w:r>
          </w:p>
        </w:tc>
        <w:tc>
          <w:tcPr>
            <w:tcW w:w="5904" w:type="dxa"/>
            <w:shd w:val="clear" w:color="auto" w:fill="F3F6F8"/>
            <w:vAlign w:val="center"/>
          </w:tcPr>
          <w:p w14:paraId="25AA08DD" w14:textId="77777777" w:rsidR="00AC4F32" w:rsidRDefault="00000000">
            <w:pPr>
              <w:spacing w:before="60" w:after="60" w:line="252" w:lineRule="auto"/>
            </w:pPr>
            <w:r>
              <w:rPr>
                <w:color w:val="172B38"/>
                <w:sz w:val="19"/>
              </w:rPr>
              <w:t>https://www.iso.org/iso-8601-date-and-time-format.html</w:t>
            </w:r>
          </w:p>
        </w:tc>
      </w:tr>
      <w:tr w:rsidR="00AC4F32" w14:paraId="7B58E51B" w14:textId="77777777">
        <w:trPr>
          <w:cantSplit/>
        </w:trPr>
        <w:tc>
          <w:tcPr>
            <w:tcW w:w="2952" w:type="dxa"/>
            <w:shd w:val="clear" w:color="auto" w:fill="FFFFFF"/>
            <w:vAlign w:val="center"/>
          </w:tcPr>
          <w:p w14:paraId="5EB54C0A" w14:textId="77777777" w:rsidR="00AC4F32" w:rsidRDefault="00000000">
            <w:pPr>
              <w:spacing w:before="60" w:after="60" w:line="252" w:lineRule="auto"/>
            </w:pPr>
            <w:r>
              <w:rPr>
                <w:color w:val="172B38"/>
                <w:sz w:val="19"/>
              </w:rPr>
              <w:t>W3C WCAG 2.2</w:t>
            </w:r>
          </w:p>
        </w:tc>
        <w:tc>
          <w:tcPr>
            <w:tcW w:w="5904" w:type="dxa"/>
            <w:shd w:val="clear" w:color="auto" w:fill="FFFFFF"/>
            <w:vAlign w:val="center"/>
          </w:tcPr>
          <w:p w14:paraId="6C32FE76" w14:textId="77777777" w:rsidR="00AC4F32" w:rsidRDefault="00000000">
            <w:pPr>
              <w:spacing w:before="60" w:after="60" w:line="252" w:lineRule="auto"/>
            </w:pPr>
            <w:r>
              <w:rPr>
                <w:color w:val="172B38"/>
                <w:sz w:val="19"/>
              </w:rPr>
              <w:t>https://www.w3.org/TR/WCAG22/</w:t>
            </w:r>
          </w:p>
        </w:tc>
      </w:tr>
      <w:tr w:rsidR="00AC4F32" w14:paraId="55BA39A2" w14:textId="77777777">
        <w:trPr>
          <w:cantSplit/>
        </w:trPr>
        <w:tc>
          <w:tcPr>
            <w:tcW w:w="2952" w:type="dxa"/>
            <w:shd w:val="clear" w:color="auto" w:fill="F3F6F8"/>
            <w:vAlign w:val="center"/>
          </w:tcPr>
          <w:p w14:paraId="1C5A40C3" w14:textId="77777777" w:rsidR="00AC4F32" w:rsidRDefault="00000000">
            <w:pPr>
              <w:spacing w:before="60" w:after="60" w:line="252" w:lineRule="auto"/>
            </w:pPr>
            <w:r>
              <w:rPr>
                <w:color w:val="172B38"/>
                <w:sz w:val="19"/>
              </w:rPr>
              <w:t>TM Forum TMF621</w:t>
            </w:r>
          </w:p>
        </w:tc>
        <w:tc>
          <w:tcPr>
            <w:tcW w:w="5904" w:type="dxa"/>
            <w:shd w:val="clear" w:color="auto" w:fill="F3F6F8"/>
            <w:vAlign w:val="center"/>
          </w:tcPr>
          <w:p w14:paraId="4D73275F" w14:textId="77777777" w:rsidR="00AC4F32" w:rsidRDefault="00000000">
            <w:pPr>
              <w:spacing w:before="60" w:after="60" w:line="252" w:lineRule="auto"/>
            </w:pPr>
            <w:r>
              <w:rPr>
                <w:color w:val="172B38"/>
                <w:sz w:val="19"/>
              </w:rPr>
              <w:t>https://www.tmforum.org/oda/open-apis/directory/</w:t>
            </w:r>
          </w:p>
        </w:tc>
      </w:tr>
      <w:tr w:rsidR="00AC4F32" w14:paraId="47588D79" w14:textId="77777777">
        <w:trPr>
          <w:cantSplit/>
        </w:trPr>
        <w:tc>
          <w:tcPr>
            <w:tcW w:w="2952" w:type="dxa"/>
            <w:shd w:val="clear" w:color="auto" w:fill="FFFFFF"/>
            <w:vAlign w:val="center"/>
          </w:tcPr>
          <w:p w14:paraId="6441D8B0" w14:textId="77777777" w:rsidR="00AC4F32" w:rsidRDefault="00000000">
            <w:pPr>
              <w:spacing w:before="60" w:after="60" w:line="252" w:lineRule="auto"/>
            </w:pPr>
            <w:r>
              <w:rPr>
                <w:color w:val="172B38"/>
                <w:sz w:val="19"/>
              </w:rPr>
              <w:t>Hong Kong PDPO (Cap. 486)</w:t>
            </w:r>
          </w:p>
        </w:tc>
        <w:tc>
          <w:tcPr>
            <w:tcW w:w="5904" w:type="dxa"/>
            <w:shd w:val="clear" w:color="auto" w:fill="FFFFFF"/>
            <w:vAlign w:val="center"/>
          </w:tcPr>
          <w:p w14:paraId="4D22B3CD" w14:textId="77777777" w:rsidR="00AC4F32" w:rsidRDefault="00000000">
            <w:pPr>
              <w:spacing w:before="60" w:after="60" w:line="252" w:lineRule="auto"/>
            </w:pPr>
            <w:r>
              <w:rPr>
                <w:color w:val="172B38"/>
                <w:sz w:val="19"/>
              </w:rPr>
              <w:t>https://www.pcpd.org.hk/english/data_privacy_law/6_data_protection_principles/principles.html</w:t>
            </w:r>
          </w:p>
        </w:tc>
      </w:tr>
      <w:tr w:rsidR="00AC4F32" w14:paraId="06853A21" w14:textId="77777777">
        <w:trPr>
          <w:cantSplit/>
        </w:trPr>
        <w:tc>
          <w:tcPr>
            <w:tcW w:w="2952" w:type="dxa"/>
            <w:shd w:val="clear" w:color="auto" w:fill="F3F6F8"/>
            <w:vAlign w:val="center"/>
          </w:tcPr>
          <w:p w14:paraId="2B38382B" w14:textId="77777777" w:rsidR="00AC4F32" w:rsidRDefault="00000000">
            <w:pPr>
              <w:spacing w:before="60" w:after="60" w:line="252" w:lineRule="auto"/>
            </w:pPr>
            <w:r>
              <w:rPr>
                <w:color w:val="172B38"/>
                <w:sz w:val="19"/>
              </w:rPr>
              <w:t>HKMA Stored Value Facility 指引</w:t>
            </w:r>
          </w:p>
        </w:tc>
        <w:tc>
          <w:tcPr>
            <w:tcW w:w="5904" w:type="dxa"/>
            <w:shd w:val="clear" w:color="auto" w:fill="F3F6F8"/>
            <w:vAlign w:val="center"/>
          </w:tcPr>
          <w:p w14:paraId="26CFA1F7" w14:textId="77777777" w:rsidR="00AC4F32" w:rsidRDefault="00000000">
            <w:pPr>
              <w:spacing w:before="60" w:after="60" w:line="252" w:lineRule="auto"/>
            </w:pPr>
            <w:r>
              <w:rPr>
                <w:color w:val="172B38"/>
                <w:sz w:val="19"/>
              </w:rPr>
              <w:t>https://www.hkma.gov.hk/media/eng/doc/key-functions/finanical-infrastructure/infrastructure/retail-payment-initiatives/Explanatory_note_on_licensing_for_SVF.pdf</w:t>
            </w:r>
          </w:p>
        </w:tc>
      </w:tr>
      <w:tr w:rsidR="00AC4F32" w14:paraId="0FCC68A8" w14:textId="77777777">
        <w:trPr>
          <w:cantSplit/>
        </w:trPr>
        <w:tc>
          <w:tcPr>
            <w:tcW w:w="2952" w:type="dxa"/>
            <w:shd w:val="clear" w:color="auto" w:fill="FFFFFF"/>
            <w:vAlign w:val="center"/>
          </w:tcPr>
          <w:p w14:paraId="4013BCB6" w14:textId="77777777" w:rsidR="00AC4F32" w:rsidRDefault="00000000">
            <w:pPr>
              <w:spacing w:before="60" w:after="60" w:line="252" w:lineRule="auto"/>
              <w:rPr>
                <w:lang w:eastAsia="zh-CN"/>
              </w:rPr>
            </w:pPr>
            <w:r>
              <w:rPr>
                <w:color w:val="172B38"/>
                <w:sz w:val="19"/>
                <w:lang w:eastAsia="zh-CN"/>
              </w:rPr>
              <w:t>中华人民共和国个人信息保护法</w:t>
            </w:r>
          </w:p>
        </w:tc>
        <w:tc>
          <w:tcPr>
            <w:tcW w:w="5904" w:type="dxa"/>
            <w:shd w:val="clear" w:color="auto" w:fill="FFFFFF"/>
            <w:vAlign w:val="center"/>
          </w:tcPr>
          <w:p w14:paraId="503B58D9" w14:textId="77777777" w:rsidR="00AC4F32" w:rsidRDefault="00000000">
            <w:pPr>
              <w:spacing w:before="60" w:after="60" w:line="252" w:lineRule="auto"/>
            </w:pPr>
            <w:r>
              <w:rPr>
                <w:color w:val="172B38"/>
                <w:sz w:val="19"/>
              </w:rPr>
              <w:t>https://gdca.miit.gov.cn/zwgk/zcwj/flfg/art/2021/art_1f7ffcec321a49129dc852fbba74e4c8.html</w:t>
            </w:r>
          </w:p>
        </w:tc>
      </w:tr>
      <w:tr w:rsidR="00AC4F32" w14:paraId="60307D9F" w14:textId="77777777">
        <w:trPr>
          <w:cantSplit/>
        </w:trPr>
        <w:tc>
          <w:tcPr>
            <w:tcW w:w="2952" w:type="dxa"/>
            <w:shd w:val="clear" w:color="auto" w:fill="F3F6F8"/>
            <w:vAlign w:val="center"/>
          </w:tcPr>
          <w:p w14:paraId="2FD7B71F" w14:textId="77777777" w:rsidR="00AC4F32" w:rsidRDefault="00000000">
            <w:pPr>
              <w:spacing w:before="60" w:after="60" w:line="252" w:lineRule="auto"/>
              <w:rPr>
                <w:lang w:eastAsia="zh-CN"/>
              </w:rPr>
            </w:pPr>
            <w:r>
              <w:rPr>
                <w:color w:val="172B38"/>
                <w:sz w:val="19"/>
                <w:lang w:eastAsia="zh-CN"/>
              </w:rPr>
              <w:t>促进和规范数据跨境流动规定</w:t>
            </w:r>
          </w:p>
        </w:tc>
        <w:tc>
          <w:tcPr>
            <w:tcW w:w="5904" w:type="dxa"/>
            <w:shd w:val="clear" w:color="auto" w:fill="F3F6F8"/>
            <w:vAlign w:val="center"/>
          </w:tcPr>
          <w:p w14:paraId="0198DBAF" w14:textId="77777777" w:rsidR="00AC4F32" w:rsidRDefault="00000000">
            <w:pPr>
              <w:spacing w:before="60" w:after="60" w:line="252" w:lineRule="auto"/>
            </w:pPr>
            <w:r>
              <w:rPr>
                <w:color w:val="172B38"/>
                <w:sz w:val="19"/>
              </w:rPr>
              <w:t>https://www.cac.gov.cn/2024-03/22/c_1712776611775634.htm</w:t>
            </w:r>
          </w:p>
        </w:tc>
      </w:tr>
      <w:tr w:rsidR="00AC4F32" w14:paraId="39BB3053" w14:textId="77777777">
        <w:trPr>
          <w:cantSplit/>
        </w:trPr>
        <w:tc>
          <w:tcPr>
            <w:tcW w:w="2952" w:type="dxa"/>
            <w:shd w:val="clear" w:color="auto" w:fill="FFFFFF"/>
            <w:vAlign w:val="center"/>
          </w:tcPr>
          <w:p w14:paraId="3F502DAE" w14:textId="77777777" w:rsidR="00AC4F32" w:rsidRDefault="00000000">
            <w:pPr>
              <w:spacing w:before="60" w:after="60" w:line="252" w:lineRule="auto"/>
              <w:rPr>
                <w:lang w:eastAsia="zh-CN"/>
              </w:rPr>
            </w:pPr>
            <w:r>
              <w:rPr>
                <w:color w:val="172B38"/>
                <w:sz w:val="19"/>
                <w:lang w:eastAsia="zh-CN"/>
              </w:rPr>
              <w:t>HKMA 稳定币监管资料</w:t>
            </w:r>
          </w:p>
        </w:tc>
        <w:tc>
          <w:tcPr>
            <w:tcW w:w="5904" w:type="dxa"/>
            <w:shd w:val="clear" w:color="auto" w:fill="FFFFFF"/>
            <w:vAlign w:val="center"/>
          </w:tcPr>
          <w:p w14:paraId="01F54741" w14:textId="77777777" w:rsidR="00AC4F32" w:rsidRDefault="00000000">
            <w:pPr>
              <w:spacing w:before="60" w:after="60" w:line="252" w:lineRule="auto"/>
            </w:pPr>
            <w:r>
              <w:rPr>
                <w:color w:val="172B38"/>
                <w:sz w:val="19"/>
              </w:rPr>
              <w:t>https://www.hkma.gov.hk/media/eng/doc/about-the-hkma/legislative-council-issues/20260202e1.pdf</w:t>
            </w:r>
          </w:p>
        </w:tc>
      </w:tr>
      <w:tr w:rsidR="00AC4F32" w14:paraId="5661A883" w14:textId="77777777">
        <w:trPr>
          <w:cantSplit/>
        </w:trPr>
        <w:tc>
          <w:tcPr>
            <w:tcW w:w="2952" w:type="dxa"/>
            <w:shd w:val="clear" w:color="auto" w:fill="F3F6F8"/>
            <w:vAlign w:val="center"/>
          </w:tcPr>
          <w:p w14:paraId="5D39C455" w14:textId="77777777" w:rsidR="00AC4F32" w:rsidRDefault="00000000">
            <w:pPr>
              <w:spacing w:before="60" w:after="60" w:line="252" w:lineRule="auto"/>
            </w:pPr>
            <w:r>
              <w:rPr>
                <w:color w:val="172B38"/>
                <w:sz w:val="19"/>
              </w:rPr>
              <w:t>EU GDPR (EU) 2016/679</w:t>
            </w:r>
          </w:p>
        </w:tc>
        <w:tc>
          <w:tcPr>
            <w:tcW w:w="5904" w:type="dxa"/>
            <w:shd w:val="clear" w:color="auto" w:fill="F3F6F8"/>
            <w:vAlign w:val="center"/>
          </w:tcPr>
          <w:p w14:paraId="0C2DDC1B" w14:textId="77777777" w:rsidR="00AC4F32" w:rsidRDefault="00000000">
            <w:pPr>
              <w:spacing w:before="60" w:after="60" w:line="252" w:lineRule="auto"/>
            </w:pPr>
            <w:r>
              <w:rPr>
                <w:color w:val="172B38"/>
                <w:sz w:val="19"/>
              </w:rPr>
              <w:t>https://eur-lex.europa.eu/eli/reg/2016/679/oj</w:t>
            </w:r>
          </w:p>
        </w:tc>
      </w:tr>
      <w:tr w:rsidR="00AC4F32" w14:paraId="730A0485" w14:textId="77777777">
        <w:trPr>
          <w:cantSplit/>
        </w:trPr>
        <w:tc>
          <w:tcPr>
            <w:tcW w:w="2952" w:type="dxa"/>
            <w:shd w:val="clear" w:color="auto" w:fill="FFFFFF"/>
            <w:vAlign w:val="center"/>
          </w:tcPr>
          <w:p w14:paraId="7B8A85F9" w14:textId="77777777" w:rsidR="00AC4F32" w:rsidRDefault="00000000">
            <w:pPr>
              <w:spacing w:before="60" w:after="60" w:line="252" w:lineRule="auto"/>
            </w:pPr>
            <w:r>
              <w:rPr>
                <w:color w:val="172B38"/>
                <w:sz w:val="19"/>
              </w:rPr>
              <w:t>EMVCo EMV 3-D Secure</w:t>
            </w:r>
          </w:p>
        </w:tc>
        <w:tc>
          <w:tcPr>
            <w:tcW w:w="5904" w:type="dxa"/>
            <w:shd w:val="clear" w:color="auto" w:fill="FFFFFF"/>
            <w:vAlign w:val="center"/>
          </w:tcPr>
          <w:p w14:paraId="0C42A03D" w14:textId="77777777" w:rsidR="00AC4F32" w:rsidRDefault="00000000">
            <w:pPr>
              <w:spacing w:before="60" w:after="60" w:line="252" w:lineRule="auto"/>
            </w:pPr>
            <w:r>
              <w:rPr>
                <w:color w:val="172B38"/>
                <w:sz w:val="19"/>
              </w:rPr>
              <w:t>https://www.emvco.com/emv-technologies/3-d-secure/</w:t>
            </w:r>
          </w:p>
        </w:tc>
      </w:tr>
      <w:tr w:rsidR="00AC4F32" w14:paraId="55754CA9" w14:textId="77777777">
        <w:trPr>
          <w:cantSplit/>
        </w:trPr>
        <w:tc>
          <w:tcPr>
            <w:tcW w:w="2952" w:type="dxa"/>
            <w:shd w:val="clear" w:color="auto" w:fill="F3F6F8"/>
            <w:vAlign w:val="center"/>
          </w:tcPr>
          <w:p w14:paraId="625C63A4" w14:textId="77777777" w:rsidR="00AC4F32" w:rsidRDefault="00000000">
            <w:pPr>
              <w:spacing w:before="60" w:after="60" w:line="252" w:lineRule="auto"/>
            </w:pPr>
            <w:r>
              <w:rPr>
                <w:color w:val="172B38"/>
                <w:sz w:val="19"/>
              </w:rPr>
              <w:t>ISO/IEC 27002</w:t>
            </w:r>
          </w:p>
        </w:tc>
        <w:tc>
          <w:tcPr>
            <w:tcW w:w="5904" w:type="dxa"/>
            <w:shd w:val="clear" w:color="auto" w:fill="F3F6F8"/>
            <w:vAlign w:val="center"/>
          </w:tcPr>
          <w:p w14:paraId="0D67780D" w14:textId="77777777" w:rsidR="00AC4F32" w:rsidRDefault="00000000">
            <w:pPr>
              <w:spacing w:before="60" w:after="60" w:line="252" w:lineRule="auto"/>
            </w:pPr>
            <w:r>
              <w:rPr>
                <w:color w:val="172B38"/>
                <w:sz w:val="19"/>
              </w:rPr>
              <w:t>https://www.iso.org/search.html?q=ISO%2027002</w:t>
            </w:r>
          </w:p>
        </w:tc>
      </w:tr>
      <w:tr w:rsidR="00AC4F32" w14:paraId="3EA0C1BB" w14:textId="77777777">
        <w:trPr>
          <w:cantSplit/>
        </w:trPr>
        <w:tc>
          <w:tcPr>
            <w:tcW w:w="2952" w:type="dxa"/>
            <w:shd w:val="clear" w:color="auto" w:fill="FFFFFF"/>
            <w:vAlign w:val="center"/>
          </w:tcPr>
          <w:p w14:paraId="100AC33E" w14:textId="77777777" w:rsidR="00AC4F32" w:rsidRDefault="00000000">
            <w:pPr>
              <w:spacing w:before="60" w:after="60" w:line="252" w:lineRule="auto"/>
            </w:pPr>
            <w:r>
              <w:rPr>
                <w:color w:val="172B38"/>
                <w:sz w:val="19"/>
              </w:rPr>
              <w:t>Unicode CLDR</w:t>
            </w:r>
          </w:p>
        </w:tc>
        <w:tc>
          <w:tcPr>
            <w:tcW w:w="5904" w:type="dxa"/>
            <w:shd w:val="clear" w:color="auto" w:fill="FFFFFF"/>
            <w:vAlign w:val="center"/>
          </w:tcPr>
          <w:p w14:paraId="07F0DED2" w14:textId="77777777" w:rsidR="00AC4F32" w:rsidRDefault="00000000">
            <w:pPr>
              <w:spacing w:before="60" w:after="60" w:line="252" w:lineRule="auto"/>
            </w:pPr>
            <w:r>
              <w:rPr>
                <w:color w:val="172B38"/>
                <w:sz w:val="19"/>
              </w:rPr>
              <w:t>https://cldr.unicode.org/</w:t>
            </w:r>
          </w:p>
        </w:tc>
      </w:tr>
      <w:tr w:rsidR="00AC4F32" w14:paraId="05F3690A" w14:textId="77777777">
        <w:trPr>
          <w:cantSplit/>
        </w:trPr>
        <w:tc>
          <w:tcPr>
            <w:tcW w:w="2952" w:type="dxa"/>
            <w:shd w:val="clear" w:color="auto" w:fill="F3F6F8"/>
            <w:vAlign w:val="center"/>
          </w:tcPr>
          <w:p w14:paraId="3834F98D" w14:textId="77777777" w:rsidR="00AC4F32" w:rsidRDefault="00000000">
            <w:pPr>
              <w:spacing w:before="60" w:after="60" w:line="252" w:lineRule="auto"/>
            </w:pPr>
            <w:r>
              <w:rPr>
                <w:color w:val="172B38"/>
                <w:sz w:val="19"/>
              </w:rPr>
              <w:t>IETF RFC 9110</w:t>
            </w:r>
          </w:p>
        </w:tc>
        <w:tc>
          <w:tcPr>
            <w:tcW w:w="5904" w:type="dxa"/>
            <w:shd w:val="clear" w:color="auto" w:fill="F3F6F8"/>
            <w:vAlign w:val="center"/>
          </w:tcPr>
          <w:p w14:paraId="63566F29" w14:textId="77777777" w:rsidR="00AC4F32" w:rsidRDefault="00000000">
            <w:pPr>
              <w:spacing w:before="60" w:after="60" w:line="252" w:lineRule="auto"/>
            </w:pPr>
            <w:r>
              <w:rPr>
                <w:color w:val="172B38"/>
                <w:sz w:val="19"/>
              </w:rPr>
              <w:t>https://www.rfc-editor.org/rfc/rfc9110.html</w:t>
            </w:r>
          </w:p>
        </w:tc>
      </w:tr>
      <w:tr w:rsidR="00AC4F32" w14:paraId="3B722355" w14:textId="77777777">
        <w:trPr>
          <w:cantSplit/>
        </w:trPr>
        <w:tc>
          <w:tcPr>
            <w:tcW w:w="2952" w:type="dxa"/>
            <w:shd w:val="clear" w:color="auto" w:fill="FFFFFF"/>
            <w:vAlign w:val="center"/>
          </w:tcPr>
          <w:p w14:paraId="661162BF" w14:textId="77777777" w:rsidR="00AC4F32" w:rsidRDefault="00000000">
            <w:pPr>
              <w:spacing w:before="60" w:after="60" w:line="252" w:lineRule="auto"/>
            </w:pPr>
            <w:r>
              <w:rPr>
                <w:color w:val="172B38"/>
                <w:sz w:val="19"/>
              </w:rPr>
              <w:t>OWASP API Security Top 10 2023</w:t>
            </w:r>
          </w:p>
        </w:tc>
        <w:tc>
          <w:tcPr>
            <w:tcW w:w="5904" w:type="dxa"/>
            <w:shd w:val="clear" w:color="auto" w:fill="FFFFFF"/>
            <w:vAlign w:val="center"/>
          </w:tcPr>
          <w:p w14:paraId="4406297B" w14:textId="77777777" w:rsidR="00AC4F32" w:rsidRDefault="00000000">
            <w:pPr>
              <w:spacing w:before="60" w:after="60" w:line="252" w:lineRule="auto"/>
            </w:pPr>
            <w:r>
              <w:rPr>
                <w:color w:val="172B38"/>
                <w:sz w:val="19"/>
              </w:rPr>
              <w:t>https://owasp.org/API-Security/editions/2023/en/0x00-header/</w:t>
            </w:r>
          </w:p>
        </w:tc>
      </w:tr>
    </w:tbl>
    <w:p w14:paraId="24C250F1" w14:textId="77777777" w:rsidR="004D6038" w:rsidRDefault="004D6038"/>
    <w:sectPr w:rsidR="004D6038">
      <w:headerReference w:type="even" r:id="rId22"/>
      <w:headerReference w:type="default" r:id="rId23"/>
      <w:footerReference w:type="even" r:id="rId24"/>
      <w:footerReference w:type="default" r:id="rId25"/>
      <w:headerReference w:type="first" r:id="rId26"/>
      <w:footerReference w:type="first" r:id="rId27"/>
      <w:pgSz w:w="11906" w:h="16838"/>
      <w:pgMar w:top="1276" w:right="1276" w:bottom="1134" w:left="1417"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199C4" w14:textId="77777777" w:rsidR="004D6038" w:rsidRDefault="004D6038">
      <w:pPr>
        <w:spacing w:after="0" w:line="240" w:lineRule="auto"/>
      </w:pPr>
      <w:r>
        <w:separator/>
      </w:r>
    </w:p>
  </w:endnote>
  <w:endnote w:type="continuationSeparator" w:id="0">
    <w:p w14:paraId="07171DF7" w14:textId="77777777" w:rsidR="004D6038" w:rsidRDefault="004D6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1"/>
    <w:family w:val="roman"/>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ohit Devanagari">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F154" w14:textId="77777777" w:rsidR="00AC4F32" w:rsidRDefault="00000000">
    <w:pPr>
      <w:jc w:val="center"/>
    </w:pPr>
    <w:r>
      <w:rPr>
        <w:sz w:val="18"/>
      </w:rPr>
      <w:t>V1.0 正式版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D7ED" w14:textId="77777777" w:rsidR="00AC4F32" w:rsidRDefault="00000000">
    <w:pPr>
      <w:jc w:val="center"/>
    </w:pPr>
    <w:r>
      <w:rPr>
        <w:sz w:val="18"/>
      </w:rPr>
      <w:t>V1.0 正式版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BA6E" w14:textId="77777777" w:rsidR="00AC4F32" w:rsidRDefault="00000000">
    <w:pPr>
      <w:jc w:val="center"/>
    </w:pPr>
    <w:r>
      <w:rPr>
        <w:sz w:val="18"/>
      </w:rPr>
      <w:t>V1.0 正式版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AAFF3" w14:textId="77777777" w:rsidR="004D6038" w:rsidRDefault="004D6038">
      <w:pPr>
        <w:spacing w:after="0" w:line="240" w:lineRule="auto"/>
      </w:pPr>
      <w:r>
        <w:separator/>
      </w:r>
    </w:p>
  </w:footnote>
  <w:footnote w:type="continuationSeparator" w:id="0">
    <w:p w14:paraId="3B5CD21C" w14:textId="77777777" w:rsidR="004D6038" w:rsidRDefault="004D6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DA4B" w14:textId="77777777" w:rsidR="00AC4F32" w:rsidRDefault="00AC4F3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6795" w14:textId="77777777" w:rsidR="00AC4F32" w:rsidRDefault="00000000">
    <w:pPr>
      <w:pStyle w:val="SmallNote"/>
      <w:jc w:val="right"/>
    </w:pPr>
    <w:r>
      <w:t>WoLinkup TEL  |  全球话费充值系统需求规格说明书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4B21" w14:textId="77777777" w:rsidR="00AC4F32" w:rsidRDefault="00000000">
    <w:pPr>
      <w:pStyle w:val="SmallNote"/>
      <w:jc w:val="right"/>
    </w:pPr>
    <w:r>
      <w:t>WoLinkup TEL  |  全球话费充值系统需求规格说明书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8D9"/>
    <w:multiLevelType w:val="multilevel"/>
    <w:tmpl w:val="B21A3DCC"/>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5E3378"/>
    <w:multiLevelType w:val="multilevel"/>
    <w:tmpl w:val="60AE595A"/>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C594BB0"/>
    <w:multiLevelType w:val="multilevel"/>
    <w:tmpl w:val="E578B7F2"/>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E8D7A58"/>
    <w:multiLevelType w:val="multilevel"/>
    <w:tmpl w:val="8D8E0708"/>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44F7D0C"/>
    <w:multiLevelType w:val="multilevel"/>
    <w:tmpl w:val="09A686BE"/>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4CC3BB9"/>
    <w:multiLevelType w:val="multilevel"/>
    <w:tmpl w:val="EC38BC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C7A63DE"/>
    <w:multiLevelType w:val="multilevel"/>
    <w:tmpl w:val="0FC450F6"/>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09786186">
    <w:abstractNumId w:val="3"/>
  </w:num>
  <w:num w:numId="2" w16cid:durableId="1511142523">
    <w:abstractNumId w:val="4"/>
  </w:num>
  <w:num w:numId="3" w16cid:durableId="7029954">
    <w:abstractNumId w:val="0"/>
  </w:num>
  <w:num w:numId="4" w16cid:durableId="214658637">
    <w:abstractNumId w:val="2"/>
  </w:num>
  <w:num w:numId="5" w16cid:durableId="77484724">
    <w:abstractNumId w:val="1"/>
  </w:num>
  <w:num w:numId="6" w16cid:durableId="2115861593">
    <w:abstractNumId w:val="6"/>
  </w:num>
  <w:num w:numId="7" w16cid:durableId="19023990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F32"/>
    <w:rsid w:val="004D6038"/>
    <w:rsid w:val="00AC4F32"/>
    <w:rsid w:val="00C81A17"/>
    <w:rsid w:val="00D33A6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6EB7B8B"/>
  <w15:docId w15:val="{A3296EF7-7573-CF44-9574-FA66252B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Noto Sans CJK SC" w:eastAsia="Noto Sans CJK SC" w:hAnsi="Noto Sans CJK SC"/>
      <w:color w:val="2B3B38"/>
      <w:sz w:val="21"/>
    </w:rPr>
  </w:style>
  <w:style w:type="paragraph" w:styleId="1">
    <w:name w:val="heading 1"/>
    <w:basedOn w:val="a1"/>
    <w:next w:val="a1"/>
    <w:link w:val="10"/>
    <w:uiPriority w:val="9"/>
    <w:qFormat/>
    <w:rsid w:val="00FC693F"/>
    <w:pPr>
      <w:keepNext/>
      <w:keepLines/>
      <w:spacing w:before="360" w:after="160"/>
      <w:outlineLvl w:val="0"/>
    </w:pPr>
    <w:rPr>
      <w:rFonts w:asciiTheme="majorHAnsi" w:eastAsiaTheme="majorEastAsia" w:hAnsiTheme="majorHAnsi" w:cstheme="majorBidi"/>
      <w:b/>
      <w:bCs/>
      <w:color w:val="000000"/>
      <w:sz w:val="31"/>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style>
  <w:style w:type="character" w:customStyle="1" w:styleId="a7">
    <w:name w:val="页脚 字符"/>
    <w:basedOn w:val="a2"/>
    <w:link w:val="a8"/>
    <w:uiPriority w:val="99"/>
    <w:qFormat/>
    <w:rsid w:val="00E618BF"/>
  </w:style>
  <w:style w:type="character" w:customStyle="1" w:styleId="10">
    <w:name w:val="标题 1 字符"/>
    <w:basedOn w:val="a2"/>
    <w:link w:val="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qFormat/>
    <w:rsid w:val="00AA1D8D"/>
  </w:style>
  <w:style w:type="character" w:customStyle="1" w:styleId="23">
    <w:name w:val="正文文本 2 字符"/>
    <w:basedOn w:val="a2"/>
    <w:link w:val="24"/>
    <w:uiPriority w:val="99"/>
    <w:qFormat/>
    <w:rsid w:val="00AA1D8D"/>
  </w:style>
  <w:style w:type="character" w:customStyle="1" w:styleId="33">
    <w:name w:val="正文文本 3 字符"/>
    <w:basedOn w:val="a2"/>
    <w:link w:val="34"/>
    <w:uiPriority w:val="99"/>
    <w:qFormat/>
    <w:rsid w:val="00AA1D8D"/>
    <w:rPr>
      <w:sz w:val="16"/>
      <w:szCs w:val="16"/>
    </w:rPr>
  </w:style>
  <w:style w:type="character" w:customStyle="1" w:styleId="af">
    <w:name w:val="宏文本 字符"/>
    <w:basedOn w:val="a2"/>
    <w:link w:val="af0"/>
    <w:uiPriority w:val="99"/>
    <w:qFormat/>
    <w:rsid w:val="0029639D"/>
    <w:rPr>
      <w:rFonts w:ascii="Courier" w:hAnsi="Courier"/>
      <w:sz w:val="20"/>
      <w:szCs w:val="20"/>
    </w:rPr>
  </w:style>
  <w:style w:type="character" w:customStyle="1" w:styleId="af1">
    <w:name w:val="引用 字符"/>
    <w:basedOn w:val="a2"/>
    <w:link w:val="af2"/>
    <w:uiPriority w:val="29"/>
    <w:qFormat/>
    <w:rsid w:val="00FC693F"/>
    <w:rPr>
      <w:i/>
      <w:iCs/>
      <w:color w:val="000000" w:themeColor="text1"/>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qFormat/>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character" w:styleId="afc">
    <w:name w:val="annotation reference"/>
    <w:basedOn w:val="a2"/>
    <w:uiPriority w:val="99"/>
    <w:semiHidden/>
    <w:unhideWhenUsed/>
    <w:qFormat/>
    <w:rsid w:val="00B01D53"/>
    <w:rPr>
      <w:sz w:val="21"/>
      <w:szCs w:val="21"/>
    </w:rPr>
  </w:style>
  <w:style w:type="character" w:customStyle="1" w:styleId="afd">
    <w:name w:val="批注文字 字符"/>
    <w:basedOn w:val="a2"/>
    <w:link w:val="afe"/>
    <w:uiPriority w:val="99"/>
    <w:semiHidden/>
    <w:qFormat/>
    <w:rsid w:val="00B01D53"/>
    <w:rPr>
      <w:rFonts w:ascii="Noto Sans CJK SC" w:eastAsia="Noto Sans CJK SC" w:hAnsi="Noto Sans CJK SC"/>
      <w:color w:val="2B3B38"/>
      <w:sz w:val="19"/>
    </w:rPr>
  </w:style>
  <w:style w:type="character" w:customStyle="1" w:styleId="aff">
    <w:name w:val="批注主题 字符"/>
    <w:basedOn w:val="afd"/>
    <w:link w:val="aff0"/>
    <w:uiPriority w:val="99"/>
    <w:semiHidden/>
    <w:qFormat/>
    <w:rsid w:val="00B01D53"/>
    <w:rPr>
      <w:rFonts w:ascii="Noto Sans CJK SC" w:eastAsia="Noto Sans CJK SC" w:hAnsi="Noto Sans CJK SC"/>
      <w:b/>
      <w:bCs/>
      <w:color w:val="2B3B38"/>
      <w:sz w:val="19"/>
    </w:rPr>
  </w:style>
  <w:style w:type="character" w:styleId="aff1">
    <w:name w:val="Hyperlink"/>
    <w:rPr>
      <w:color w:val="000080"/>
      <w:u w:val="single"/>
    </w:rPr>
  </w:style>
  <w:style w:type="character" w:customStyle="1" w:styleId="IndexLink">
    <w:name w:val="Index Link"/>
    <w:qFormat/>
  </w:style>
  <w:style w:type="paragraph" w:customStyle="1" w:styleId="Heading">
    <w:name w:val="Heading"/>
    <w:basedOn w:val="a1"/>
    <w:next w:val="ae"/>
    <w:qFormat/>
    <w:pPr>
      <w:keepNext/>
      <w:spacing w:before="240"/>
    </w:pPr>
    <w:rPr>
      <w:rFonts w:cs="Lohit Devanagari"/>
      <w:color w:val="000000"/>
      <w:sz w:val="28"/>
      <w:szCs w:val="28"/>
    </w:rPr>
  </w:style>
  <w:style w:type="paragraph" w:styleId="ae">
    <w:name w:val="Body Text"/>
    <w:basedOn w:val="a1"/>
    <w:link w:val="ad"/>
    <w:uiPriority w:val="99"/>
    <w:unhideWhenUsed/>
    <w:rsid w:val="00AA1D8D"/>
  </w:style>
  <w:style w:type="paragraph" w:styleId="aff2">
    <w:name w:val="List"/>
    <w:basedOn w:val="a1"/>
    <w:uiPriority w:val="99"/>
    <w:unhideWhenUsed/>
    <w:rsid w:val="00AA1D8D"/>
    <w:pPr>
      <w:ind w:left="360" w:hanging="360"/>
      <w:contextualSpacing/>
    </w:pPr>
  </w:style>
  <w:style w:type="paragraph" w:styleId="aff3">
    <w:name w:val="caption"/>
    <w:basedOn w:val="a1"/>
    <w:next w:val="a1"/>
    <w:uiPriority w:val="35"/>
    <w:semiHidden/>
    <w:unhideWhenUsed/>
    <w:qFormat/>
    <w:rsid w:val="00FC693F"/>
    <w:pPr>
      <w:spacing w:line="240" w:lineRule="auto"/>
    </w:pPr>
    <w:rPr>
      <w:b/>
      <w:bCs/>
      <w:color w:val="000000"/>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4">
    <w:name w:val="No Spacing"/>
    <w:uiPriority w:val="1"/>
    <w:qFormat/>
    <w:rsid w:val="00FC693F"/>
  </w:style>
  <w:style w:type="paragraph" w:styleId="aa">
    <w:name w:val="Title"/>
    <w:basedOn w:val="a1"/>
    <w:next w:val="a1"/>
    <w:link w:val="a9"/>
    <w:uiPriority w:val="10"/>
    <w:qFormat/>
    <w:rsid w:val="00FC693F"/>
    <w:pPr>
      <w:keepNext/>
      <w:spacing w:before="180" w:line="240" w:lineRule="auto"/>
      <w:contextualSpacing/>
    </w:pPr>
    <w:rPr>
      <w:rFonts w:asciiTheme="majorHAnsi" w:eastAsiaTheme="majorEastAsia" w:hAnsiTheme="majorHAnsi" w:cstheme="majorBidi"/>
      <w:b/>
      <w:color w:val="000000"/>
      <w:spacing w:val="5"/>
      <w:kern w:val="2"/>
      <w:sz w:val="46"/>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000000"/>
      <w:spacing w:val="15"/>
      <w:sz w:val="24"/>
      <w:szCs w:val="24"/>
    </w:rPr>
  </w:style>
  <w:style w:type="paragraph" w:styleId="aff5">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line="480" w:lineRule="auto"/>
    </w:pPr>
  </w:style>
  <w:style w:type="paragraph" w:styleId="34">
    <w:name w:val="Body Text 3"/>
    <w:basedOn w:val="a1"/>
    <w:link w:val="33"/>
    <w:uiPriority w:val="99"/>
    <w:unhideWhenUsed/>
    <w:qFormat/>
    <w:rsid w:val="00AA1D8D"/>
    <w:rPr>
      <w:sz w:val="16"/>
      <w:szCs w:val="16"/>
    </w:rPr>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f6">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Noto Sans CJK SC" w:hAnsi="Noto Sans CJK SC"/>
      <w:sz w:val="20"/>
      <w:szCs w:val="20"/>
    </w:rPr>
  </w:style>
  <w:style w:type="paragraph" w:styleId="af2">
    <w:name w:val="Quote"/>
    <w:basedOn w:val="a1"/>
    <w:next w:val="a1"/>
    <w:link w:val="af1"/>
    <w:uiPriority w:val="29"/>
    <w:qFormat/>
    <w:rsid w:val="00FC693F"/>
    <w:rPr>
      <w:i/>
      <w:iCs/>
      <w:color w:val="000000" w:themeColor="text1"/>
    </w:rPr>
  </w:style>
  <w:style w:type="paragraph" w:styleId="af6">
    <w:name w:val="Intense Quote"/>
    <w:basedOn w:val="a1"/>
    <w:next w:val="a1"/>
    <w:link w:val="af5"/>
    <w:uiPriority w:val="30"/>
    <w:qFormat/>
    <w:rsid w:val="00FC693F"/>
    <w:pPr>
      <w:spacing w:before="200" w:after="280"/>
      <w:ind w:left="936" w:right="936"/>
    </w:pPr>
    <w:rPr>
      <w:b/>
      <w:bCs/>
      <w:i/>
      <w:iCs/>
      <w:color w:val="4F81BD" w:themeColor="accent1"/>
    </w:rPr>
  </w:style>
  <w:style w:type="paragraph" w:styleId="aff7">
    <w:name w:val="index heading"/>
    <w:basedOn w:val="Heading"/>
  </w:style>
  <w:style w:type="paragraph" w:styleId="TOC">
    <w:name w:val="TOC Heading"/>
    <w:basedOn w:val="1"/>
    <w:next w:val="a1"/>
    <w:uiPriority w:val="39"/>
    <w:semiHidden/>
    <w:unhideWhenUsed/>
    <w:qFormat/>
    <w:rsid w:val="00FC693F"/>
    <w:pPr>
      <w:outlineLvl w:val="9"/>
    </w:pPr>
    <w:rPr>
      <w:rFonts w:ascii="Noto Sans CJK SC" w:eastAsia="Noto Sans CJK SC" w:hAnsi="Noto Sans CJK SC"/>
    </w:rPr>
  </w:style>
  <w:style w:type="paragraph" w:customStyle="1" w:styleId="SmallNote">
    <w:name w:val="Small Note"/>
    <w:qFormat/>
    <w:pPr>
      <w:spacing w:after="80" w:line="276" w:lineRule="auto"/>
    </w:pPr>
    <w:rPr>
      <w:rFonts w:ascii="Noto Sans CJK SC" w:eastAsia="Noto Sans CJK SC" w:hAnsi="Noto Sans CJK SC"/>
      <w:color w:val="66726B"/>
      <w:sz w:val="16"/>
    </w:rPr>
  </w:style>
  <w:style w:type="paragraph" w:styleId="aff8">
    <w:name w:val="Revision"/>
    <w:uiPriority w:val="99"/>
    <w:semiHidden/>
    <w:qFormat/>
    <w:rsid w:val="00AE404D"/>
    <w:rPr>
      <w:rFonts w:ascii="Noto Sans CJK SC" w:eastAsia="Noto Sans CJK SC" w:hAnsi="Noto Sans CJK SC"/>
      <w:color w:val="2B3B38"/>
      <w:sz w:val="19"/>
    </w:rPr>
  </w:style>
  <w:style w:type="paragraph" w:styleId="afe">
    <w:name w:val="annotation text"/>
    <w:basedOn w:val="a1"/>
    <w:link w:val="afd"/>
    <w:uiPriority w:val="99"/>
    <w:semiHidden/>
    <w:unhideWhenUsed/>
    <w:rsid w:val="00B01D53"/>
  </w:style>
  <w:style w:type="paragraph" w:styleId="aff0">
    <w:name w:val="annotation subject"/>
    <w:basedOn w:val="afe"/>
    <w:next w:val="afe"/>
    <w:link w:val="aff"/>
    <w:uiPriority w:val="99"/>
    <w:semiHidden/>
    <w:unhideWhenUsed/>
    <w:qFormat/>
    <w:rsid w:val="00B01D53"/>
    <w:rPr>
      <w:b/>
      <w:bCs/>
    </w:rPr>
  </w:style>
  <w:style w:type="paragraph" w:styleId="TOC1">
    <w:name w:val="toc 1"/>
    <w:basedOn w:val="Index"/>
    <w:pPr>
      <w:tabs>
        <w:tab w:val="right" w:leader="dot" w:pos="9213"/>
      </w:tabs>
    </w:pPr>
  </w:style>
  <w:style w:type="paragraph" w:styleId="TOC2">
    <w:name w:val="toc 2"/>
    <w:basedOn w:val="Index"/>
    <w:pPr>
      <w:tabs>
        <w:tab w:val="right" w:leader="dot" w:pos="8930"/>
      </w:tabs>
      <w:ind w:left="283"/>
    </w:pPr>
  </w:style>
  <w:style w:type="table" w:styleId="aff9">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a">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d">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e">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0">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47</Pages>
  <Words>7458</Words>
  <Characters>42517</Characters>
  <Application>Microsoft Office Word</Application>
  <DocSecurity>0</DocSecurity>
  <Lines>354</Lines>
  <Paragraphs>99</Paragraphs>
  <ScaleCrop>false</ScaleCrop>
  <Company/>
  <LinksUpToDate>false</LinksUpToDate>
  <CharactersWithSpaces>49876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WoLinkup TEL 全球话费充值系统需求规格说明书</dc:title>
  <dc:subject>V1.0 正式版</dc:subject>
  <dc:creator>WoLinkup</dc:creator>
  <dc:description/>
  <cp:lastModifiedBy>superadmin</cp:lastModifiedBy>
  <cp:revision>2</cp:revision>
  <dcterms:created xsi:type="dcterms:W3CDTF">2026-10-03T02:33:00Z</dcterms:created>
  <dcterms:modified xsi:type="dcterms:W3CDTF">2026-10-03T02:36:00Z</dcterms:modified>
</cp:coreProperties>
</file>