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Pr>
          <w:noProof/>
          <w:vanish/>
          <w:sz w:val="2"/>
        </w:rPr>
      </w:pPr>
      <w:r>
        <w:rPr>
          <w:noProof/>
          <w:vanish/>
          <w:sz w:val="2"/>
        </w:rPr>
        <w:fldChar w:fldCharType="begin"/>
      </w:r>
      <w:r>
        <w:rPr>
          <w:noProof/>
          <w:vanish/>
          <w:sz w:val="2"/>
        </w:rPr>
        <w:instrText xml:space="preserve"> ADDIN ZOTERO_PREF &lt;data data-version="3" zotero-version="7.0.11"&gt;&lt;session id="46938fe4f6cb4d5fb01145b91ff0245e"/&gt;&lt;style id="http://www.zotero.org/styles/vancouver" locale="en-US" hasBibliography="1" bibliographyStyleHasBeenSet="1"/&gt;&lt;prefs&gt;&lt;pref name="fieldType" value="Field"/&gt;&lt;pref name="automaticJournalAbbreviations" value="true"/&gt;&lt;pref name="noteType" value="0"/&gt;&lt;/prefs&gt;&lt;/data&gt;</w:instrText>
      </w:r>
      <w:r>
        <w:rPr>
          <w:noProof/>
          <w:vanish/>
          <w:sz w:val="2"/>
        </w:rPr>
        <w:fldChar w:fldCharType="end"/>
      </w:r>
    </w:p>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and scored with UniDL4BioPep. Twelve 7–9-residue peptides were docked into human acetylcholinesterase (AChE). Apo AChE and three complexes were then run for 100-ns molecular dynamics (MD).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rPr>
          <w:noProof/>
        </w:rPr>
        <w:fldChar w:fldCharType="begin"/>
      </w:r>
      <w:r>
        <w:rPr>
          <w:noProof/>
        </w:rPr>
        <w:instrText xml:space="preserve"> ADDIN ZOTERO_ITEM CSL_CITATION {"citationID":"3cd300ef","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rPr>
          <w:noProof/>
        </w:rPr>
        <w:fldChar w:fldCharType="separate"/>
      </w:r>
      <w:r>
        <w:rPr>
          <w:noProof/>
        </w:rPr>
        <w:t>[1]</w:t>
      </w:r>
      <w:r>
        <w:rPr>
          <w:noProof/>
        </w:rPr>
        <w:fldChar w:fldCharType="end"/>
      </w:r>
      <w:r>
        <w:t xml:space="preserve">. Sequential cleavage of APP by β- and γ-secretases releases Aβ40 and Aβ42; soluble oligomers injure synapses; familial APP/PSEN mutations change peptide length and amount </w:t>
      </w:r>
      <w:r>
        <w:rPr>
          <w:noProof/>
        </w:rPr>
        <w:fldChar w:fldCharType="begin"/>
      </w:r>
      <w:r>
        <w:rPr>
          <w:noProof/>
        </w:rPr>
        <w:instrText xml:space="preserve"> ADDIN ZOTERO_ITEM CSL_CITATION {"citationID":"427e0a58","properties":{"formattedCitation":"[2]","plainCitation":"[2]","dontUpdate":false,"noteIndex":0},"citationItems":[{"id":2,"uris":["http://zotero.org/users/local/items/selkoe2016amyloid"],"itemData":{"id":2,"type":"article-journal","title":"The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rPr>
          <w:noProof/>
        </w:rPr>
        <w:fldChar w:fldCharType="separate"/>
      </w:r>
      <w:r>
        <w:rPr>
          <w:noProof/>
        </w:rPr>
        <w:t>[2]</w:t>
      </w:r>
      <w:r>
        <w:rPr>
          <w:noProof/>
        </w:rPr>
        <w:fldChar w:fldCharType="end"/>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rPr>
          <w:noProof/>
        </w:rPr>
        <w:fldChar w:fldCharType="begin"/>
      </w:r>
      <w:r>
        <w:rPr>
          <w:noProof/>
        </w:rPr>
        <w:instrText xml:space="preserve"> ADDIN ZOTERO_ITEM CSL_CITATION {"citationID":"35fe8cc6","properties":{"formattedCitation":"[3]","plainCitation":"[3]","dontUpdate":false,"noteIndex":0},"citationItems":[{"id":3,"uris":["http://zotero.org/users/local/items/hampel2018cholinergic"],"itemData":{"id":3,"type":"article-journal","title":"The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[3]</w:t>
      </w:r>
      <w:r>
        <w:rPr>
          <w:noProof/>
        </w:rPr>
        <w:fldChar w:fldCharType="end"/>
      </w:r>
      <w:r>
        <w:t xml:space="preserve">. Catalysis is only part of the enzyme’s role. AChE accelerates Aβ fibril growth through the peripheral anionic site (PAS), and AChE–Aβ particles are more toxic than free peptide </w:t>
      </w:r>
      <w:r>
        <w:rPr>
          <w:noProof/>
        </w:rPr>
        <w:fldChar w:fldCharType="begin"/>
      </w:r>
      <w:r>
        <w:rPr>
          <w:noProof/>
        </w:rPr>
        <w:instrText xml:space="preserve"> ADDIN ZOTERO_ITEM CSL_CITATION {"citationID":"816123d6","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{"citationID":"28b939ca","properties":{"formattedCitation":"[5]","plainCitation":"[5]","dontUpdate":false,"noteIndex":0},"citationItems":[{"id":5,"uris":["http://zotero.org/users/local/items/deferrari2001motif"],"itemData":{"id":5,"type":"article-journal","title":"A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PAS-directed small molecules can block AChE-induced aggregation in biochemical assays </w:t>
      </w:r>
      <w:r>
        <w:rPr>
          <w:noProof/>
        </w:rPr>
        <w:fldChar w:fldCharType="begin"/>
      </w:r>
      <w:r>
        <w:rPr>
          <w:noProof/>
        </w:rPr>
        <w:instrText xml:space="preserve"> ADDIN ZOTERO_ITEM CSL_CITATION {"citationID":"721e569c","properties":{"formattedCitation":"[6]","plainCitation":"[6]","dontUpdate":false,"noteIndex":0},"citationItems":[{"id":6,"uris":["http://zotero.org/users/local/items/bartolini2003pas"],"itemData":{"id":6,"type":"article-journal","title":"$\\beta$-Amyloid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rPr>
          <w:noProof/>
        </w:rPr>
        <w:fldChar w:fldCharType="begin"/>
      </w:r>
      <w:r>
        <w:rPr>
          <w:noProof/>
        </w:rPr>
        <w:instrText xml:space="preserve"> ADDIN ZOTERO_ITEM CSL_CITATION {"citationID":"4de344a1","properties":{"formattedCitation":"[7]","plainCitation":"[7]","dontUpdate":false,"noteIndex":0},"citationItems":[{"id":7,"uris":["http://zotero.org/users/local/items/chalmers2025primer"],"itemData":{"id":7,"type":"article-journal","title":"The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rPr>
          <w:noProof/>
        </w:rPr>
        <w:fldChar w:fldCharType="separate"/>
      </w:r>
      <w:r>
        <w:rPr>
          <w:noProof/>
        </w:rPr>
        <w:t>[7]</w:t>
      </w:r>
      <w:r>
        <w:rPr>
          <w:noProof/>
        </w:rPr>
        <w:fldChar w:fldCharType="end"/>
      </w:r>
      <w:r>
        <w:t xml:space="preserve">. Oral activity is species- and site-specific, so 16S abundance cannot stand in for a molecular ligand </w:t>
      </w:r>
      <w:r>
        <w:rPr>
          <w:noProof/>
        </w:rPr>
        <w:fldChar w:fldCharType="begin"/>
      </w:r>
      <w:r>
        <w:rPr>
          <w:noProof/>
        </w:rPr>
        <w:instrText xml:space="preserve"> ADDIN ZOTERO_ITEM CSL_CITATION {"citationID":"05467426","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xml:space="preserve">. Meta-analyses report associations between periodontal disease and cognitive disorders, although effect sizes move with case definitions </w:t>
      </w:r>
      <w:r>
        <w:rPr>
          <w:noProof/>
        </w:rPr>
        <w:fldChar w:fldCharType="begin"/>
      </w:r>
      <w:r>
        <w:rPr>
          <w:noProof/>
        </w:rPr>
        <w:instrText xml:space="preserve"> ADDIN ZOTERO_ITEM CSL_CITATION {"citationID":"c1f839ad","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rPr>
          <w:noProof/>
        </w:rPr>
        <w:fldChar w:fldCharType="separate"/>
      </w:r>
      <w:r>
        <w:rPr>
          <w:noProof/>
        </w:rPr>
        <w:t>[9]</w:t>
      </w:r>
      <w:r>
        <w:rPr>
          <w:noProof/>
        </w:rPr>
        <w:fldChar w:fldCharType="end"/>
      </w:r>
      <w:r>
        <w:t xml:space="preserve">. In an AD cohort, periodontitis tracked later decline </w:t>
      </w:r>
      <w:r>
        <w:rPr>
          <w:noProof/>
        </w:rPr>
        <w:fldChar w:fldCharType="begin"/>
      </w:r>
      <w:r>
        <w:rPr>
          <w:noProof/>
        </w:rPr>
        <w:instrText xml:space="preserve"> ADDIN ZOTERO_ITEM CSL_CITATION {"citationID":"737006c5","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[10]</w:t>
      </w:r>
      <w:r>
        <w:rPr>
          <w:noProof/>
        </w:rPr>
        <w:fldChar w:fldCharType="end"/>
      </w:r>
      <w:r>
        <w:t xml:space="preserve">. A two-sample Mendelian randomization analysis did not support a genetic causal effect of periodontal disease on AD </w:t>
      </w:r>
      <w:r>
        <w:rPr>
          <w:noProof/>
        </w:rPr>
        <w:fldChar w:fldCharType="begin"/>
      </w:r>
      <w:r>
        <w:rPr>
          <w:noProof/>
        </w:rPr>
        <w:instrText xml:space="preserve"> ADDIN ZOTERO_ITEM CSL_CITATION {"citationID":"1506661b","properties":{"formattedCitation":"[11]","plainCitation":"[11]","dontUpdate":false,"noteIndex":0},"citationItems":[{"id":11,"uris":["http://zotero.org/users/local/items/hu2024mendelian"],"itemData":{"id":11,"type":"article-journal","title":"Periodontal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rPr>
          <w:noProof/>
        </w:rPr>
        <w:fldChar w:fldCharType="begin"/>
      </w:r>
      <w:r>
        <w:rPr>
          <w:noProof/>
        </w:rPr>
        <w:instrText xml:space="preserve"> ADDIN ZOTERO_ITEM CSL_CITATION {"citationID":"4a876dcb","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The organism and gingipains have been reported in AD brains </w:t>
      </w:r>
      <w:r>
        <w:rPr>
          <w:noProof/>
        </w:rPr>
        <w:fldChar w:fldCharType="begin"/>
      </w:r>
      <w:r>
        <w:rPr>
          <w:noProof/>
        </w:rPr>
        <w:instrText xml:space="preserve"> ADDIN ZOTERO_ITEM CSL_CITATION {"citationID":"36e28db7","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and repeated oral infection in mice produces neuroinflammation and Aβ-related changes </w:t>
      </w:r>
      <w:r>
        <w:rPr>
          <w:noProof/>
        </w:rPr>
        <w:fldChar w:fldCharType="begin"/>
      </w:r>
      <w:r>
        <w:rPr>
          <w:noProof/>
        </w:rPr>
        <w:instrText xml:space="preserve"> ADDIN ZOTERO_ITEM CSL_CITATION {"citationID":"edd39885","properties":{"formattedCitation":"[15]","plainCitation":"[15]","dontUpdate":false,"noteIndex":0},"citationItems":[{"id":15,"uris":["http://zotero.org/users/local/items/ilievski2018oral"],"itemData":{"id":15,"type":"article-journal","title":"Chronic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Those observations justify looking at oral products. They do not, by themselves, name a peptide that occupies AChE.</w:t>
      </w:r>
    </w:p>
    <w:p>
      <w:pPr>
        <w:pStyle w:val="BodyText"/>
      </w:pPr>
      <w:r>
        <w:t xml:space="preserve">Microbiome smORFs encode a large pool of uncharted small proteins </w:t>
      </w:r>
      <w:r>
        <w:rPr>
          <w:noProof/>
        </w:rPr>
        <w:fldChar w:fldCharType="begin"/>
      </w:r>
      <w:r>
        <w:rPr>
          <w:noProof/>
        </w:rPr>
        <w:instrText xml:space="preserve"> ADDIN ZOTERO_ITEM CSL_CITATION {"citationID":"12137057","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rPr>
          <w:noProof/>
        </w:rPr>
        <w:fldChar w:fldCharType="separate"/>
      </w:r>
      <w:r>
        <w:rPr>
          <w:noProof/>
        </w:rPr>
        <w:t>[16–17]</w:t>
      </w:r>
      <w:r>
        <w:rPr>
          <w:noProof/>
        </w:rPr>
        <w:fldChar w:fldCharType="end"/>
      </w:r>
      <w:r>
        <w:t xml:space="preserve">. Mining of human microbiomes for peptide antibiotics first scored millions of translated open reading frames and then applied experimental filters </w:t>
      </w:r>
      <w:r>
        <w:rPr>
          <w:noProof/>
        </w:rPr>
        <w:fldChar w:fldCharType="begin"/>
      </w:r>
      <w:r>
        <w:rPr>
          <w:noProof/>
        </w:rPr>
        <w:instrText xml:space="preserve"> ADDIN ZOTERO_ITEM CSL_CITATION {"citationID":"11da7c72","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supplies more than twenty binary bioactivity heads on ESM-2 embeddings </w:t>
      </w:r>
      <w:r>
        <w:rPr>
          <w:noProof/>
        </w:rPr>
        <w:fldChar w:fldCharType="begin"/>
      </w:r>
      <w:r>
        <w:rPr>
          <w:noProof/>
        </w:rPr>
        <w:instrText xml:space="preserve"> ADDIN ZOTERO_ITEM CSL_CITATION {"citationID":"309e9f0b","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rPr>
          <w:noProof/>
        </w:rPr>
        <w:fldChar w:fldCharType="begin"/>
      </w:r>
      <w:r>
        <w:rPr>
          <w:noProof/>
        </w:rPr>
        <w:instrText xml:space="preserve"> ADDIN ZOTERO_ITEM CSL_CITATION {"citationID":"b27e76af","properties":{"formattedCitation":"[20]","plainCitation":"[20]","dontUpdate":false,"noteIndex":0},"citationItems":[{"id":20,"uris":["http://zotero.org/users/local/items/lushchekina2017amd"],"itemData":{"id":20,"type":"article-journal","title":"Role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AChE–Aβ trajectory remains bound, with the main residence at residues 344–361 </w:t>
      </w:r>
      <w:r>
        <w:rPr>
          <w:noProof/>
        </w:rPr>
        <w:fldChar w:fldCharType="begin"/>
      </w:r>
      <w:r>
        <w:rPr>
          <w:noProof/>
        </w:rPr>
        <w:instrText xml:space="preserve"> ADDIN ZOTERO_ITEM CSL_CITATION {"citationID":"58651bf4","properties":{"formattedCitation":"[21]","plainCitation":"[21]","dontUpdate":false,"noteIndex":0},"citationItems":[{"id":21,"uris":["http://zotero.org/users/local/items/atanasova2020md"],"itemData":{"id":21,"type":"article-journal","title":"Molecular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PDB 4EY6 gives a 2.40 Å human AChE frame for docking </w:t>
      </w:r>
      <w:r>
        <w:rPr>
          <w:noProof/>
        </w:rPr>
        <w:fldChar w:fldCharType="begin"/>
      </w:r>
      <w:r>
        <w:rPr>
          <w:noProof/>
        </w:rPr>
        <w:instrText xml:space="preserve"> ADDIN ZOTERO_ITEM CSL_CITATION {"citationID":"2ef06e7a","properties":{"formattedCitation":"[22]","plainCitation":"[22]","dontUpdate":false,"noteIndex":0},"citationItems":[{"id":22,"uris":["http://zotero.org/users/local/items/cheung2012ache"],"itemData":{"id":22,"type":"article-journal","title":"Structures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aromatic gorge that joins the catalytic triad to the PAS was mapped on </w:t>
      </w:r>
      <w:r>
        <w:rPr>
          <w:i/>
        </w:rPr>
        <w:t>Torpedo</w:t>
      </w:r>
      <w:r>
        <w:t xml:space="preserve"> AChE </w:t>
      </w:r>
      <w:r>
        <w:rPr>
          <w:noProof/>
        </w:rPr>
        <w:fldChar w:fldCharType="begin"/>
      </w:r>
      <w:r>
        <w:rPr>
          <w:noProof/>
        </w:rPr>
        <w:instrText xml:space="preserve"> ADDIN ZOTERO_ITEM CSL_CITATION {"citationID":"c81f7d31","properties":{"formattedCitation":"[23]","plainCitation":"[23]","dontUpdate":false,"noteIndex":0},"citationItems":[{"id":23,"uris":["http://zotero.org/users/local/items/kryger1999e2020"],"itemData":{"id":23,"type":"article-journal","title":"Structure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[23]</w:t>
      </w:r>
      <w:r>
        <w:rPr>
          <w:noProof/>
        </w:rPr>
        <w:fldChar w:fldCharType="end"/>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rPr>
          <w:noProof/>
        </w:rPr>
        <w:fldChar w:fldCharType="begin"/>
      </w:r>
      <w:r>
        <w:rPr>
          <w:noProof/>
        </w:rPr>
        <w:instrText xml:space="preserve"> ADDIN ZOTERO_ITEM CSL_CITATION {"citationID":"a950bc6d","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rPr>
          <w:noProof/>
        </w:rPr>
        <w:fldChar w:fldCharType="begin"/>
      </w:r>
      <w:r>
        <w:rPr>
          <w:noProof/>
        </w:rPr>
        <w:instrText xml:space="preserve"> ADDIN ZOTERO_ITEM CSL_CITATION {"citationID":"c43fd1d8","properties":{"formattedCitation":"[24]","plainCitation":"[24]","dontUpdate":false,"noteIndex":0},"citationItems":[{"id":24,"uris":["http://zotero.org/users/local/items/rice2000emboss"],"itemData":{"id":24,"type":"article-journal","title":"EMBOSS: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rPr>
          <w:noProof/>
        </w:rPr>
        <w:fldChar w:fldCharType="separate"/>
      </w:r>
      <w:r>
        <w:rPr>
          <w:noProof/>
        </w:rPr>
        <w:t>[24]</w:t>
      </w:r>
      <w:r>
        <w:rPr>
          <w:noProof/>
        </w:rP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rPr>
          <w:noProof/>
        </w:rPr>
        <w:fldChar w:fldCharType="begin"/>
      </w:r>
      <w:r>
        <w:rPr>
          <w:noProof/>
        </w:rPr>
        <w:instrText xml:space="preserve"> ADDIN ZOTERO_ITEM CSL_CITATION {"citationID":"f50eb034","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[18–19]</w:t>
      </w:r>
      <w:r>
        <w:rPr>
          <w:noProof/>
        </w:rP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rPr>
          <w:noProof/>
        </w:rPr>
        <w:fldChar w:fldCharType="begin"/>
      </w:r>
      <w:r>
        <w:rPr>
          <w:noProof/>
        </w:rPr>
        <w:instrText xml:space="preserve"> ADDIN ZOTERO_ITEM CSL_CITATION {"citationID":"cceae9e0","properties":{"formattedCitation":"[25]","plainCitation":"[25]","dontUpdate":false,"noteIndex":0},"citationItems":[{"id":25,"uris":["http://zotero.org/users/local/items/gu2024bbb"],"itemData":{"id":25,"type":"article-journal","title":"Prediction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[25]</w:t>
      </w:r>
      <w:r>
        <w:rPr>
          <w:noProof/>
        </w:rPr>
        <w:fldChar w:fldCharType="end"/>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rPr>
          <w:noProof/>
        </w:rPr>
        <w:fldChar w:fldCharType="begin"/>
      </w:r>
      <w:r>
        <w:rPr>
          <w:noProof/>
        </w:rPr>
        <w:instrText xml:space="preserve"> ADDIN ZOTERO_ITEM CSL_CITATION {"citationID":"01e90d3d","properties":{"formattedCitation":"[26–27]","plainCitation":"[26–27]","dontUpdate":false,"noteIndex":0},"citationItems":[{"id":26,"uris":["http://zotero.org/users/local/items/chen2010homd"],"itemData":{"id":26,"type":"article-journal","title":"The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rPr>
          <w:noProof/>
        </w:rPr>
        <w:fldChar w:fldCharType="separate"/>
      </w:r>
      <w:r>
        <w:rPr>
          <w:noProof/>
        </w:rPr>
        <w:t>[26–27]</w:t>
      </w:r>
      <w:r>
        <w:rPr>
          <w:noProof/>
        </w:rPr>
        <w:fldChar w:fldCharType="end"/>
      </w:r>
      <w:r>
        <w:t xml:space="preserve">. Salivary metaproteomes record peptides inside their own false-discovery framework </w:t>
      </w:r>
      <w:r>
        <w:rPr>
          <w:noProof/>
        </w:rPr>
        <w:fldChar w:fldCharType="begin"/>
      </w:r>
      <w:r>
        <w:rPr>
          <w:noProof/>
        </w:rPr>
        <w:instrText xml:space="preserve"> ADDIN ZOTERO_ITEM CSL_CITATION {"citationID":"07b44b33","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rPr>
          <w:noProof/>
        </w:rPr>
        <w:fldChar w:fldCharType="separate"/>
      </w:r>
      <w:r>
        <w:rPr>
          <w:noProof/>
        </w:rPr>
        <w:t>[28]</w:t>
      </w:r>
      <w:r>
        <w:rPr>
          <w:noProof/>
        </w:rPr>
        <w:fldChar w:fldCharType="end"/>
      </w:r>
      <w:r>
        <w:t xml:space="preserve">. Further oral metaproteomic sets add sequence observations from other clinical contexts </w:t>
      </w:r>
      <w:r>
        <w:rPr>
          <w:noProof/>
        </w:rPr>
        <w:fldChar w:fldCharType="begin"/>
      </w:r>
      <w:r>
        <w:rPr>
          <w:noProof/>
        </w:rPr>
        <w:instrText xml:space="preserve"> ADDIN ZOTERO_ITEM CSL_CITATION {"citationID":"02ec08b0","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[29–30]</w:t>
      </w:r>
      <w:r>
        <w:rPr>
          <w:noProof/>
        </w:rP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rPr>
          <w:noProof/>
        </w:rPr>
        <w:fldChar w:fldCharType="begin"/>
      </w:r>
      <w:r>
        <w:rPr>
          <w:noProof/>
        </w:rPr>
        <w:instrText xml:space="preserve"> ADDIN ZOTERO_ITEM CSL_CITATION {"citationID":"ac0c050b","properties":{"formattedCitation":"[31]","plainCitation":"[31]","dontUpdate":false,"noteIndex":0},"citationItems":[{"id":31,"uris":["http://zotero.org/users/local/items/rathore2025ntxpred2"],"itemData":{"id":31,"type":"article-journal","title":"A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rPr>
          <w:noProof/>
        </w:rPr>
        <w:fldChar w:fldCharType="separate"/>
      </w:r>
      <w:r>
        <w:rPr>
          <w:noProof/>
        </w:rPr>
        <w:t>[31]</w:t>
      </w:r>
      <w:r>
        <w:rPr>
          <w:noProof/>
        </w:rP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rPr>
          <w:noProof/>
        </w:rPr>
        <w:fldChar w:fldCharType="begin"/>
      </w:r>
      <w:r>
        <w:rPr>
          <w:noProof/>
        </w:rPr>
        <w:instrText xml:space="preserve"> ADDIN ZOTERO_ITEM CSL_CITATION {"citationID":"869758bc","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rPr>
          <w:noProof/>
        </w:rPr>
        <w:fldChar w:fldCharType="separate"/>
      </w:r>
      <w:r>
        <w:rPr>
          <w:noProof/>
        </w:rPr>
        <w:t>[32]</w:t>
      </w:r>
      <w:r>
        <w:rPr>
          <w:noProof/>
        </w:rP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rPr>
          <w:noProof/>
        </w:rPr>
        <w:fldChar w:fldCharType="begin"/>
      </w:r>
      <w:r>
        <w:rPr>
          <w:noProof/>
        </w:rPr>
        <w:instrText xml:space="preserve"> ADDIN ZOTERO_ITEM CSL_CITATION {"citationID":"26aea819","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[33]</w:t>
      </w:r>
      <w:r>
        <w:rPr>
          <w:noProof/>
        </w:rPr>
        <w:fldChar w:fldCharType="end"/>
      </w:r>
      <w:r>
        <w:t xml:space="preserve">. Positives were taken from BIOPEP-UWM and from antioxidant-peptide papers; each sequence is labelled FRS, chelator, or both. Reported FRS performance exceeds a k-NN baseline; the chelator head is weaker because that training subset is small. Both heads emit a score in </w:t>
      </w:r>
      <w:r>
        <w:t>[0, 1]</w:t>
      </w:r>
      <w:r>
        <w:t xml:space="preserve">.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rPr>
          <w:noProof/>
        </w:rPr>
        <w:fldChar w:fldCharType="begin"/>
      </w:r>
      <w:r>
        <w:rPr>
          <w:noProof/>
        </w:rPr>
        <w:instrText xml:space="preserve"> ADDIN ZOTERO_ITEM CSL_CITATION {"citationID":"0d1c0c62","properties":{"formattedCitation":"[22]","plainCitation":"[22]","dontUpdate":false,"noteIndex":0},"citationItems":[{"id":22,"uris":["http://zotero.org/users/local/items/cheung2012ache"],"itemData":{"id":22,"type":"article-journal","title":"Structures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twelve ligands ALLLHRC, FCLHLQLR, FLLHTTR, HLLTLKKHV, HLPLLHRCC, HVLLLRQCA, LLHLPKRTT, LLHPLRC, LLHPLRL, WLLVHLKK, YHHLLCRR and YLSLLQR were docked with AutoDock Vina, exhaustiveness 32 </w:t>
      </w:r>
      <w:r>
        <w:rPr>
          <w:noProof/>
        </w:rPr>
        <w:fldChar w:fldCharType="begin"/>
      </w:r>
      <w:r>
        <w:rPr>
          <w:noProof/>
        </w:rPr>
        <w:instrText xml:space="preserve"> ADDIN ZOTERO_ITEM CSL_CITATION {"citationID":"ac7656e2","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rPr>
          <w:noProof/>
        </w:rPr>
        <w:fldChar w:fldCharType="begin"/>
      </w:r>
      <w:r>
        <w:rPr>
          <w:noProof/>
        </w:rPr>
        <w:instrText xml:space="preserve"> ADDIN ZOTERO_ITEM CSL_CITATION {"citationID":"71b7e22f","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rPr>
          <w:noProof/>
        </w:rPr>
        <w:fldChar w:fldCharType="separate"/>
      </w:r>
      <w:r>
        <w:rPr>
          <w:noProof/>
        </w:rPr>
        <w:t>[36–37]</w:t>
      </w:r>
      <w:r>
        <w:rPr>
          <w:noProof/>
        </w:rPr>
        <w:fldChar w:fldCharType="end"/>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rPr>
          <w:noProof/>
        </w:rPr>
        <w:fldChar w:fldCharType="begin"/>
      </w:r>
      <w:r>
        <w:rPr>
          <w:noProof/>
        </w:rPr>
        <w:instrText xml:space="preserve"> ADDIN ZOTERO_ITEM CSL_CITATION {"citationID":"86bc5fbc","properties":{"formattedCitation":"[21]","plainCitation":"[21]","dontUpdate":false,"noteIndex":0},"citationItems":[{"id":21,"uris":["http://zotero.org/users/local/items/atanasova2020md"],"itemData":{"id":21,"type":"article-journal","title":"Molecular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Twelve 7–9-aa cationic peptides from the periodontitis MAG library dock to human AChE, and three remain on the surface for 100 ns without unfolding the enzyme. Recurring contacts sit on the PAS (Asp74, Tyr72, Trp286, Tyr341), the peripheral site that templates Aβ assembly </w:t>
      </w:r>
      <w:r>
        <w:rPr>
          <w:noProof/>
        </w:rPr>
        <w:fldChar w:fldCharType="begin"/>
      </w:r>
      <w:r>
        <w:rPr>
          <w:noProof/>
        </w:rPr>
        <w:instrText xml:space="preserve"> ADDIN ZOTERO_ITEM CSL_CITATION {"citationID":"78b7d749","properties":{"formattedCitation":"[4–6]","plainCitation":"[4–6]","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[4–6]</w:t>
      </w:r>
      <w:r>
        <w:rPr>
          <w:noProof/>
        </w:rPr>
        <w:fldChar w:fldCharType="end"/>
      </w:r>
      <w:r>
        <w:t xml:space="preserve">. AChE–Aβ particles are more toxic than free peptide, and stable enzyme–peptide complexes raise fibril neurotoxicity </w:t>
      </w:r>
      <w:r>
        <w:rPr>
          <w:noProof/>
        </w:rPr>
        <w:fldChar w:fldCharType="begin"/>
      </w:r>
      <w:r>
        <w:rPr>
          <w:noProof/>
        </w:rPr>
        <w:instrText xml:space="preserve"> ADDIN ZOTERO_ITEM CSL_CITATION {"citationID":"f96a800d","properties":{"formattedCitation":"[4,38–39]","plainCitation":"[4,38–39]","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rPr>
          <w:noProof/>
        </w:rPr>
        <w:fldChar w:fldCharType="separate"/>
      </w:r>
      <w:r>
        <w:rPr>
          <w:noProof/>
        </w:rPr>
        <w:t>[4,38–39]</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{"citationID":"280d944e","properties":{"formattedCitation":"[5]","plainCitation":"[5]","dontUpdate":false,"noteIndex":0},"citationItems":[{"id":5,"uris":["http://zotero.org/users/local/items/deferrari2001motif"],"itemData":{"id":5,"type":"article-journal","title":"A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antibody blockade and PAS-directed ligands reach the same endpoint </w:t>
      </w:r>
      <w:r>
        <w:rPr>
          <w:noProof/>
        </w:rPr>
        <w:fldChar w:fldCharType="begin"/>
      </w:r>
      <w:r>
        <w:rPr>
          <w:noProof/>
        </w:rPr>
        <w:instrText xml:space="preserve"> ADDIN ZOTERO_ITEM CSL_CITATION {"citationID":"7c7fd35f","properties":{"formattedCitation":"[6,40]","plainCitation":"[6,40]","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rPr>
          <w:noProof/>
        </w:rPr>
        <w:fldChar w:fldCharType="separate"/>
      </w:r>
      <w:r>
        <w:rPr>
          <w:noProof/>
        </w:rPr>
        <w:t>[6,40]</w:t>
      </w:r>
      <w:r>
        <w:rPr>
          <w:noProof/>
        </w:rPr>
        <w:fldChar w:fldCharType="end"/>
      </w:r>
      <w:r>
        <w:t xml:space="preserve">. Excess AChE promotes cortical plaques in mice </w:t>
      </w:r>
      <w:r>
        <w:rPr>
          <w:noProof/>
        </w:rPr>
        <w:fldChar w:fldCharType="begin"/>
      </w:r>
      <w:r>
        <w:rPr>
          <w:noProof/>
        </w:rPr>
        <w:instrText xml:space="preserve"> ADDIN ZOTERO_ITEM CSL_CITATION {"citationID":"3ee587ad","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rPr>
          <w:noProof/>
        </w:rPr>
        <w:fldChar w:fldCharType="separate"/>
      </w:r>
      <w:r>
        <w:rPr>
          <w:noProof/>
        </w:rPr>
        <w:t>[41]</w:t>
      </w:r>
      <w:r>
        <w:rPr>
          <w:noProof/>
        </w:rPr>
        <w:fldChar w:fldCharType="end"/>
      </w:r>
      <w:r>
        <w:t xml:space="preserve">, and plaque-associated enzyme remains PAS-sensitive </w:t>
      </w:r>
      <w:r>
        <w:rPr>
          <w:noProof/>
        </w:rPr>
        <w:fldChar w:fldCharType="begin"/>
      </w:r>
      <w:r>
        <w:rPr>
          <w:noProof/>
        </w:rPr>
        <w:instrText xml:space="preserve"> ADDIN ZOTERO_ITEM CSL_CITATION {"citationID":"b494dfd9","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rPr>
          <w:noProof/>
        </w:rPr>
        <w:fldChar w:fldCharType="separate"/>
      </w:r>
      <w:r>
        <w:rPr>
          <w:noProof/>
        </w:rPr>
        <w:t>[42–44]</w:t>
      </w:r>
      <w:r>
        <w:rPr>
          <w:noProof/>
        </w:rPr>
        <w:fldChar w:fldCharType="end"/>
      </w:r>
      <w:r>
        <w:t xml:space="preserve">. Hippocampal AChE–Aβ complexes out-damage free fibrils </w:t>
      </w:r>
      <w:r>
        <w:rPr>
          <w:noProof/>
        </w:rPr>
        <w:fldChar w:fldCharType="begin"/>
      </w:r>
      <w:r>
        <w:rPr>
          <w:noProof/>
        </w:rPr>
        <w:instrText xml:space="preserve"> ADDIN ZOTERO_ITEM CSL_CITATION {"citationID":"ceafcf22","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 The PAS maps to Tyr72, Asp74, Tyr124, Trp286 and Tyr341, about 20 Å from the catalytic triad </w:t>
      </w:r>
      <w:r>
        <w:rPr>
          <w:noProof/>
        </w:rPr>
        <w:fldChar w:fldCharType="begin"/>
      </w:r>
      <w:r>
        <w:rPr>
          <w:noProof/>
        </w:rPr>
        <w:instrText xml:space="preserve"> ADDIN ZOTERO_ITEM CSL_CITATION {"citationID":"ec2bfe6e","properties":{"formattedCitation":"[46]","plainCitation":"[46]","dontUpdate":false,"noteIndex":0},"citationItems":[{"id":46,"uris":["http://zotero.org/users/local/items/johnson2006pas"],"itemData":{"id":46,"type":"article-journal","title":"The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The trajectories below ask whether an oral micropeptide can occupy that hinge </w:t>
      </w:r>
      <w:r>
        <w:rPr>
          <w:noProof/>
        </w:rPr>
        <w:fldChar w:fldCharType="begin"/>
      </w:r>
      <w:r>
        <w:rPr>
          <w:noProof/>
        </w:rPr>
        <w:instrText xml:space="preserve"> ADDIN ZOTERO_ITEM CSL_CITATION {"citationID":"edf9c16f","properties":{"formattedCitation":"[2–3]","plainCitation":"[2–3]","dontUpdate":false,"noteIndex":0},"citationItems":[{"id":2,"uris":["http://zotero.org/users/local/items/selkoe2016amyloid"],"itemData":{"id":2,"type":"article-journal","title":"The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[2–3]</w:t>
      </w:r>
      <w:r>
        <w:rPr>
          <w:noProof/>
        </w:rPr>
        <w:fldChar w:fldCharType="end"/>
      </w:r>
      <w:r>
        <w:t xml:space="preserve">.</w:t>
      </w:r>
    </w:p>
    <w:p>
      <w:pPr>
        <w:pStyle w:val="BodyText"/>
      </w:pPr>
      <w:r>
        <w:t xml:space="preserve">An oral path to brain AChE is a hypothesis, not a demonstrated traffic route. Periodontopathic cargo has been reported in AD brain, and oral infection can raise brain Aβ in mice </w:t>
      </w:r>
      <w:r>
        <w:rPr>
          <w:noProof/>
        </w:rPr>
        <w:fldChar w:fldCharType="begin"/>
      </w:r>
      <w:r>
        <w:rPr>
          <w:noProof/>
        </w:rPr>
        <w:instrText xml:space="preserve"> ADDIN ZOTERO_ITEM CSL_CITATION {"citationID":"3dff762c","properties":{"formattedCitation":"[14,15,47–49]","plainCitation":"[14,15,47–49]","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rPr>
          <w:noProof/>
        </w:rPr>
        <w:fldChar w:fldCharType="separate"/>
      </w:r>
      <w:r>
        <w:rPr>
          <w:noProof/>
        </w:rPr>
        <w:t>[14,15,47–49]</w:t>
      </w:r>
      <w:r>
        <w:rPr>
          <w:noProof/>
        </w:rPr>
        <w:fldChar w:fldCharType="end"/>
      </w:r>
      <w:r>
        <w:t xml:space="preserve">. Gingipains and outer-membrane vesicles already leave the producing cell </w:t>
      </w:r>
      <w:r>
        <w:rPr>
          <w:noProof/>
        </w:rPr>
        <w:fldChar w:fldCharType="begin"/>
      </w:r>
      <w:r>
        <w:rPr>
          <w:noProof/>
        </w:rPr>
        <w:instrText xml:space="preserve"> ADDIN ZOTERO_ITEM CSL_CITATION {"citationID":"0b4c0a73","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Epidemiology links periodontitis to later cognitive decline </w:t>
      </w:r>
      <w:r>
        <w:rPr>
          <w:noProof/>
        </w:rPr>
        <w:fldChar w:fldCharType="begin"/>
      </w:r>
      <w:r>
        <w:rPr>
          <w:noProof/>
        </w:rPr>
        <w:instrText xml:space="preserve"> ADDIN ZOTERO_ITEM CSL_CITATION {"citationID":"4e9bba1f","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[9–10]</w:t>
      </w:r>
      <w:r>
        <w:rPr>
          <w:noProof/>
        </w:rPr>
        <w:fldChar w:fldCharType="end"/>
      </w:r>
      <w:r>
        <w:t xml:space="preserve">; Mendelian randomization did not support a genetic causal effect </w:t>
      </w:r>
      <w:r>
        <w:rPr>
          <w:noProof/>
        </w:rPr>
        <w:fldChar w:fldCharType="begin"/>
      </w:r>
      <w:r>
        <w:rPr>
          <w:noProof/>
        </w:rPr>
        <w:instrText xml:space="preserve"> ADDIN ZOTERO_ITEM CSL_CITATION {"citationID":"42a85970","properties":{"formattedCitation":"[11]","plainCitation":"[11]","dontUpdate":false,"noteIndex":0},"citationItems":[{"id":11,"uris":["http://zotero.org/users/local/items/hu2024mendelian"],"itemData":{"id":11,"type":"article-journal","title":"Periodontal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xml:space="preserve">. Those reports justify looking at oral products at the PAS. They do not assign the twelve peptides to P. gingivalis, or prove that any string crosses endothelium </w:t>
      </w:r>
      <w:r>
        <w:rPr>
          <w:noProof/>
        </w:rPr>
        <w:fldChar w:fldCharType="begin"/>
      </w:r>
      <w:r>
        <w:rPr>
          <w:noProof/>
        </w:rPr>
        <w:instrText xml:space="preserve"> ADDIN ZOTERO_ITEM CSL_CITATION {"citationID":"90fc630f","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[7–8,25]</w:t>
      </w:r>
      <w:r>
        <w:rPr>
          <w:noProof/>
        </w:rPr>
        <w:fldChar w:fldCharType="end"/>
      </w:r>
      <w:r>
        <w:t xml:space="preserve">. Survival in saliva, serum and endothelium is outside this calculation.</w:t>
      </w:r>
    </w:p>
    <w:p>
      <w:pPr>
        <w:pStyle w:val="BodyText"/>
      </w:pPr>
      <w:r>
        <w:t xml:space="preserve">The twelve docking ligands are 7–9 residues, alkaline, and net-positive at pH 7.4, with leucine-rich cores. That composition matches the electrostatic character of the PAS: Asp74 and Trp286 form a common core for peripheral ligands </w:t>
      </w:r>
      <w:r>
        <w:rPr>
          <w:noProof/>
        </w:rPr>
        <w:fldChar w:fldCharType="begin"/>
      </w:r>
      <w:r>
        <w:rPr>
          <w:noProof/>
        </w:rPr>
        <w:instrText xml:space="preserve"> ADDIN ZOTERO_ITEM CSL_CITATION {"citationID":"9360caa9","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rPr>
          <w:noProof/>
        </w:rPr>
        <w:fldChar w:fldCharType="separate"/>
      </w:r>
      <w:r>
        <w:rPr>
          <w:noProof/>
        </w:rPr>
        <w:t>[50]</w:t>
      </w:r>
      <w:r>
        <w:rPr>
          <w:noProof/>
        </w:rPr>
        <w:fldChar w:fldCharType="end"/>
      </w:r>
      <w:r>
        <w:t xml:space="preserve">, and cationic substrate first docks on Asp74 </w:t>
      </w:r>
      <w:r>
        <w:rPr>
          <w:noProof/>
        </w:rPr>
        <w:fldChar w:fldCharType="begin"/>
      </w:r>
      <w:r>
        <w:rPr>
          <w:noProof/>
        </w:rPr>
        <w:instrText xml:space="preserve"> ADDIN ZOTERO_ITEM CSL_CITATION {"citationID":"0ed5b1ac","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[51]</w:t>
      </w:r>
      <w:r>
        <w:rPr>
          <w:noProof/>
        </w:rPr>
        <w:fldChar w:fldCharType="end"/>
      </w:r>
      <w:r>
        <w:t xml:space="preserve">. A short cationic peptide is a plausible PAS occupant on chemical grounds, pending a structure. Deep-learning scores in this work are a triage stack, not a replication of the original predictors.</w:t>
      </w:r>
    </w:p>
    <w:p>
      <w:pPr>
        <w:pStyle w:val="BodyText"/>
      </w:pPr>
      <w:r>
        <w:t xml:space="preserve">Human AChE (PDB 4EY6) frames the gorge and PAS </w:t>
      </w:r>
      <w:r>
        <w:rPr>
          <w:noProof/>
        </w:rPr>
        <w:fldChar w:fldCharType="begin"/>
      </w:r>
      <w:r>
        <w:rPr>
          <w:noProof/>
        </w:rPr>
        <w:instrText xml:space="preserve"> ADDIN ZOTERO_ITEM CSL_CITATION {"citationID":"030eb1fb","properties":{"formattedCitation":"[22]","plainCitation":"[22]","dontUpdate":false,"noteIndex":0},"citationItems":[{"id":22,"uris":["http://zotero.org/users/local/items/cheung2012ache"],"itemData":{"id":22,"type":"article-journal","title":"Structures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following the aromatic-gorge map on Torpedo AChE </w:t>
      </w:r>
      <w:r>
        <w:rPr>
          <w:noProof/>
        </w:rPr>
        <w:fldChar w:fldCharType="begin"/>
      </w:r>
      <w:r>
        <w:rPr>
          <w:noProof/>
        </w:rPr>
        <w:instrText xml:space="preserve"> ADDIN ZOTERO_ITEM CSL_CITATION {"citationID":"a9f0a98a","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[23,52]</w:t>
      </w:r>
      <w:r>
        <w:rPr>
          <w:noProof/>
        </w:rPr>
        <w:fldChar w:fldCharType="end"/>
      </w:r>
      <w:r>
        <w:t xml:space="preserve">. The 20-Å gorge couples a catalytic triad at the base to a peripheral cluster at the rim </w:t>
      </w:r>
      <w:r>
        <w:rPr>
          <w:noProof/>
        </w:rPr>
        <w:fldChar w:fldCharType="begin"/>
      </w:r>
      <w:r>
        <w:rPr>
          <w:noProof/>
        </w:rPr>
        <w:instrText xml:space="preserve"> ADDIN ZOTERO_ITEM CSL_CITATION {"citationID":"a085b38b","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[53]</w:t>
      </w:r>
      <w:r>
        <w:rPr>
          <w:noProof/>
        </w:rPr>
        <w:fldChar w:fldCharType="end"/>
      </w:r>
      <w:r>
        <w:t xml:space="preserve">. AutoDock Vina is a first-pass ranking engine </w:t>
      </w:r>
      <w:r>
        <w:rPr>
          <w:noProof/>
        </w:rPr>
        <w:fldChar w:fldCharType="begin"/>
      </w:r>
      <w:r>
        <w:rPr>
          <w:noProof/>
        </w:rPr>
        <w:instrText xml:space="preserve"> ADDIN ZOTERO_ITEM CSL_CITATION {"citationID":"baf43e62","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Recurring contacts fall on the PAS array rather than a new pocket. FLLHTTR meets Asp74, Tyr72 and His287; YLSLLQR bridges Tyr72 and Thr75 at the gorge mouth; LLHPLRL spans Trp286 and Tyr341, the pair occupied by crystallised PAS ligands </w:t>
      </w:r>
      <w:r>
        <w:rPr>
          <w:noProof/>
        </w:rPr>
        <w:fldChar w:fldCharType="begin"/>
      </w:r>
      <w:r>
        <w:rPr>
          <w:noProof/>
        </w:rPr>
        <w:instrText xml:space="preserve"> ADDIN ZOTERO_ITEM CSL_CITATION {"citationID":"d16ccf5f","properties":{"formattedCitation":"[54]","plainCitation":"[54]","dontUpdate":false,"noteIndex":0},"citationItems":[{"id":54,"uris":["http://zotero.org/users/local/items/bourne2003pas"],"itemData":{"id":54,"type":"article-journal","title":"Structural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[54]</w:t>
      </w:r>
      <w:r>
        <w:rPr>
          <w:noProof/>
        </w:rPr>
        <w:fldChar w:fldCharType="end"/>
      </w:r>
      <w:r>
        <w:t xml:space="preserve"> and by donepezil in 4EY6 </w:t>
      </w:r>
      <w:r>
        <w:rPr>
          <w:noProof/>
        </w:rPr>
        <w:fldChar w:fldCharType="begin"/>
      </w:r>
      <w:r>
        <w:rPr>
          <w:noProof/>
        </w:rPr>
        <w:instrText xml:space="preserve"> ADDIN ZOTERO_ITEM CSL_CITATION {"citationID":"7e192099","properties":{"formattedCitation":"[22]","plainCitation":"[22]","dontUpdate":false,"noteIndex":0},"citationItems":[{"id":22,"uris":["http://zotero.org/users/local/items/cheung2012ache"],"itemData":{"id":22,"type":"article-journal","title":"Structures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HLLTLKKHV reaches Phe346 in the 344–361 zone occupied by Aβ on a microsecond trajectory </w:t>
      </w:r>
      <w:r>
        <w:rPr>
          <w:noProof/>
        </w:rPr>
        <w:fldChar w:fldCharType="begin"/>
      </w:r>
      <w:r>
        <w:rPr>
          <w:noProof/>
        </w:rPr>
        <w:instrText xml:space="preserve"> ADDIN ZOTERO_ITEM CSL_CITATION {"citationID":"b4490ea5","properties":{"formattedCitation":"[21]","plainCitation":"[21]","dontUpdate":false,"noteIndex":0},"citationItems":[{"id":21,"uris":["http://zotero.org/users/local/items/atanasova2020md"],"itemData":{"id":21,"type":"article-journal","title":"Molecular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ALLLHRC is the exception: it binds catalytic Ser203 and misses the outer PAS aromatics. About half of the twelve best poses meet PAS residues. The three MD ligands were the strongest scorers, two of them PAS-positive. Docking scores put all twelve strings in a favourable window; they are ranks, not binding constants, and they do not by themselves separate a PAS occupant from a catalytic-site occupant. That distinction is the contact list.</w:t>
      </w:r>
    </w:p>
    <w:p>
      <w:pPr>
        <w:pStyle w:val="BodyText"/>
      </w:pPr>
      <w:r>
        <w:t xml:space="preserve">MD studies of AChE–Aβ already treat the enzyme as a nucleation centre </w:t>
      </w:r>
      <w:r>
        <w:rPr>
          <w:noProof/>
        </w:rPr>
        <w:fldChar w:fldCharType="begin"/>
      </w:r>
      <w:r>
        <w:rPr>
          <w:noProof/>
        </w:rPr>
        <w:instrText xml:space="preserve"> ADDIN ZOTERO_ITEM CSL_CITATION {"citationID":"debd17a0","properties":{"formattedCitation":"[20,21]","plainCitation":"[20,21]","dontUpdate":false,"noteIndex":0},"citationItems":[{"id":20,"uris":["http://zotero.org/users/local/items/lushchekina2017amd"],"itemData":{"id":20,"type":"article-journal","title":"Role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[20,21]</w:t>
      </w:r>
      <w:r>
        <w:rPr>
          <w:noProof/>
        </w:rPr>
        <w:fldChar w:fldCharType="end"/>
      </w:r>
      <w:r>
        <w:t xml:space="preserve">. The same occupancy pattern appears here. Apo AChE stays a compact hydrolase. ALLLHRC tracks that control. FLLHTTR and YLSLLQR sit tighter than apo after the first half of the run. A complex that is more compact than apo, with helix and sheet retained, is read as local rigidity after binding, not as unfolding </w:t>
      </w:r>
      <w:r>
        <w:rPr>
          <w:noProof/>
        </w:rPr>
        <w:fldChar w:fldCharType="begin"/>
      </w:r>
      <w:r>
        <w:rPr>
          <w:noProof/>
        </w:rPr>
        <w:instrText xml:space="preserve"> ADDIN ZOTERO_ITEM CSL_CITATION {"citationID":"a0b9ea97","properties":{"formattedCitation":"[21,52]","plainCitation":"[21,52]","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[21,52]</w:t>
      </w:r>
      <w:r>
        <w:rPr>
          <w:noProof/>
        </w:rPr>
        <w:fldChar w:fldCharType="end"/>
      </w:r>
      <w:r>
        <w:t xml:space="preserve">. YLSLLQR is the most compact ligand on the enzyme; ALLLHRC, which missed the PAS, is the most mobile. Rim loops fluctuate more than the triad, as expected for a surface cluster rather than a buried pocket </w:t>
      </w:r>
      <w:r>
        <w:rPr>
          <w:noProof/>
        </w:rPr>
        <w:fldChar w:fldCharType="begin"/>
      </w:r>
      <w:r>
        <w:rPr>
          <w:noProof/>
        </w:rPr>
        <w:instrText xml:space="preserve"> ADDIN ZOTERO_ITEM CSL_CITATION {"citationID":"184696bf","properties":{"formattedCitation":"[46,54]","plainCitation":"[46,54]","dontUpdate":false,"noteIndex":0},"citationItems":[{"id":46,"uris":["http://zotero.org/users/local/items/johnson2006pas"],"itemData":{"id":46,"type":"article-journal","title":"The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[46,54]</w:t>
      </w:r>
      <w:r>
        <w:rPr>
          <w:noProof/>
        </w:rPr>
        <w:fldChar w:fldCharType="end"/>
      </w:r>
      <w:r>
        <w:t xml:space="preserve">. Radius of gyration barely shifts, and secondary structure overlays the apo trace.</w:t>
      </w:r>
    </w:p>
    <w:p>
      <w:pPr>
        <w:pStyle w:val="BodyText"/>
      </w:pPr>
      <w:r>
        <w:t xml:space="preserve">Fluctuations at the catalytic core stay low in all four systems. FLLHTTR and YLSLLQR sit below apo in mean fluctuation; ALLLHRC sits slightly above. That pattern matches PAS binding as a surface event that need not open the fold </w:t>
      </w:r>
      <w:r>
        <w:rPr>
          <w:noProof/>
        </w:rPr>
        <w:fldChar w:fldCharType="begin"/>
      </w:r>
      <w:r>
        <w:rPr>
          <w:noProof/>
        </w:rPr>
        <w:instrText xml:space="preserve"> ADDIN ZOTERO_ITEM CSL_CITATION {"citationID":"a410dd3b","properties":{"formattedCitation":"[46,54]","plainCitation":"[46,54]","dontUpdate":false,"noteIndex":0},"citationItems":[{"id":46,"uris":["http://zotero.org/users/local/items/johnson2006pas"],"itemData":{"id":46,"type":"article-journal","title":"The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[46,54]</w:t>
      </w:r>
      <w:r>
        <w:rPr>
          <w:noProof/>
        </w:rPr>
        <w:fldChar w:fldCharType="end"/>
      </w:r>
      <w:r>
        <w:t xml:space="preserve">.</w:t>
      </w:r>
    </w:p>
    <w:p>
      <w:pPr>
        <w:pStyle w:val="BodyText"/>
      </w:pPr>
      <w:r>
        <w:t xml:space="preserve">Intermolecular hydrogen bonds separate the ligands more clearly than compactness alone. FLLHTTR holds a dense net for the whole window; YLSLLQR a thinner net; ALLLHRC decays after early occupancy. Persistent contacts remain at the surface rather than in bulk solvent. Solvent-accessible surface rises for ALLLHRC, stays near apo for FLLHTTR, and falls only for YLSLLQR. FLLHTTR therefore reads as a hydrogen-bond-rich PAS occupant that rigidifies the protein without burying extra surface; YLSLLQR as a compact PAS occupant that does bury surface; ALLLHRC as a catalytic-site scorer that does not leave a lasting PAS-type network. PAS-directed ligands already separate from catalytic-site ligands on aggregation assays </w:t>
      </w:r>
      <w:r>
        <w:rPr>
          <w:noProof/>
        </w:rPr>
        <w:fldChar w:fldCharType="begin"/>
      </w:r>
      <w:r>
        <w:rPr>
          <w:noProof/>
        </w:rPr>
        <w:instrText xml:space="preserve"> ADDIN ZOTERO_ITEM CSL_CITATION {"citationID":"6dbbd145","properties":{"formattedCitation":"[6]","plainCitation":"[6]","dontUpdate":false,"noteIndex":0},"citationItems":[{"id":6,"uris":["http://zotero.org/users/local/items/bartolini2003pas"],"itemData":{"id":6,"type":"article-journal","title":"$\\beta$-Amyloid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A microsecond Aβ trajectory and the present peptide trajectories differ in ligand length and window; both still show a ligand remaining at the PAS with the fold closed </w:t>
      </w:r>
      <w:r>
        <w:rPr>
          <w:noProof/>
        </w:rPr>
        <w:fldChar w:fldCharType="begin"/>
      </w:r>
      <w:r>
        <w:rPr>
          <w:noProof/>
        </w:rPr>
        <w:instrText xml:space="preserve"> ADDIN ZOTERO_ITEM CSL_CITATION {"citationID":"a0481f59","properties":{"formattedCitation":"[21]","plainCitation":"[21]","dontUpdate":false,"noteIndex":0},"citationItems":[{"id":21,"uris":["http://zotero.org/users/local/items/atanasova2020md"],"itemData":{"id":21,"type":"article-journal","title":"Molecular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w:t>
      </w:r>
    </w:p>
    <w:p>
      <w:pPr>
        <w:pStyle w:val="BodyText"/>
      </w:pPr>
      <w:r>
        <w:t xml:space="preserve">Four linked steps then follow. First, PAS recognition: occupancy of Asp74, Tyr72, Trp286 and Tyr341 places a heterologous peptide at the gorge mouth that feeds the catalytic triad </w:t>
      </w:r>
      <w:r>
        <w:rPr>
          <w:noProof/>
        </w:rPr>
        <w:fldChar w:fldCharType="begin"/>
      </w:r>
      <w:r>
        <w:rPr>
          <w:noProof/>
        </w:rPr>
        <w:instrText xml:space="preserve"> ADDIN ZOTERO_ITEM CSL_CITATION {"citationID":"15418dfa","properties":{"formattedCitation":"[3,22,51]","plainCitation":"[3,22,51]","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[3,22,51]</w:t>
      </w:r>
      <w:r>
        <w:rPr>
          <w:noProof/>
        </w:rPr>
        <w:fldChar w:fldCharType="end"/>
      </w:r>
      <w:r>
        <w:t xml:space="preserve">. Second, a lasting enzyme–peptide complex: intermolecular hydrogen bonds persist, as in AChE–Aβ trajectories and in isolated stable complexes </w:t>
      </w:r>
      <w:r>
        <w:rPr>
          <w:noProof/>
        </w:rPr>
        <w:fldChar w:fldCharType="begin"/>
      </w:r>
      <w:r>
        <w:rPr>
          <w:noProof/>
        </w:rPr>
        <w:instrText xml:space="preserve"> ADDIN ZOTERO_ITEM CSL_CITATION {"citationID":"2a4ef14b","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rPr>
          <w:noProof/>
        </w:rPr>
        <w:fldChar w:fldCharType="separate"/>
      </w:r>
      <w:r>
        <w:rPr>
          <w:noProof/>
        </w:rPr>
        <w:t>[20,21,38]</w:t>
      </w:r>
      <w:r>
        <w:rPr>
          <w:noProof/>
        </w:rPr>
        <w:fldChar w:fldCharType="end"/>
      </w:r>
      <w:r>
        <w:t xml:space="preserve">. Third, restricted acetylcholine access: physical blockage at the 20-Å gorge entrance can hinder substrate even while the catalytic core remains folded </w:t>
      </w:r>
      <w:r>
        <w:rPr>
          <w:noProof/>
        </w:rPr>
        <w:fldChar w:fldCharType="begin"/>
      </w:r>
      <w:r>
        <w:rPr>
          <w:noProof/>
        </w:rPr>
        <w:instrText xml:space="preserve"> ADDIN ZOTERO_ITEM CSL_CITATION {"citationID":"89a4b8de","properties":{"formattedCitation":"[46,53]","plainCitation":"[46,53]","dontUpdate":false,"noteIndex":0},"citationItems":[{"id":46,"uris":["http://zotero.org/users/local/items/johnson2006pas"],"itemData":{"id":46,"type":"article-journal","title":"The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[46,53]</w:t>
      </w:r>
      <w:r>
        <w:rPr>
          <w:noProof/>
        </w:rPr>
        <w:fldChar w:fldCharType="end"/>
      </w:r>
      <w:r>
        <w:t xml:space="preserve">. Fourth, pathological chaperone activity: because the PAS is a documented pro-fibrillar site </w:t>
      </w:r>
      <w:r>
        <w:rPr>
          <w:noProof/>
        </w:rPr>
        <w:fldChar w:fldCharType="begin"/>
      </w:r>
      <w:r>
        <w:rPr>
          <w:noProof/>
        </w:rPr>
        <w:instrText xml:space="preserve"> ADDIN ZOTERO_ITEM CSL_CITATION {"citationID":"b3153a1e","properties":{"formattedCitation":"[4–5,43]","plainCitation":"[4–5,43]","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rPr>
          <w:noProof/>
        </w:rPr>
        <w:fldChar w:fldCharType="separate"/>
      </w:r>
      <w:r>
        <w:rPr>
          <w:noProof/>
        </w:rPr>
        <w:t>[4–5,43]</w:t>
      </w:r>
      <w:r>
        <w:rPr>
          <w:noProof/>
        </w:rPr>
        <w:fldChar w:fldCharType="end"/>
      </w:r>
      <w:r>
        <w:t xml:space="preserve">, a peptide that remains there can lower the nucleation barrier for endogenous Aβ. Folded AChE would then present a peptide-coated PAS on which Aβ oligomers can co-assemble, which accounts for the greater hippocampal damage of AChE–Aβ particles relative to free fibrils </w:t>
      </w:r>
      <w:r>
        <w:rPr>
          <w:noProof/>
        </w:rPr>
        <w:fldChar w:fldCharType="begin"/>
      </w:r>
      <w:r>
        <w:rPr>
          <w:noProof/>
        </w:rPr>
        <w:instrText xml:space="preserve"> ADDIN ZOTERO_ITEM CSL_CITATION {"citationID":"14b0cc52","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w:t>
      </w:r>
    </w:p>
    <w:p>
      <w:pPr>
        <w:pStyle w:val="BodyText"/>
      </w:pPr>
      <w:r>
        <w:t xml:space="preserve">PAS pharmacology in AChE has mostly been small molecules. PAS ligands reduce AChE-induced aggregation without requiring catalytic-site occupancy </w:t>
      </w:r>
      <w:r>
        <w:rPr>
          <w:noProof/>
        </w:rPr>
        <w:fldChar w:fldCharType="begin"/>
      </w:r>
      <w:r>
        <w:rPr>
          <w:noProof/>
        </w:rPr>
        <w:instrText xml:space="preserve"> ADDIN ZOTERO_ITEM CSL_CITATION {"citationID":"34ae793f","properties":{"formattedCitation":"[6]","plainCitation":"[6]","dontUpdate":false,"noteIndex":0},"citationItems":[{"id":6,"uris":["http://zotero.org/users/local/items/bartolini2003pas"],"itemData":{"id":6,"type":"article-journal","title":"$\\beta$-Amyloid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Donepezil in 4EY6 spans PAS Trp286 to the catalytic anionic site </w:t>
      </w:r>
      <w:r>
        <w:rPr>
          <w:noProof/>
        </w:rPr>
        <w:fldChar w:fldCharType="begin"/>
      </w:r>
      <w:r>
        <w:rPr>
          <w:noProof/>
        </w:rPr>
        <w:instrText xml:space="preserve"> ADDIN ZOTERO_ITEM CSL_CITATION {"citationID":"a9d55cc2","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[22–23]</w:t>
      </w:r>
      <w:r>
        <w:rPr>
          <w:noProof/>
        </w:rPr>
        <w:fldChar w:fldCharType="end"/>
      </w:r>
      <w:r>
        <w:t xml:space="preserve">. That surface has been treated as a design handle for ligands that modulate heterologous protein associations, including Aβ </w:t>
      </w:r>
      <w:r>
        <w:rPr>
          <w:noProof/>
        </w:rPr>
        <w:fldChar w:fldCharType="begin"/>
      </w:r>
      <w:r>
        <w:rPr>
          <w:noProof/>
        </w:rPr>
        <w:instrText xml:space="preserve"> ADDIN ZOTERO_ITEM CSL_CITATION {"citationID":"d464f518","properties":{"formattedCitation":"[46]","plainCitation":"[46]","dontUpdate":false,"noteIndex":0},"citationItems":[{"id":46,"uris":["http://zotero.org/users/local/items/johnson2006pas"],"itemData":{"id":46,"type":"article-journal","title":"The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Short cationic peptides occupy a larger surface than those ligands. Dual-binding inhibitors were designed to occupy PAS and the catalytic anionic site at once </w:t>
      </w:r>
      <w:r>
        <w:rPr>
          <w:noProof/>
        </w:rPr>
        <w:fldChar w:fldCharType="begin"/>
      </w:r>
      <w:r>
        <w:rPr>
          <w:noProof/>
        </w:rPr>
        <w:instrText xml:space="preserve"> ADDIN ZOTERO_ITEM CSL_CITATION {"citationID":"c9819fee","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[44,46]</w:t>
      </w:r>
      <w:r>
        <w:rPr>
          <w:noProof/>
        </w:rPr>
        <w:fldChar w:fldCharType="end"/>
      </w:r>
      <w:r>
        <w:t xml:space="preserve">. An oral heptapeptide that covers only the rim cannot be scored against that template. Occupancy that remains at the rim is the occupancy treated as the chaperone trigger </w:t>
      </w:r>
      <w:r>
        <w:rPr>
          <w:noProof/>
        </w:rPr>
        <w:fldChar w:fldCharType="begin"/>
      </w:r>
      <w:r>
        <w:rPr>
          <w:noProof/>
        </w:rPr>
        <w:instrText xml:space="preserve"> ADDIN ZOTERO_ITEM CSL_CITATION {"citationID":"bdf982da","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FLLHTTR and YLSLLQR remain at that rim; ALLLHRC does not.</w:t>
      </w:r>
    </w:p>
    <w:p>
      <w:pPr>
        <w:pStyle w:val="BodyText"/>
      </w:pPr>
      <w:r>
        <w:t xml:space="preserve">Taken together,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noProof/>
        </w:rPr>
        <w:fldChar w:fldCharType="begin"/>
      </w:r>
      <w:r>
        <w:rPr>
          <w:noProof/>
        </w:rPr>
        <w:instrText xml:space="preserve"> ADDIN ZOTERO_BIBL {"uncited":[],"omitted":[],"custom":[]} CSL_BIBLIOGRAPHY</w:instrText>
      </w:r>
      <w:r>
        <w:rPr>
          <w:noProof/>
        </w:rP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rPr>
          <w:noProof/>
        </w:rPr>
        <w:fldChar w:fldCharType="end"/>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