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r>
        <w:fldChar w:fldCharType="begin"/>
      </w:r>
      <w:r>
        <w:instrText xml:space="preserve"> ADDIN ZOTERO_PREF {"citation_style":"http://www.zotero.org/styles/vancouver","features":{"bibliography":true}}</w:instrText>
      </w:r>
      <w: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fldChar w:fldCharType="begin"/>
      </w:r>
      <w:r>
        <w:instrText xml:space="preserve"> ADDIN ZOTERO_ITEM CSL_CITATION {"citationID":"a7fce231","properties":{"formattedCitation":"[1]","plainCitation":"[1]","dontUpdate":false,"noteIndex":0},"citationItems":[{"id":"scheltens2021alzheimer","uris":["http://zotero.org/users/local/import/items/scheltens2021alzheimer"],"uri":["http://zotero.org/users/local/import/items/scheltens2021alzheimer"],"itemData":{"id":"scheltens2021alzheimer","type":"article-journal","title":"Alzheimer's disease","author":[{"family":"Scheltens","given":"Philip"},{"family":"De Strooper","given":"Bart"},{"family":"Kivipelto","given":"Miia"},{"family":"Holstege","given":"Henne"},{"family":"Chételat","given":"Gael"},{"family":"Teunissen","given":"Charlotte E."},{"family":"Cummings","given":"Jeffrey"},{"family":"van der Flier","given":"Wiesje M."}],"issued":{"date-parts":[[2021]]},"container-title":"The Lancet","volume":"397","issue":"10284","page":"1577-1590","DOI":"10.1016/S0140-6736(20)32205-4"}}],"schema":"https://github.com/citation-style-language/schema/raw/master/csl-citation.json"}</w:instrText>
      </w:r>
      <w:r>
        <w:fldChar w:fldCharType="separate"/>
      </w:r>
      <w:r>
        <w:t>[1]</w:t>
      </w:r>
      <w:r>
        <w:fldChar w:fldCharType="end"/>
      </w:r>
      <w:r>
        <w:t xml:space="preserve">. Sequential cleavage of APP by β- and γ-secretases releases Aβ40 and Aβ42; soluble oligomers injure synapses; familial APP/PSEN mutations change peptide length and amount </w:t>
      </w:r>
      <w:r>
        <w:fldChar w:fldCharType="begin"/>
      </w:r>
      <w:r>
        <w:instrText xml:space="preserve"> ADDIN ZOTERO_ITEM CSL_CITATION {"citationID":"7251827a","properties":{"formattedCitation":"[2]","plainCitation":"[2]","dontUpdate":false,"noteIndex":0},"citationItems":[{"id":"selkoe2016amyloid","uris":["http://zotero.org/users/local/import/items/selkoe2016amyloid"],"uri":["http://zotero.org/users/local/import/items/selkoe2016amyloid"],"itemData":{"id":"selkoe2016amyloid","type":"article-journal","title":"The amyloid hypothesis of Alzheimer's disease at 25 years","author":[{"family":"Selkoe","given":"Dennis J."},{"family":"Hardy","given":"John"}],"issued":{"date-parts":[[2016]]},"container-title":"EMBO Molecular Medicine","volume":"8","issue":"6","page":"595-608","DOI":"10.15252/emmm.201606210"}}],"schema":"https://github.com/citation-style-language/schema/raw/master/csl-citation.json"}</w:instrText>
      </w:r>
      <w:r>
        <w:fldChar w:fldCharType="separate"/>
      </w:r>
      <w:r>
        <w:t>[2]</w:t>
      </w:r>
      <w:r>
        <w:fldChar w:fldCharType="end"/>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fldChar w:fldCharType="begin"/>
      </w:r>
      <w:r>
        <w:instrText xml:space="preserve"> ADDIN ZOTERO_ITEM CSL_CITATION {"citationID":"e7f0ec79","properties":{"formattedCitation":"[3]","plainCitation":"[3]","dontUpdate":false,"noteIndex":0},"citationItems":[{"id":"hampel2018cholinergic","uris":["http://zotero.org/users/local/import/items/hampel2018cholinergic"],"uri":["http://zotero.org/users/local/import/items/hampel2018cholinergic"],"itemData":{"id":"hampel2018cholinergic","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S."}],"issued":{"date-parts":[[2018]]},"container-title":"Brain","volume":"141","issue":"7","page":"1917-1933","DOI":"10.1093/brain/awy132"}}],"schema":"https://github.com/citation-style-language/schema/raw/master/csl-citation.json"}</w:instrText>
      </w:r>
      <w:r>
        <w:fldChar w:fldCharType="separate"/>
      </w:r>
      <w:r>
        <w:t>[3]</w:t>
      </w:r>
      <w:r>
        <w:fldChar w:fldCharType="end"/>
      </w:r>
      <w:r>
        <w:t xml:space="preserve">. Catalysis is only part of the enzyme’s role. AChE accelerates Aβ fibril growth through the peripheral anionic site (PAS), and AChE–Aβ particles are more toxic than free peptide </w:t>
      </w:r>
      <w:r>
        <w:fldChar w:fldCharType="begin"/>
      </w:r>
      <w:r>
        <w:instrText xml:space="preserve"> ADDIN ZOTERO_ITEM CSL_CITATION {"citationID":"066db61e","properties":{"formattedCitation":"[4]","plainCitation":"[4]","dontUpdate":false,"noteIndex":0},"citationItems":[{"id":"inestrosa1996ache","uris":["http://zotero.org/users/local/import/items/inestrosa1996ache"],"uri":["http://zotero.org/users/local/import/items/inestrosa1996ache"],"itemData":{"id":"inestrosa1996ache","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issued":{"date-parts":[[1996]]},"container-title":"Neuron","volume":"16","issue":"4","page":"881-891","DOI":"10.1016/s0896-6273(00)80108-7"}}],"schema":"https://github.com/citation-style-language/schema/raw/master/csl-citation.json"}</w:instrText>
      </w:r>
      <w:r>
        <w:fldChar w:fldCharType="separate"/>
      </w:r>
      <w:r>
        <w:t>[4]</w:t>
      </w:r>
      <w:r>
        <w:fldChar w:fldCharType="end"/>
      </w:r>
      <w:r>
        <w:t xml:space="preserve">. A short hydrophobic PAS motif is sufficient for that chaperone effect </w:t>
      </w:r>
      <w:r>
        <w:fldChar w:fldCharType="begin"/>
      </w:r>
      <w:r>
        <w:instrText xml:space="preserve"> ADDIN ZOTERO_ITEM CSL_CITATION {"citationID":"8cf9986c","properties":{"formattedCitation":"[5]","plainCitation":"[5]","dontUpdate":false,"noteIndex":0},"citationItems":[{"id":"deferrari2001motif","uris":["http://zotero.org/users/local/import/items/deferrari2001motif"],"uri":["http://zotero.org/users/local/import/items/deferrari2001motif"],"itemData":{"id":"deferrari2001motif","type":"article-journal","title":"A structural motif of acetylcholinesterase that promotes amyloid $\\beta$-peptide fibril formation","author":[{"family":"De Ferrari","given":"G. V."},{"family":"Canales","given":"M. A."},{"family":"Shin","given":"I."},{"family":"Weiner","given":"L. M."},{"family":"Silman","given":"I."},{"family":"Inestrosa","given":"N. C."}],"issued":{"date-parts":[[2001]]},"container-title":"Biochemistry","volume":"40","issue":"35","page":"10447-10457","DOI":"10.1021/bi0101392"}}],"schema":"https://github.com/citation-style-language/schema/raw/master/csl-citation.json"}</w:instrText>
      </w:r>
      <w:r>
        <w:fldChar w:fldCharType="separate"/>
      </w:r>
      <w:r>
        <w:t>[5]</w:t>
      </w:r>
      <w:r>
        <w:fldChar w:fldCharType="end"/>
      </w:r>
      <w:r>
        <w:t xml:space="preserve">. PAS-directed small molecules can block AChE-induced aggregation in biochemical assays </w:t>
      </w:r>
      <w:r>
        <w:fldChar w:fldCharType="begin"/>
      </w:r>
      <w:r>
        <w:instrText xml:space="preserve"> ADDIN ZOTERO_ITEM CSL_CITATION {"citationID":"ba81e658","properties":{"formattedCitation":"[6]","plainCitation":"[6]","dontUpdate":false,"noteIndex":0},"citationItems":[{"id":"bartolini2003pas","uris":["http://zotero.org/users/local/import/items/bartolini2003pas"],"uri":["http://zotero.org/users/local/import/items/bartolini2003pas"],"itemData":{"id":"bartolini2003pas","type":"article-journal","title":"$\\beta$-Amyloid aggregation induced by human acetylcholinesterase: inhibition studies","author":[{"family":"Bartolini","given":"Manuela"},{"family":"Bertucci","given":"Carlo"},{"family":"Cavrini","given":"Vanni"},{"family":"Andrisano","given":"Vincenza"}],"issued":{"date-parts":[[2003]]},"container-title":"Biochemical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fldChar w:fldCharType="begin"/>
      </w:r>
      <w:r>
        <w:instrText xml:space="preserve"> ADDIN ZOTERO_ITEM CSL_CITATION {"citationID":"72917803","properties":{"formattedCitation":"[7]","plainCitation":"[7]","dontUpdate":false,"noteIndex":0},"citationItems":[{"id":"chalmers2025primer","uris":["http://zotero.org/users/local/import/items/chalmers2025primer"],"uri":["http://zotero.org/users/local/import/items/chalmers2025primer"],"itemData":{"id":"chalmers2025primer","type":"article-journal","title":"The role of the oral microbiome, host response, and periodontal disease treatment in Alzheimer's disease: A primer","author":[{"family":"Chalmers","given":"Jaclyn C."},{"family":"Hernandez-Kapila","given":"Yvonne L."}],"issued":{"date-parts":[[2025]]},"container-title":"Periodontology 2000","volume":"98","issue":"1","page":"220-227","DOI":"10.1111/prd.12631"}}],"schema":"https://github.com/citation-style-language/schema/raw/master/csl-citation.json"}</w:instrText>
      </w:r>
      <w:r>
        <w:fldChar w:fldCharType="separate"/>
      </w:r>
      <w:r>
        <w:t>[7]</w:t>
      </w:r>
      <w:r>
        <w:fldChar w:fldCharType="end"/>
      </w:r>
      <w:r>
        <w:t xml:space="preserve">. Oral activity is species- and site-specific, so 16S abundance cannot stand in for a molecular ligand </w:t>
      </w:r>
      <w:r>
        <w:fldChar w:fldCharType="begin"/>
      </w:r>
      <w:r>
        <w:instrText xml:space="preserve"> ADDIN ZOTERO_ITEM CSL_CITATION {"citationID":"d876771e","properties":{"formattedCitation":"[8]","plainCitation":"[8]","dontUpdate":false,"noteIndex":0},"citationItems":[{"id":"belstrom2021periodontitis","uris":["http://zotero.org/users/local/import/items/belstrom2021periodontitis"],"uri":["http://zotero.org/users/local/import/items/belstrom2021periodontitis"],"itemData":{"id":"belstrom2021periodontitis","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C."},{"family":"Veleba","given":"Mark"},{"family":"Mahé","given":"Frédéric"},{"family":"Givskov","given":"Michael"}],"issued":{"date-parts":[[2021]]},"container-title":"npj Biofilms and Microbiomes","volume":"7","page":"76","DOI":"10.1038/s41522-021-00247-y"}}],"schema":"https://github.com/citation-style-language/schema/raw/master/csl-citation.json"}</w:instrText>
      </w:r>
      <w:r>
        <w:fldChar w:fldCharType="separate"/>
      </w:r>
      <w:r>
        <w:t>[8]</w:t>
      </w:r>
      <w:r>
        <w:fldChar w:fldCharType="end"/>
      </w:r>
      <w:r>
        <w:t xml:space="preserve">. Meta-analyses report associations between periodontal disease and cognitive disorders, although effect sizes move with case definitions </w:t>
      </w:r>
      <w:r>
        <w:fldChar w:fldCharType="begin"/>
      </w:r>
      <w:r>
        <w:instrText xml:space="preserve"> ADDIN ZOTERO_ITEM CSL_CITATION {"citationID":"34c361ad","properties":{"formattedCitation":"[9]","plainCitation":"[9]","dontUpdate":false,"noteIndex":0},"citationItems":[{"id":"larvin2023periodontalcognition","uris":["http://zotero.org/users/local/import/items/larvin2023periodontalcognition"],"uri":["http://zotero.org/users/local/import/items/larvin2023periodontalcognition"],"itemData":{"id":"larvin2023periodontalcognition","type":"article-journal","title":"The impact of study factors in the association of periodontal disease and cognitive disorders: systematic review and meta-analysis","author":[{"family":"Larvin","given":"Heather"},{"family":"Gao","given":"C."},{"family":"Kang","given":"J."},{"family":"Aggarwal","given":"V. R."},{"family":"Pavitt","given":"S."},{"family":"Wu","given":"J."}],"issued":{"date-parts":[[2023]]},"container-title":"Age and Ageing","volume":"52","issue":"2","page":"afad015","DOI":"10.1093/ageing/afad015"}}],"schema":"https://github.com/citation-style-language/schema/raw/master/csl-citation.json"}</w:instrText>
      </w:r>
      <w:r>
        <w:fldChar w:fldCharType="separate"/>
      </w:r>
      <w:r>
        <w:t>[9]</w:t>
      </w:r>
      <w:r>
        <w:fldChar w:fldCharType="end"/>
      </w:r>
      <w:r>
        <w:t xml:space="preserve">. In an AD cohort, periodontitis tracked later decline </w:t>
      </w:r>
      <w:r>
        <w:fldChar w:fldCharType="begin"/>
      </w:r>
      <w:r>
        <w:instrText xml:space="preserve"> ADDIN ZOTERO_ITEM CSL_CITATION {"citationID":"428cbb29","properties":{"formattedCitation":"[10]","plainCitation":"[10]","dontUpdate":false,"noteIndex":0},"citationItems":[{"id":"ide2016periodontitis","uris":["http://zotero.org/users/local/import/items/ide2016periodontitis"],"uri":["http://zotero.org/users/local/import/items/ide2016periodontitis"],"itemData":{"id":"ide2016periodontitis","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Hugh"},{"family":"Holmes","given":"Clive"}],"issued":{"date-parts":[[2016]]},"container-title":"PLOS ONE","volume":"11","issue":"3","page":"e0151081","DOI":"10.1371/journal.pone.0151081"}}],"schema":"https://github.com/citation-style-language/schema/raw/master/csl-citation.json"}</w:instrText>
      </w:r>
      <w:r>
        <w:fldChar w:fldCharType="separate"/>
      </w:r>
      <w:r>
        <w:t>[10]</w:t>
      </w:r>
      <w:r>
        <w:fldChar w:fldCharType="end"/>
      </w:r>
      <w:r>
        <w:t xml:space="preserve">. A two-sample Mendelian randomization analysis did not support a genetic causal effect of periodontal disease on AD </w:t>
      </w:r>
      <w:r>
        <w:fldChar w:fldCharType="begin"/>
      </w:r>
      <w:r>
        <w:instrText xml:space="preserve"> ADDIN ZOTERO_ITEM CSL_CITATION {"citationID":"b8330483","properties":{"formattedCitation":"[11]","plainCitation":"[11]","dontUpdate":false,"noteIndex":0},"citationItems":[{"id":"hu2024mendelian","uris":["http://zotero.org/users/local/import/items/hu2024mendelian"],"uri":["http://zotero.org/users/local/import/items/hu2024mendelian"],"itemData":{"id":"hu2024mendelian","type":"article-journal","title":"Periodontal disease and risk of Alzheimer's disease: a two-sample Mendelian randomization","author":[{"family":"Hu","given":"C."},{"family":"Li","given":"H."},{"family":"Huang","given":"L."}],"issued":{"date-parts":[[2024]]},"container-title":"Brain and Behavior","volume":"14","issue":"4","page":"e3486","DOI":"10.1002/brb3.3486"}}],"schema":"https://github.com/citation-style-language/schema/raw/master/csl-citation.json"}</w:instrText>
      </w:r>
      <w:r>
        <w:fldChar w:fldCharType="separate"/>
      </w:r>
      <w:r>
        <w:t>[11]</w:t>
      </w:r>
      <w:r>
        <w:fldChar w:fldCharType="end"/>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fldChar w:fldCharType="begin"/>
      </w:r>
      <w:r>
        <w:instrText xml:space="preserve"> ADDIN ZOTERO_ITEM CSL_CITATION {"citationID":"b30a8cea","properties":{"formattedCitation":"[12–13]","plainCitation":"[12–13]","dontUpdate":false,"noteIndex":0},"citationItems":[{"id":"guo2010gingipain","uris":["http://zotero.org/users/local/import/items/guo2010gingipain"],"uri":["http://zotero.org/users/local/import/items/guo2010gingipain"],"itemData":{"id":"guo2010gingipain","type":"article-journal","title":"Dichotomy of gingipains action as virulence factors: from cleaving substrates with the precision of a surgeon's knife to a meat chopper-like brutal degradation of proteins","author":[{"family":"Guo","given":"Y."},{"family":"Nguyen","given":"K.-A."},{"family":"Potempa","given":"J."}],"issued":{"date-parts":[[2010]]},"container-title":"Periodontology 2000","volume":"54","issue":"1","page":"15-44","DOI":"10.1111/j.1600-0757.2010.00377.x"}},{"id":"ho2015omv","uris":["http://zotero.org/users/local/import/items/ho2015omv"],"uri":["http://zotero.org/users/local/import/items/ho2015omv"],"itemData":{"id":"ho2015omv","type":"article-journal","title":"Functional advantages of \\textitPorphyromonas gingivalis vesicles","author":[{"family":"Ho","given":"Meng-Hsuan"},{"family":"Chen","given":"Chia-Huey"},{"family":"Goodwin","given":"J. Shawn"},{"family":"Wang","given":"Bing-Yan"},{"family":"Xie","given":"Hua"}],"issued":{"date-parts":[[2015]]},"container-title":"PLOS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The organism and gingipains have been reported in AD brains </w:t>
      </w:r>
      <w:r>
        <w:fldChar w:fldCharType="begin"/>
      </w:r>
      <w:r>
        <w:instrText xml:space="preserve"> ADDIN ZOTERO_ITEM CSL_CITATION {"citationID":"fefc0645","properties":{"formattedCitation":"[14]","plainCitation":"[14]","dontUpdate":false,"noteIndex":0},"citationItems":[{"id":"dominy2019pgingivalis","uris":["http://zotero.org/users/local/import/items/dominy2019pgingivalis"],"uri":["http://zotero.org/users/local/import/items/dominy2019pgingivalis"],"itemData":{"id":"dominy2019pgingivalis","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and repeated oral infection in mice produces neuroinflammation and Aβ-related changes </w:t>
      </w:r>
      <w:r>
        <w:fldChar w:fldCharType="begin"/>
      </w:r>
      <w:r>
        <w:instrText xml:space="preserve"> ADDIN ZOTERO_ITEM CSL_CITATION {"citationID":"5266592d","properties":{"formattedCitation":"[15]","plainCitation":"[15]","dontUpdate":false,"noteIndex":0},"citationItems":[{"id":"ilievski2018oral","uris":["http://zotero.org/users/local/import/items/ilievski2018oral"],"uri":["http://zotero.org/users/local/import/items/ilievski2018oral"],"itemData":{"id":"ilievski2018oral","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C."},{"family":"Watanabe","given":"Keiko"}],"issued":{"date-parts":[[2018]]},"container-title":"PLOS ONE","volume":"13","issue":"10","page":"e0204941","DOI":"10.1371/journal.pone.0204941"}}],"schema":"https://github.com/citation-style-language/schema/raw/master/csl-citation.json"}</w:instrText>
      </w:r>
      <w:r>
        <w:fldChar w:fldCharType="separate"/>
      </w:r>
      <w:r>
        <w:t>[15]</w:t>
      </w:r>
      <w:r>
        <w:fldChar w:fldCharType="end"/>
      </w:r>
      <w:r>
        <w:t>. Those observations justify looking at oral products. They do not, by themselves, name a peptide that occupies AChE.</w:t>
      </w:r>
    </w:p>
    <w:p>
      <w:pPr>
        <w:pStyle w:val="BodyText"/>
      </w:pPr>
      <w:r>
        <w:t xml:space="preserve">Microbiome smORFs encode a large pool of uncharted small proteins </w:t>
      </w:r>
      <w:r>
        <w:fldChar w:fldCharType="begin"/>
      </w:r>
      <w:r>
        <w:instrText xml:space="preserve"> ADDIN ZOTERO_ITEM CSL_CITATION {"citationID":"5eb5bec6","properties":{"formattedCitation":"[16–17]","plainCitation":"[16–17]","dontUpdate":false,"noteIndex":0},"citationItems":[{"id":"sberro2019smallgenes","uris":["http://zotero.org/users/local/import/items/sberro2019smallgenes"],"uri":["http://zotero.org/users/local/import/items/sberro2019smallgenes"],"itemData":{"id":"sberro2019smallgenes","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issued":{"date-parts":[[2019]]},"container-title":"Cell","volume":"178","issue":"5","page":"1245-1259.e14","DOI":"10.1016/j.cell.2019.07.016"}},{"id":"durrant2021sorf","uris":["http://zotero.org/users/local/import/items/durrant2021sorf"],"uri":["http://zotero.org/users/local/import/items/durrant2021sorf"],"itemData":{"id":"durrant2021sorf","type":"article-journal","title":"Automated prediction and annotation of small open reading frames in microbial genomes","author":[{"family":"Durrant","given":"Matthew G."},{"family":"Bhatt","given":"Ami S."}],"issued":{"date-parts":[[2021]]},"container-title":"Cell Host \\&amp; Microbe","volume":"29","issue":"1","page":"121-131.e4","DOI":"10.1016/j.chom.2020.11.002"}}],"schema":"https://github.com/citation-style-language/schema/raw/master/csl-citation.json"}</w:instrText>
      </w:r>
      <w:r>
        <w:fldChar w:fldCharType="separate"/>
      </w:r>
      <w:r>
        <w:t>[16–17]</w:t>
      </w:r>
      <w:r>
        <w:fldChar w:fldCharType="end"/>
      </w:r>
      <w:r>
        <w:t xml:space="preserve">. Mining of human microbiomes for peptide antibiotics first scored millions of translated open reading frames and then applied experimental filters </w:t>
      </w:r>
      <w:r>
        <w:fldChar w:fldCharType="begin"/>
      </w:r>
      <w:r>
        <w:instrText xml:space="preserve"> ADDIN ZOTERO_ITEM CSL_CITATION {"citationID":"8e9d306e","properties":{"formattedCitation":"[18]","plainCitation":"[18]","dontUpdate":false,"noteIndex":0},"citationItems":[{"id":"torres2024peptideantibiotics","uris":["http://zotero.org/users/local/import/items/torres2024peptideantibiotics"],"uri":["http://zotero.org/users/local/import/items/torres2024peptideantibiotics"],"itemData":{"id":"torres2024peptideantibiotics","type":"article-journal","title":"Mining human microbiomes reveals an untapped source of peptide antibiotics","author":[{"family":"Torres","given":"Marcelo D. T."},{"family":"Brooks","given":"Emily F."},{"family":"Cesaro","given":"Alessandro"}],"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supplies more than twenty binary bioactivity heads on ESM-2 embeddings </w:t>
      </w:r>
      <w:r>
        <w:fldChar w:fldCharType="begin"/>
      </w:r>
      <w:r>
        <w:instrText xml:space="preserve"> ADDIN ZOTERO_ITEM CSL_CITATION {"citationID":"c4e0d4d0","properties":{"formattedCitation":"[19]","plainCitation":"[19]","dontUpdate":false,"noteIndex":0},"citationItems":[{"id":"du2023unidl4biopep","uris":["http://zotero.org/users/local/import/items/du2023unidl4biopep"],"uri":["http://zotero.org/users/local/import/items/du2023unidl4biopep"],"itemData":{"id":"du2023unidl4biopep","type":"article-journal","title":"UniDL4BioPep: a universal deep learning architecture for binary classification in peptide bioactivity","author":[{"family":"Du","given":"Zhenjiao"},{"family":"Ding","given":"Xingjian"},{"family":"Xu","given":"Yixiang"},{"family":"Li","given":"Yonghui"}],"issued":{"date-parts":[[2023]]},"container-title":"Briefings in Bioinformatics","volume":"24","issue":"3","page":"bbad135","DOI":"10.1093/bib/bbad135"}}],"schema":"https://github.com/citation-style-language/schema/raw/master/csl-citation.json"}</w:instrText>
      </w:r>
      <w:r>
        <w:fldChar w:fldCharType="separate"/>
      </w:r>
      <w:r>
        <w:t>[19]</w:t>
      </w:r>
      <w:r>
        <w:fldChar w:fldCharType="end"/>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fldChar w:fldCharType="begin"/>
      </w:r>
      <w:r>
        <w:instrText xml:space="preserve"> ADDIN ZOTERO_ITEM CSL_CITATION {"citationID":"36df18aa","properties":{"formattedCitation":"[20]","plainCitation":"[20]","dontUpdate":false,"noteIndex":0},"citationItems":[{"id":"lushchekina2017amd","uris":["http://zotero.org/users/local/import/items/lushchekina2017amd"],"uri":["http://zotero.org/users/local/import/items/lushchekina2017amd"],"itemData":{"id":"lushchekina2017amd","type":"article-journal","title":"Role of acetylcholinesterase in $\\beta$-amyloid aggregation studied by accelerated molecular dynamics","author":[{"family":"Lushchekina","given":"Sofya V."},{"family":"Kots","given":"Ekaterina D."},{"family":"Novichkova","given":"Dana A."},{"family":"Petrov","given":"Konstantin A."},{"family":"Masson","given":"Patrick"}],"issued":{"date-parts":[[2017]]},"container-title":"BioNanoScience","volume":"7","page":"396-402","DOI":"10.1007/s12668-016-0375-x"}}],"schema":"https://github.com/citation-style-language/schema/raw/master/csl-citation.json"}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AChE–Aβ trajectory remains bound, with the main residence at residues 344–361 </w:t>
      </w:r>
      <w:r>
        <w:fldChar w:fldCharType="begin"/>
      </w:r>
      <w:r>
        <w:instrText xml:space="preserve"> ADDIN ZOTERO_ITEM CSL_CITATION {"citationID":"13c1fdc4","properties":{"formattedCitation":"[21]","plainCitation":"[21]","dontUpdate":false,"noteIndex":0},"citationItems":[{"id":"atanasova2020md","uris":["http://zotero.org/users/local/import/items/atanasova2020md"],"uri":["http://zotero.org/users/local/import/items/atanasova2020md"],"itemData":{"id":"atanasova2020md","type":"article-journal","title":"Molecular dynamics simulations of acetylcholinesterase -- beta-amyloid peptide complex","author":[{"family":"Atanasova","given":"Mariana"},{"family":"Dimitrov","given":"Ivan"},{"family":"Ivanov","given":"Stefan"}],"issued":{"date-parts":[[2020]]},"container-title":"Cybernetics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PDB 4EY6 gives a 2.40 Å human AChE frame for docking </w:t>
      </w:r>
      <w:r>
        <w:fldChar w:fldCharType="begin"/>
      </w:r>
      <w:r>
        <w:instrText xml:space="preserve"> ADDIN ZOTERO_ITEM CSL_CITATION {"citationID":"b47ef3c8","properties":{"formattedCitation":"[22]","plainCitation":"[22]","dontUpdate":false,"noteIndex":0},"citationItems":[{"id":"cheung2012ache","uris":["http://zotero.org/users/local/import/items/cheung2012ache"],"uri":["http://zotero.org/users/local/import/items/cheung2012ache"],"itemData":{"id":"cheung2012ache","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aromatic gorge that joins the catalytic triad to the PAS was mapped on </w:t>
      </w:r>
      <w:r>
        <w:rPr>
          <w:i/>
        </w:rPr>
        <w:t>Torpedo</w:t>
      </w:r>
      <w:r>
        <w:t xml:space="preserve"> AChE </w:t>
      </w:r>
      <w:r>
        <w:fldChar w:fldCharType="begin"/>
      </w:r>
      <w:r>
        <w:instrText xml:space="preserve"> ADDIN ZOTERO_ITEM CSL_CITATION {"citationID":"b0fd1c84","properties":{"formattedCitation":"[23]","plainCitation":"[23]","dontUpdate":false,"noteIndex":0},"citationItems":[{"id":"kryger1999e2020","uris":["http://zotero.org/users/local/import/items/kryger1999e2020"],"uri":["http://zotero.org/users/local/import/items/kryger1999e2020"],"itemData":{"id":"kryger1999e2020","type":"article-journal","title":"Structure of acetylcholinesterase complexed with E2020 (Aricept): implications for the design of new anti-Alzheimer drugs","author":[{"family":"Kryger","given":"Gilad"},{"family":"Silman","given":"Israel"},{"family":"Sussman","given":"Joel L."}],"issued":{"date-parts":[[1999]]},"container-title":"Structure","volume":"7","issue":"3","page":"297-307","DOI":"10.1016/s0969-2126(99)80040-9"}}],"schema":"https://github.com/citation-style-language/schema/raw/master/csl-citation.json"}</w:instrText>
      </w:r>
      <w:r>
        <w:fldChar w:fldCharType="separate"/>
      </w:r>
      <w:r>
        <w:t>[23]</w:t>
      </w:r>
      <w:r>
        <w:fldChar w:fldCharType="end"/>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fldChar w:fldCharType="begin"/>
      </w:r>
      <w:r>
        <w:instrText xml:space="preserve"> ADDIN ZOTERO_ITEM CSL_CITATION {"citationID":"d72be2bf","properties":{"formattedCitation":"[8]","plainCitation":"[8]","dontUpdate":false,"noteIndex":0},"citationItems":[{"id":"belstrom2021periodontitis","uris":["http://zotero.org/users/local/import/items/belstrom2021periodontitis"],"uri":["http://zotero.org/users/local/import/items/belstrom2021periodontitis"],"itemData":{"id":"belstrom2021periodontitis","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C."},{"family":"Veleba","given":"Mark"},{"family":"Mahé","given":"Frédéric"},{"family":"Givskov","given":"Michael"}],"issued":{"date-parts":[[2021]]},"container-title":"npj Biofilms and Microbiomes","volume":"7","page":"76","DOI":"10.1038/s41522-021-00247-y"}}],"schema":"https://github.com/citation-style-language/schema/raw/master/csl-citation.json"}</w:instrText>
      </w:r>
      <w:r>
        <w:fldChar w:fldCharType="separate"/>
      </w:r>
      <w:r>
        <w:t>[8]</w:t>
      </w:r>
      <w: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fldChar w:fldCharType="begin"/>
      </w:r>
      <w:r>
        <w:instrText xml:space="preserve"> ADDIN ZOTERO_ITEM CSL_CITATION {"citationID":"92fa2ec4","properties":{"formattedCitation":"[24]","plainCitation":"[24]","dontUpdate":false,"noteIndex":0},"citationItems":[{"id":"rice2000emboss","uris":["http://zotero.org/users/local/import/items/rice2000emboss"],"uri":["http://zotero.org/users/local/import/items/rice2000emboss"],"itemData":{"id":"rice2000emboss","type":"article-journal","title":"EMBOSS: the European Molecular Biology Open Software Suite","author":[{"family":"Rice","given":"Peter"},{"family":"Longden","given":"Ian"},{"family":"Bleasby","given":"Alan"}],"issued":{"date-parts":[[2000]]},"container-title":"Trends in Genetics","volume":"16","issue":"6","page":"276-277","DOI":"10.1016/S0168-9525(00)02024-2"}}],"schema":"https://github.com/citation-style-language/schema/raw/master/csl-citation.json"}</w:instrText>
      </w:r>
      <w:r>
        <w:fldChar w:fldCharType="separate"/>
      </w:r>
      <w:r>
        <w:t>[24]</w:t>
      </w:r>
      <w: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fldChar w:fldCharType="begin"/>
      </w:r>
      <w:r>
        <w:instrText xml:space="preserve"> ADDIN ZOTERO_ITEM CSL_CITATION {"citationID":"2f4ff2a2","properties":{"formattedCitation":"[18–19]","plainCitation":"[18–19]","dontUpdate":false,"noteIndex":0},"citationItems":[{"id":"torres2024peptideantibiotics","uris":["http://zotero.org/users/local/import/items/torres2024peptideantibiotics"],"uri":["http://zotero.org/users/local/import/items/torres2024peptideantibiotics"],"itemData":{"id":"torres2024peptideantibiotics","type":"article-journal","title":"Mining human microbiomes reveals an untapped source of peptide antibiotics","author":[{"family":"Torres","given":"Marcelo D. T."},{"family":"Brooks","given":"Emily F."},{"family":"Cesaro","given":"Alessandro"}],"issued":{"date-parts":[[2024]]},"container-title":"Cell","volume":"187","issue":"19","page":"5453-5467.e15","DOI":"10.1016/j.cell.2024.07.027"}},{"id":"du2023unidl4biopep","uris":["http://zotero.org/users/local/import/items/du2023unidl4biopep"],"uri":["http://zotero.org/users/local/import/items/du2023unidl4biopep"],"itemData":{"id":"du2023unidl4biopep","type":"article-journal","title":"UniDL4BioPep: a universal deep learning architecture for binary classification in peptide bioactivity","author":[{"family":"Du","given":"Zhenjiao"},{"family":"Ding","given":"Xingjian"},{"family":"Xu","given":"Yixiang"},{"family":"Li","given":"Yonghui"}],"issued":{"date-parts":[[2023]]},"container-title":"Briefings in Bioinformatics","volume":"24","issue":"3","page":"bbad135","DOI":"10.1093/bib/bbad135"}}],"schema":"https://github.com/citation-style-language/schema/raw/master/csl-citation.json"}</w:instrText>
      </w:r>
      <w:r>
        <w:fldChar w:fldCharType="separate"/>
      </w:r>
      <w:r>
        <w:t>[18–19]</w:t>
      </w:r>
      <w: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fldChar w:fldCharType="begin"/>
      </w:r>
      <w:r>
        <w:instrText xml:space="preserve"> ADDIN ZOTERO_ITEM CSL_CITATION {"citationID":"ccbee7b0","properties":{"formattedCitation":"[25]","plainCitation":"[25]","dontUpdate":false,"noteIndex":0},"citationItems":[{"id":"gu2024bbb","uris":["http://zotero.org/users/local/import/items/gu2024bbb"],"uri":["http://zotero.org/users/local/import/items/gu2024bbb"],"itemData":{"id":"gu2024bbb","type":"article-journal","title":"Prediction of blood-brain barrier penetrating peptides based on data augmentation with Augur","author":[{"family":"Gu","given":"Z. F."},{"family":"Hao","given":"Y. D."},{"family":"Wang","given":"T. Y."}],"issued":{"date-parts":[[2024]]},"container-title":"BMC Biology","volume":"22","page":"86","DOI":"10.1186/s12915-024-01883-4"}}],"schema":"https://github.com/citation-style-language/schema/raw/master/csl-citation.json"}</w:instrText>
      </w:r>
      <w:r>
        <w:fldChar w:fldCharType="separate"/>
      </w:r>
      <w:r>
        <w:t>[25]</w:t>
      </w:r>
      <w: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fldChar w:fldCharType="begin"/>
      </w:r>
      <w:r>
        <w:instrText xml:space="preserve"> ADDIN ZOTERO_ITEM CSL_CITATION {"citationID":"2f6e9863","properties":{"formattedCitation":"[26–27]","plainCitation":"[26–27]","dontUpdate":false,"noteIndex":0},"citationItems":[{"id":"chen2010homd","uris":["http://zotero.org/users/local/import/items/chen2010homd"],"uri":["http://zotero.org/users/local/import/items/chen2010homd"],"itemData":{"id":"chen2010homd","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issued":{"date-parts":[[2010]]},"container-title":"Database","volume":"2010","page":"baq013","DOI":"10.1093/database/baq013"}},{"id":"escapa2018ehomd","uris":["http://zotero.org/users/local/import/items/escapa2018ehomd"],"uri":["http://zotero.org/users/local/import/items/escapa2018ehomd"],"itemData":{"id":"escapa2018ehomd","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P."}],"issued":{"date-parts":[[2018]]},"container-title":"mSystems","volume":"3","issue":"6","page":"e00187-18","DOI":"10.1128/mSystems.00187-18"}}],"schema":"https://github.com/citation-style-language/schema/raw/master/csl-citation.json"}</w:instrText>
      </w:r>
      <w:r>
        <w:fldChar w:fldCharType="separate"/>
      </w:r>
      <w:r>
        <w:t>[26–27]</w:t>
      </w:r>
      <w:r>
        <w:fldChar w:fldCharType="end"/>
      </w:r>
      <w:r>
        <w:t xml:space="preserve">. Salivary metaproteomes record peptides inside their own false-discovery framework </w:t>
      </w:r>
      <w:r>
        <w:fldChar w:fldCharType="begin"/>
      </w:r>
      <w:r>
        <w:instrText xml:space="preserve"> ADDIN ZOTERO_ITEM CSL_CITATION {"citationID":"42d5d3e1","properties":{"formattedCitation":"[28]","plainCitation":"[28]","dontUpdate":false,"noteIndex":0},"citationItems":[{"id":"belstrom2016metaproteomics","uris":["http://zotero.org/users/local/import/items/belstrom2016metaproteomics"],"uri":["http://zotero.org/users/local/import/items/belstrom2016metaproteomics"],"itemData":{"id":"belstrom2016metaproteomics","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V."}],"issued":{"date-parts":[[2016]]},"container-title":"PeerJ","volume":"4","page":"e2433","DOI":"10.7717/peerj.2433"}}],"schema":"https://github.com/citation-style-language/schema/raw/master/csl-citation.json"}</w:instrText>
      </w:r>
      <w:r>
        <w:fldChar w:fldCharType="separate"/>
      </w:r>
      <w:r>
        <w:t>[28]</w:t>
      </w:r>
      <w:r>
        <w:fldChar w:fldCharType="end"/>
      </w:r>
      <w:r>
        <w:t xml:space="preserve">. Further oral metaproteomic sets add sequence observations from other clinical contexts </w:t>
      </w:r>
      <w:r>
        <w:fldChar w:fldCharType="begin"/>
      </w:r>
      <w:r>
        <w:instrText xml:space="preserve"> ADDIN ZOTERO_ITEM CSL_CITATION {"citationID":"c25150f9","properties":{"formattedCitation":"[29–30]","plainCitation":"[29–30]","dontUpdate":false,"noteIndex":0},"citationItems":[{"id":"jiang2022oralmetaproteomics","uris":["http://zotero.org/users/local/import/items/jiang2022oralmetaproteomics"],"uri":["http://zotero.org/users/local/import/items/jiang2022oralmetaproteomics"],"itemData":{"id":"jiang2022oralmetaproteomics","type":"article-journal","title":"In-Depth Metaproteomics Analysis of Oral Microbiome for Lung Cancer","author":[{"family":"Jiang","given":"Xiaoteng"},{"family":"Zhang","given":"Y."},{"family":"Wang","given":"H."},{"family":"Wang","given":"Z."},{"family":"Hu","given":"S."},{"family":"Cao","given":"C."},{"family":"Xiao","given":"H."}],"issued":{"date-parts":[[2022]]},"container-title":"Research","volume":"2022","page":"9781578","DOI":"10.34133/2022/9781578"}},{"id":"yuan2025osample","uris":["http://zotero.org/users/local/import/items/yuan2025osample"],"uri":["http://zotero.org/users/local/import/items/yuan2025osample"],"itemData":{"id":"yuan2025osample","type":"article-journal","title":"OSaMPle workflow for salivary metaproteomics analysis reveals dysbiosis in inflammatory bowel disease patients","author":[{"family":"Yuan","given":"Jing"},{"family":"Sun","given":"Bowen"},{"family":"Li","given":"Ming"}],"issued":{"date-parts":[[2025]]},"container-title":"npj Biofilms and Microbiomes","volume":"11","page":"63","DOI":"10.1038/s41522-025-00692-z"}}],"schema":"https://github.com/citation-style-language/schema/raw/master/csl-citation.json"}</w:instrText>
      </w:r>
      <w:r>
        <w:fldChar w:fldCharType="separate"/>
      </w:r>
      <w:r>
        <w:t>[29–30]</w:t>
      </w:r>
      <w: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fldChar w:fldCharType="begin"/>
      </w:r>
      <w:r>
        <w:instrText xml:space="preserve"> ADDIN ZOTERO_ITEM CSL_CITATION {"citationID":"98ded859","properties":{"formattedCitation":"[31]","plainCitation":"[31]","dontUpdate":false,"noteIndex":0},"citationItems":[{"id":"rathore2025ntxpred2","uris":["http://zotero.org/users/local/import/items/rathore2025ntxpred2"],"uri":["http://zotero.org/users/local/import/items/rathore2025ntxpred2"],"itemData":{"id":"rathore2025ntxpred2","type":"article-journal","title":"A large language model for predicting neurotoxic peptides and neurotoxins","author":[{"family":"Rathore","given":"Anand Singh"},{"family":"Jain","given":"Saloni"},{"family":"Choudhury","given":"Shubham"},{"family":"Raghava","given":"Gajendra P. S."}],"issued":{"date-parts":[[2025]]},"container-title":"Protein Science","volume":"34","issue":"8","page":"e70200","DOI":"10.1002/pro.70200"}}],"schema":"https://github.com/citation-style-language/schema/raw/master/csl-citation.json"}</w:instrText>
      </w:r>
      <w:r>
        <w:fldChar w:fldCharType="separate"/>
      </w:r>
      <w:r>
        <w:t>[31]</w:t>
      </w:r>
      <w: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fldChar w:fldCharType="begin"/>
      </w:r>
      <w:r>
        <w:instrText xml:space="preserve"> ADDIN ZOTERO_ITEM CSL_CITATION {"citationID":"9db62614","properties":{"formattedCitation":"[32]","plainCitation":"[32]","dontUpdate":false,"noteIndex":0},"citationItems":[{"id":"aptekmann2022mebipred","uris":["http://zotero.org/users/local/import/items/aptekmann2022mebipred"],"uri":["http://zotero.org/users/local/import/items/aptekmann2022mebipred"],"itemData":{"id":"aptekmann2022mebipred","type":"article-journal","title":"mebipred: identifying metal-binding potential in protein sequence","author":[{"family":"Aptekmann","given":"Ariel A."},{"family":"Buongiorno","given":"Joy"},{"family":"Giovannelli","given":"Donato"},{"family":"Glamoclija","given":"M. Jasmina"},{"family":"Ferreiro","given":"Diego U."},{"family":"Bromberg","given":"Yana"}],"issued":{"date-parts":[[2022]]},"container-title":"Bioinformatics","volume":"38","issue":"14","page":"3532-3540","DOI":"10.1093/bioinformatics/btac358"}}],"schema":"https://github.com/citation-style-language/schema/raw/master/csl-citation.json"}</w:instrText>
      </w:r>
      <w:r>
        <w:fldChar w:fldCharType="separate"/>
      </w:r>
      <w:r>
        <w:t>[32]</w:t>
      </w:r>
      <w: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fldChar w:fldCharType="begin"/>
      </w:r>
      <w:r>
        <w:instrText xml:space="preserve"> ADDIN ZOTERO_ITEM CSL_CITATION {"citationID":"c2da4c46","properties":{"formattedCitation":"[33]","plainCitation":"[33]","dontUpdate":false,"noteIndex":0},"citationItems":[{"id":"olsen2020anoxpepred","uris":["http://zotero.org/users/local/import/items/olsen2020anoxpepred"],"uri":["http://zotero.org/users/local/import/items/olsen2020anoxpepred"],"itemData":{"id":"olsen2020anoxpepred","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Toft"},{"family":"Marcatili","given":"Paolo"}],"issued":{"date-parts":[[2020]]},"container-title":"Scientific Reports","volume":"10","page":"21471","DOI":"10.1038/s41598-020-78319-w"}}],"schema":"https://github.com/citation-style-language/schema/raw/master/csl-citation.json"}</w:instrText>
      </w:r>
      <w:r>
        <w:fldChar w:fldCharType="separate"/>
      </w:r>
      <w:r>
        <w:t>[33]</w:t>
      </w:r>
      <w:r>
        <w:fldChar w:fldCharType="end"/>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fldChar w:fldCharType="begin"/>
      </w:r>
      <w:r>
        <w:instrText xml:space="preserve"> ADDIN ZOTERO_ITEM CSL_CITATION {"citationID":"28e79c92","properties":{"formattedCitation":"[22]","plainCitation":"[22]","dontUpdate":false,"noteIndex":0},"citationItems":[{"id":"cheung2012ache","uris":["http://zotero.org/users/local/import/items/cheung2012ache"],"uri":["http://zotero.org/users/local/import/items/cheung2012ache"],"itemData":{"id":"cheung2012ache","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twelve ligands ALLLHRC, FCLHLQLR, FLLHTTR, HLLTLKKHV, HLPLLHRCC, HVLLLRQCA, LLHLPKRTT, LLHPLRC, LLHPLRL, WLLVHLKK, YHHLLCRR and YLSLLQR were docked with AutoDock Vina, exhaustiveness 32 </w:t>
      </w:r>
      <w:r>
        <w:fldChar w:fldCharType="begin"/>
      </w:r>
      <w:r>
        <w:instrText xml:space="preserve"> ADDIN ZOTERO_ITEM CSL_CITATION {"citationID":"7169e9f4","properties":{"formattedCitation":"[34–35]","plainCitation":"[34–35]","dontUpdate":false,"noteIndex":0},"citationItems":[{"id":"trott2010vina","uris":["http://zotero.org/users/local/import/items/trott2010vina"],"uri":["http://zotero.org/users/local/import/items/trott2010vina"],"itemData":{"id":"trott2010vina","type":"article-journal","title":"AutoDock Vina: improving the speed and accuracy of docking with a new scoring function, efficient optimization, and multithreading","author":[{"family":"Trott","given":"Oleg"},{"family":"Olson","given":"Arthur J."}],"issued":{"date-parts":[[2010]]},"container-title":"Journal of Computational Chemistry","volume":"31","issue":"2","page":"455-461","DOI":"10.1002/jcc.21334"}},{"id":"eberhardt2021vina","uris":["http://zotero.org/users/local/import/items/eberhardt2021vina"],"uri":["http://zotero.org/users/local/import/items/eberhardt2021vina"],"itemData":{"id":"eberhardt2021vina","type":"article-journal","title":"AutoDock Vina 1.2.0: new docking methods, expanded force field, and Python bindings","author":[{"family":"Eberhardt","given":"Jocelyn"},{"family":"Santos-Martins","given":"Diogo"},{"family":"Tillack","given":"Andreas F."},{"family":"Forli","given":"Stefano"}],"issued":{"date-parts":[[2021]]},"container-title":"Journal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fldChar w:fldCharType="begin"/>
      </w:r>
      <w:r>
        <w:instrText xml:space="preserve"> ADDIN ZOTERO_ITEM CSL_CITATION {"citationID":"4b98d0ae","properties":{"formattedCitation":"[36–37]","plainCitation":"[36–37]","dontUpdate":false,"noteIndex":0},"citationItems":[{"id":"abraham2015gromacs","uris":["http://zotero.org/users/local/import/items/abraham2015gromacs"],"uri":["http://zotero.org/users/local/import/items/abraham2015gromacs"],"itemData":{"id":"abraham2015gromacs","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issued":{"date-parts":[[2015]]},"container-title":"SoftwareX","volume":"1--2","page":"19-25","DOI":"10.1016/j.softx.2015.06.001"}},{"id":"lindorfflarsen2010amber","uris":["http://zotero.org/users/local/import/items/lindorfflarsen2010amber"],"uri":["http://zotero.org/users/local/import/items/lindorfflarsen2010amber"],"itemData":{"id":"lindorfflarsen2010amber","type":"article-journal","title":"Improved side-chain torsion potentials for the Amber ff99SB protein force field","author":[{"family":"Lindorff-Larsen","given":"Kresten"},{"family":"Piana","given":"Stefano"},{"family":"Palmo","given":"Kim"},{"family":"Maragakis","given":"Paul"},{"family":"Klepeis","given":"John L."},{"family":"Dror","given":"Ron O."},{"family":"Shaw","given":"David E."}],"issued":{"date-parts":[[2010]]},"container-title":"Proteins","volume":"78","issue":"8","page":"1950-1958","DOI":"10.1002/prot.22711"}}],"schema":"https://github.com/citation-style-language/schema/raw/master/csl-citation.json"}</w:instrText>
      </w:r>
      <w:r>
        <w:fldChar w:fldCharType="separate"/>
      </w:r>
      <w:r>
        <w:t>[36–37]</w:t>
      </w:r>
      <w:r>
        <w:fldChar w:fldCharType="end"/>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fldChar w:fldCharType="begin"/>
      </w:r>
      <w:r>
        <w:instrText xml:space="preserve"> ADDIN ZOTERO_ITEM CSL_CITATION {"citationID":"682539ae","properties":{"formattedCitation":"[21]","plainCitation":"[21]","dontUpdate":false,"noteIndex":0},"citationItems":[{"id":"atanasova2020md","uris":["http://zotero.org/users/local/import/items/atanasova2020md"],"uri":["http://zotero.org/users/local/import/items/atanasova2020md"],"itemData":{"id":"atanasova2020md","type":"article-journal","title":"Molecular dynamics simulations of acetylcholinesterase -- beta-amyloid peptide complex","author":[{"family":"Atanasova","given":"Mariana"},{"family":"Dimitrov","given":"Ivan"},{"family":"Ivanov","given":"Stefan"}],"issued":{"date-parts":[[2020]]},"container-title":"Cybernetics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Inestrosa et al. showed that AChE accelerates Aβ fibril growth through the PAS and that AChE–Aβ particles are more toxic than free peptide </w:t>
      </w:r>
      <w:r>
        <w:fldChar w:fldCharType="begin"/>
      </w:r>
      <w:r>
        <w:instrText xml:space="preserve"> ADDIN ZOTERO_ITEM CSL_CITATION {"citationID":"0894f4d5","properties":{"formattedCitation":"[4]","plainCitation":"[4]","dontUpdate":false,"noteIndex":0},"citationItems":[{"id":"inestrosa1996ache","uris":["http://zotero.org/users/local/import/items/inestrosa1996ache"],"uri":["http://zotero.org/users/local/import/items/inestrosa1996ache"],"itemData":{"id":"inestrosa1996ache","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issued":{"date-parts":[[1996]]},"container-title":"Neuron","volume":"16","issue":"4","page":"881-891","DOI":"10.1016/s0896-6273(00)80108-7"}}],"schema":"https://github.com/citation-style-language/schema/raw/master/csl-citation.json"}</w:instrText>
      </w:r>
      <w:r>
        <w:fldChar w:fldCharType="separate"/>
      </w:r>
      <w:r>
        <w:t>[4]</w:t>
      </w:r>
      <w:r>
        <w:fldChar w:fldCharType="end"/>
      </w:r>
      <w:r>
        <w:t xml:space="preserve">. Alvarez et al. isolated stable enzyme–peptide complexes that change AChE biochemistry and raise fibril neurotoxicity, and showed that the enzyme binds growing fibrils rather than free monomer alone </w:t>
      </w:r>
      <w:r>
        <w:fldChar w:fldCharType="begin"/>
      </w:r>
      <w:r>
        <w:instrText xml:space="preserve"> ADDIN ZOTERO_ITEM CSL_CITATION {"citationID":"f5ec5183","properties":{"formattedCitation":"[38–39]","plainCitation":"[38–39]","dontUpdate":false,"noteIndex":0},"citationItems":[{"id":"alvarez1998ache","uris":["http://zotero.org/users/local/import/items/alvarez1998ache"],"uri":["http://zotero.org/users/local/import/items/alvarez1998ache"],"itemData":{"id":"alvarez1998ache","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C."}],"issued":{"date-parts":[[1998]]},"container-title":"Journal of Neuroscience","volume":"18","issue":"9","page":"3213-3223","DOI":"10.1523/JNEUROSCI.18-09-03213.1998"}},{"id":"alvarez1997ache","uris":["http://zotero.org/users/local/import/items/alvarez1997ache"],"uri":["http://zotero.org/users/local/import/items/alvarez1997ache"],"itemData":{"id":"alvarez1997ache","type":"article-journal","title":"Acetylcholinesterase promotes the aggregation of amyloid-beta-peptide fragments by forming a complex with the growing fibrils","author":[{"family":"Alvarez","given":"Alejandra"},{"family":"Opazo","given":"Carlos"},{"family":"Alarcon","given":"Rodrigo"},{"family":"Garrido","given":"Jorge"},{"family":"Inestrosa","given":"Nibaldo C."}],"issued":{"date-parts":[[1997]]},"container-title":"Journal of Molecular Biology","volume":"272","issue":"3","page":"348-361","DOI":"10.1006/jmbi.1997.1245"}}],"schema":"https://github.com/citation-style-language/schema</w:instrText>
      </w:r>
      <w:r>
        <w:instrText>/raw/master/csl-citation.json"}</w:instrText>
      </w:r>
      <w:r>
        <w:fldChar w:fldCharType="separate"/>
      </w:r>
      <w:r>
        <w:t>[38–39]</w:t>
      </w:r>
      <w:r>
        <w:fldChar w:fldCharType="end"/>
      </w:r>
      <w:r>
        <w:t xml:space="preserve">. A short hydrophobic PAS motif is sufficient for that chaperone effect </w:t>
      </w:r>
      <w:r>
        <w:fldChar w:fldCharType="begin"/>
      </w:r>
      <w:r>
        <w:instrText xml:space="preserve"> ADDIN ZOTERO_ITEM CSL_CITATION {"citationID":"1f1325be","properties":{"formattedCitation":"[5]","plainCitation":"[5]","dontUpdate":false,"noteIndex":0},"citationItems":[{"id":"deferrari2001motif","uris":["http://zotero.org/users/local/import/items/deferrari2001motif"],"uri":["http://zotero.org/users/local/import/items/deferrari2001motif"],"itemData":{"id":"deferrari2001motif","type":"article-journal","title":"A structural motif of acetylcholinesterase that promotes amyloid $\\beta$-peptide fibril formation","author":[{"family":"De Ferrari","given":"G. V."},{"family":"Canales","given":"M. A."},{"family":"Shin","given":"I."},{"family":"Weiner","given":"L. M."},{"family":"Silman","given":"I."},{"family":"Inestrosa","given":"N. C."}],"issued":{"date-parts":[[2001]]},"container-title":"Biochemistry","volume":"40","issue":"35","page":"10447-10457","DOI":"10.1021/bi0101392"}}],"schema":"https://github.com/citation-style-language/schema/raw/master/csl-citation.json"}</w:instrText>
      </w:r>
      <w:r>
        <w:fldChar w:fldCharType="separate"/>
      </w:r>
      <w:r>
        <w:t>[5]</w:t>
      </w:r>
      <w:r>
        <w:fldChar w:fldCharType="end"/>
      </w:r>
      <w:r>
        <w:t xml:space="preserve">. Reyes et al. blocked the effect with a monoclonal antibody to AChE </w:t>
      </w:r>
      <w:r>
        <w:fldChar w:fldCharType="begin"/>
      </w:r>
      <w:r>
        <w:instrText xml:space="preserve"> ADDIN ZOTERO_ITEM CSL_CITATION {"citationID":"1c04d744","properties":{"formattedCitation":"[40]","plainCitation":"[40]","dontUpdate":false,"noteIndex":0},"citationItems":[{"id":"reyes1997mab","uris":["http://zotero.org/users/local/import/items/reyes1997mab"],"uri":["http://zotero.org/users/local/import/items/reyes1997mab"],"itemData":{"id":"reyes1997mab","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C."}],"issued":{"date-parts":[[1997]]},"container-title":"Biochemical and Biophysical Research Communications","volume":"232","issue":"3","page":"652-655","DOI":"10.1006/bbrc.1997.6357"}}],"schema":"https://github.com/citation-style-language/schema/raw/master/csl-citation.json"}</w:instrText>
      </w:r>
      <w:r>
        <w:fldChar w:fldCharType="separate"/>
      </w:r>
      <w:r>
        <w:t>[40]</w:t>
      </w:r>
      <w:r>
        <w:fldChar w:fldCharType="end"/>
      </w:r>
      <w:r>
        <w:t xml:space="preserve">. Bartolini et al. reached the same endpoint with PAS-directed small molecules </w:t>
      </w:r>
      <w:r>
        <w:fldChar w:fldCharType="begin"/>
      </w:r>
      <w:r>
        <w:instrText xml:space="preserve"> ADDIN ZOTERO_ITEM CSL_CITATION {"citationID":"8314c0e3","properties":{"formattedCitation":"[6]","plainCitation":"[6]","dontUpdate":false,"noteIndex":0},"citationItems":[{"id":"bartolini2003pas","uris":["http://zotero.org/users/local/import/items/bartolini2003pas"],"uri":["http://zotero.org/users/local/import/items/bartolini2003pas"],"itemData":{"id":"bartolini2003pas","type":"article-journal","title":"$\\beta$-Amyloid aggregation induced by human acetylcholinesterase: inhibition studies","author":[{"family":"Bartolini","given":"Manuela"},{"family":"Bertucci","given":"Carlo"},{"family":"Cavrini","given":"Vanni"},{"family":"Andrisano","given":"Vincenza"}],"issued":{"date-parts":[[2003]]},"container-title":"Biochemical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In mice, excess AChE promotes cortical Aβ plaques </w:t>
      </w:r>
      <w:r>
        <w:fldChar w:fldCharType="begin"/>
      </w:r>
      <w:r>
        <w:instrText xml:space="preserve"> ADDIN ZOTERO_ITEM CSL_CITATION {"citationID":"0bdceb50","properties":{"formattedCitation":"[41]","plainCitation":"[41]","dontUpdate":false,"noteIndex":0},"citationItems":[{"id":"rees2003ache","uris":["http://zotero.org/users/local/import/items/rees2003ache"],"uri":["http://zotero.org/users/local/import/items/rees2003ache"],"itemData":{"id":"rees2003ache","type":"article-journal","title":"Acetylcholinesterase promotes beta-amyloid plaques in cerebral cortex","author":[{"family":"Rees","given":"Tina"},{"family":"Hammond","given":"Patti I."},{"family":"Soreq","given":"Hermona"},{"family":"Younkin","given":"Steven"},{"family":"Brimijoin","given":"Stephen"}],"issued":{"date-parts":[[2003]]},"container-title":"Neurobiology of Aging","volume":"24","issue":"6","page":"777-787","DOI":"10.1016/S0197-4580(02)00230-0"}}],"schema":"https://github.com/citation-style-language/schema/raw/master/csl-citation.json"}</w:instrText>
      </w:r>
      <w:r>
        <w:fldChar w:fldCharType="separate"/>
      </w:r>
      <w:r>
        <w:t>[41]</w:t>
      </w:r>
      <w:r>
        <w:fldChar w:fldCharType="end"/>
      </w:r>
      <w:r>
        <w:t xml:space="preserve">. Reviews of AChE in AD place plaque-associated enzyme in cross-talk with Aβ and phospho-tau, still sensitive to PAS blockade </w:t>
      </w:r>
      <w:r>
        <w:fldChar w:fldCharType="begin"/>
      </w:r>
      <w:r>
        <w:instrText xml:space="preserve"> ADDIN ZOTERO_ITEM CSL_CITATION {"citationID":"e366d0e1","properties":{"formattedCitation":"[42–44]","plainCitation":"[42–44]","dontUpdate":false,"noteIndex":0},"citationItems":[{"id":"garciaayllon2011ache","uris":["http://zotero.org/users/local/import/items/garciaayllon2011ache"],"uri":["http://zotero.org/users/local/import/items/garciaayllon2011ache"],"itemData":{"id":"garciaayllon2011ache","type":"article-journal","title":"Revisiting the role of acetylcholinesterase in Alzheimer's disease: cross-talk with P-tau and beta-amyloid","author":[{"family":"Garcia-Ayllon","given":"Maria-Salud"},{"family":"Small","given":"David H."},{"family":"Avila","given":"Jesus"},{"family":"Saez-Valero","given":"Javier"}],"issued":{"date-parts":[[2011]]},"container-title":"Frontiers in Molecular Neuroscience","volume":"4","page":"22","DOI":"10.3389/fnmol.2011.00022"}},{"id":"carvajal2011ache","uris":["http://zotero.org/users/local/import/items/carvajal2011ache"],"uri":["http://zotero.org/users/local/import/items/carvajal2011ache"],"itemData":{"id":"carvajal2011ache","type":"article-journal","title":"Interactions of AChE with Abeta aggregates in Alzheimer's brain: therapeutic relevance of IDN 5706","author":[{"family":"Carvajal","given":"Francisco J."},{"family":"Inestrosa","given":"Nibaldo C."}],"issued":{"date-parts":[[2011]]},"container-title":"Frontiers in Molecular Neuroscience","volume":"4","page":"19","DOI":"10.3389/fnmol.2011.00019"}},{"id":"inestrosa2008ache","uris":["http://zotero.org/users/local/import/items/inestrosa2008ache"],"uri":["http://zotero.org/users/local/import/items/inestrosa2008ache"],"itemData":{"id":"inestrosa2008ache","type":"article-journal","title":"Amyloid-cholinesterase interactions","author":[{"family":"Inestrosa","given":"Nibaldo C."},{"family":"Dinamarca","given":"Margarita C."},{"family":"Alvarez","given":"Alejandra"}],"issued":{"date-parts":[[2008]]},"container-title":"The FEBS Journal","volume":"275","issue":"4","page":"625-632","DOI":"10.1111/j.174</w:instrText>
      </w:r>
      <w:r>
        <w:instrText>2-4658.2007.06238.x"}}],"schema":"https://github.com/citation-style-language/schema/raw/master/csl-citation.json"}</w:instrText>
      </w:r>
      <w:r>
        <w:fldChar w:fldCharType="separate"/>
      </w:r>
      <w:r>
        <w:t>[42–44]</w:t>
      </w:r>
      <w:r>
        <w:fldChar w:fldCharType="end"/>
      </w:r>
      <w:r>
        <w:t xml:space="preserve">. Dinamarca et al. used hippocampal injections to show that AChE–Aβ complexes out-damage free fibrils </w:t>
      </w:r>
      <w:r>
        <w:fldChar w:fldCharType="begin"/>
      </w:r>
      <w:r>
        <w:instrText xml:space="preserve"> ADDIN ZOTERO_ITEM CSL_CITATION {"citationID":"898b1a0d","properties":{"formattedCitation":"[45]","plainCitation":"[45]","dontUpdate":false,"noteIndex":0},"citationItems":[{"id":"dinamarca2010ache","uris":["http://zotero.org/users/local/import/items/dinamarca2010ache"],"uri":["http://zotero.org/users/local/import/items/dinamarca2010ache"],"itemData":{"id":"dinamarca2010ache","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C."}],"issued":{"date-parts":[[2010]]},"container-title":"Molecular Neurodegeneration","volume":"5","page":"4","DOI":"10.1186/1750-1326-5-4"}}],"schema":"https://github.com/citation-style-language/schema/raw/master/csl-citation.json"}</w:instrText>
      </w:r>
      <w:r>
        <w:fldChar w:fldCharType="separate"/>
      </w:r>
      <w:r>
        <w:t>[45]</w:t>
      </w:r>
      <w:r>
        <w:fldChar w:fldCharType="end"/>
      </w:r>
      <w:r>
        <w:t xml:space="preserve">. Johnson and Moore mapped the PAS as Tyr72, Asp74, Tyr124, Trp286 and Tyr341, about 20 Å from the catalytic triad at the gorge mouth </w:t>
      </w:r>
      <w:r>
        <w:fldChar w:fldCharType="begin"/>
      </w:r>
      <w:r>
        <w:instrText xml:space="preserve"> ADDIN ZOTERO_ITEM CSL_CITATION {"citationID":"31a9a7e6","properties":{"formattedCitation":"[46]","plainCitation":"[46]","dontUpdate":false,"noteIndex":0},"citationItems":[{"id":"johnson2006pas","uris":["http://zotero.org/users/local/import/items/johnson2006pas"],"uri":["http://zotero.org/users/local/import/items/johnson2006pas"],"itemData":{"id":"johnson2006pas","type":"article-journal","title":"The peripheral anionic site of acetylcholinesterase: structure, functions and potential role in rational drug design","author":[{"family":"Johnson","given":"Glynis"},{"family":"Moore","given":"Samuel W."}],"issued":{"date-parts":[[2006]]},"container-title":"Current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Those experiments identify the PAS as a structural hinge between cholinergic failure and amyloid deposition </w:t>
      </w:r>
      <w:r>
        <w:fldChar w:fldCharType="begin"/>
      </w:r>
      <w:r>
        <w:instrText xml:space="preserve"> ADDIN ZOTERO_ITEM CSL_CITATION {"citationID":"f7e09385","properties":{"formattedCitation":"[2–3]","plainCitation":"[2–3]","dontUpdate":false,"noteIndex":0},"citationItems":[{"id":"selkoe2016amyloid","uris":["http://zotero.org/users/local/import/items/selkoe2016amyloid"],"uri":["http://zotero.org/users/local/import/items/selkoe2016amyloid"],"itemData":{"id":"selkoe2016amyloid","type":"article-journal","title":"The amyloid hypothesis of Alzheimer's disease at 25 years","author":[{"family":"Selkoe","given":"Dennis J."},{"family":"Hardy","given":"John"}],"issued":{"date-parts":[[2016]]},"container-title":"EMBO Molecular Medicine","volume":"8","issue":"6","page":"595-608","DOI":"10.15252/emmm.201606210"}},{"id":"hampel2018cholinergic","uris":["http://zotero.org/users/local/import/items/hampel2018cholinergic"],"uri":["http://zotero.org/users/local/import/items/hampel2018cholinergic"],"itemData":{"id":"hampel2018cholinergic","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S."}],"issued":{"date-parts":[[2018]]},"container-title":"Brain","volume":"141","issue":"7","page":"1917-1933","DOI":"10.1093/brain/awy132"}}],"schema":"https://github.com/citation-style-language/schema/raw/master/csl-citation.json"}</w:instrText>
      </w:r>
      <w:r>
        <w:fldChar w:fldCharType="separate"/>
      </w:r>
      <w:r>
        <w:t>[2–3]</w:t>
      </w:r>
      <w:r>
        <w:fldChar w:fldCharType="end"/>
      </w:r>
      <w:r>
        <w:t>. The present docking and 100-ns trajectories examine occupancy of that hinge by periodontitis-derived micropeptides.</w:t>
      </w:r>
    </w:p>
    <w:p>
      <w:pPr>
        <w:pStyle w:val="BodyText"/>
      </w:pPr>
      <w:r>
        <w:t xml:space="preserve">An oral exposure path is already documented at the organism and protease level. Poole et al. detected periodontopathic virulence factors in short-term postmortem AD brain </w:t>
      </w:r>
      <w:r>
        <w:fldChar w:fldCharType="begin"/>
      </w:r>
      <w:r>
        <w:instrText xml:space="preserve"> ADDIN ZOTERO_ITEM CSL_CITATION {"citationID":"2f8be3e3","properties":{"formattedCitation":"[47]","plainCitation":"[47]","dontUpdate":false,"noteIndex":0},"citationItems":[{"id":"poole2013pg","uris":["http://zotero.org/users/local/import/items/poole2013pg"],"uri":["http://zotero.org/users/local/import/items/poole2013pg"],"itemData":{"id":"poole2013pg","type":"article-journal","title":"Determining the presence of periodontopathic virulence factors in short-term postmortem Alzheimer's disease brain tissue","author":[{"family":"Poole","given":"Sophie"},{"family":"Singhrao","given":"Sim K."},{"family":"Kesavalu","given":"Lakshmyya"},{"family":"Curtis","given":"Michael A."},{"family":"Crean","given":"StJohn"}],"issued":{"date-parts":[[2013]]},"container-title":"Journal of Alzheimer's Disease","volume":"36","issue":"4","page":"665-677","DOI":"10.3233/JAD-121918"}}],"schema":"https://github.com/citation-style-language/schema/raw/master/csl-citation.json"}</w:instrText>
      </w:r>
      <w:r>
        <w:fldChar w:fldCharType="separate"/>
      </w:r>
      <w:r>
        <w:t>[47]</w:t>
      </w:r>
      <w:r>
        <w:fldChar w:fldCharType="end"/>
      </w:r>
      <w:r>
        <w:t xml:space="preserve">. Dominy et al. reported </w:t>
      </w:r>
      <w:r>
        <w:rPr>
          <w:i/>
        </w:rPr>
        <w:t>P. gingivalis</w:t>
      </w:r>
      <w:r>
        <w:t xml:space="preserve"> and gingipains in AD brains and showed that oral infection in mice raises brain Aβ1–42 </w:t>
      </w:r>
      <w:r>
        <w:fldChar w:fldCharType="begin"/>
      </w:r>
      <w:r>
        <w:instrText xml:space="preserve"> ADDIN ZOTERO_ITEM CSL_CITATION {"citationID":"1a200d44","properties":{"formattedCitation":"[14]","plainCitation":"[14]","dontUpdate":false,"noteIndex":0},"citationItems":[{"id":"dominy2019pgingivalis","uris":["http://zotero.org/users/local/import/items/dominy2019pgingivalis"],"uri":["http://zotero.org/users/local/import/items/dominy2019pgingivalis"],"itemData":{"id":"dominy2019pgingivalis","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Haditsch et al. found AD-like neurodegeneration in </w:t>
      </w:r>
      <w:r>
        <w:rPr>
          <w:i/>
        </w:rPr>
        <w:t>P. gingivalis</w:t>
      </w:r>
      <w:r>
        <w:t xml:space="preserve">-infected neurons that keep active gingipains </w:t>
      </w:r>
      <w:r>
        <w:fldChar w:fldCharType="begin"/>
      </w:r>
      <w:r>
        <w:instrText xml:space="preserve"> ADDIN ZOTERO_ITEM CSL_CITATION {"citationID":"fbde4412","properties":{"formattedCitation":"[48]","plainCitation":"[48]","dontUpdate":false,"noteIndex":0},"citationItems":[{"id":"haditsch2020cor388","uris":["http://zotero.org/users/local/import/items/haditsch2020cor388"],"uri":["http://zotero.org/users/local/import/items/haditsch2020cor388"],"itemData":{"id":"haditsch2020cor388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S."},{"family":"Ermini","given":"Florian"}],"issued":{"date-parts":[[2020]]},"container-title":"Journal of Alzheimer's Disease","volume":"75","issue":"4","page":"1361-1376","DOI":"10.3233/JAD-200393"}}],"schema":"https://github.com/citation-style-language/schema/raw/master/csl-citation.json"}</w:instrText>
      </w:r>
      <w:r>
        <w:fldChar w:fldCharType="separate"/>
      </w:r>
      <w:r>
        <w:t>[48]</w:t>
      </w:r>
      <w:r>
        <w:fldChar w:fldCharType="end"/>
      </w:r>
      <w:r>
        <w:t xml:space="preserve">. Ilievski et al. produced neuroinflammation and Aβ-related changes after repeated oral application of a periodontal pathogen in wild-type mice </w:t>
      </w:r>
      <w:r>
        <w:fldChar w:fldCharType="begin"/>
      </w:r>
      <w:r>
        <w:instrText xml:space="preserve"> ADDIN ZOTERO_ITEM CSL_CITATION {"citationID":"e8c0250f","properties":{"formattedCitation":"[15]","plainCitation":"[15]","dontUpdate":false,"noteIndex":0},"citationItems":[{"id":"ilievski2018oral","uris":["http://zotero.org/users/local/import/items/ilievski2018oral"],"uri":["http://zotero.org/users/local/import/items/ilievski2018oral"],"itemData":{"id":"ilievski2018oral","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C."},{"family":"Watanabe","given":"Keiko"}],"issued":{"date-parts":[[2018]]},"container-title":"PLOS ONE","volume":"13","issue":"10","page":"e0204941","DOI":"10.1371/journal.pone.0204941"}}],"schema":"https://github.com/citation-style-language/schema/raw/master/csl-citation.json"}</w:instrText>
      </w:r>
      <w:r>
        <w:fldChar w:fldCharType="separate"/>
      </w:r>
      <w:r>
        <w:t>[15]</w:t>
      </w:r>
      <w:r>
        <w:fldChar w:fldCharType="end"/>
      </w:r>
      <w:r>
        <w:t xml:space="preserve">. Lei et al. showed that </w:t>
      </w:r>
      <w:r>
        <w:rPr>
          <w:i/>
        </w:rPr>
        <w:t>P. gingivalis</w:t>
      </w:r>
      <w:r>
        <w:t xml:space="preserve"> bacteremia increases endothelial permeability through an Mfsd2a/Caveolin-1 transcytosis path </w:t>
      </w:r>
      <w:r>
        <w:fldChar w:fldCharType="begin"/>
      </w:r>
      <w:r>
        <w:instrText xml:space="preserve"> ADDIN ZOTERO_ITEM CSL_CITATION {"citationID":"43193198","properties":{"formattedCitation":"[49]","plainCitation":"[49]","dontUpdate":false,"noteIndex":0},"citationItems":[{"id":"lei2023pgbbb","uris":["http://zotero.org/users/local/import/items/lei2023pgbbb"],"uri":["http://zotero.org/users/local/import/items/lei2023pgbbb"],"itemData":{"id":"lei2023pgbbb","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issued":{"date-parts":[[2023]]},"container-title":"International Journal of Oral Science","volume":"15","page":"3","DOI":"10.1038/s41368-022-00215-y"}}],"schema":"https://github.com/citation-style-language/schema/raw/master/csl-citation.json"}</w:instrText>
      </w:r>
      <w:r>
        <w:fldChar w:fldCharType="separate"/>
      </w:r>
      <w:r>
        <w:t>[49]</w:t>
      </w:r>
      <w:r>
        <w:fldChar w:fldCharType="end"/>
      </w:r>
      <w:r>
        <w:t xml:space="preserve">. Gingipains and outer-membrane vesicles supply vehicles for bacterial cargo beyond the producing cell </w:t>
      </w:r>
      <w:r>
        <w:fldChar w:fldCharType="begin"/>
      </w:r>
      <w:r>
        <w:instrText xml:space="preserve"> ADDIN ZOTERO_ITEM CSL_CITATION {"citationID":"3d93144a","properties":{"formattedCitation":"[12–13]","plainCitation":"[12–13]","dontUpdate":false,"noteIndex":0},"citationItems":[{"id":"guo2010gingipain","uris":["http://zotero.org/users/local/import/items/guo2010gingipain"],"uri":["http://zotero.org/users/local/import/items/guo2010gingipain"],"itemData":{"id":"guo2010gingipain","type":"article-journal","title":"Dichotomy of gingipains action as virulence factors: from cleaving substrates with the precision of a surgeon's knife to a meat chopper-like brutal degradation of proteins","author":[{"family":"Guo","given":"Y."},{"family":"Nguyen","given":"K.-A."},{"family":"Potempa","given":"J."}],"issued":{"date-parts":[[2010]]},"container-title":"Periodontology 2000","volume":"54","issue":"1","page":"15-44","DOI":"10.1111/j.1600-0757.2010.00377.x"}},{"id":"ho2015omv","uris":["http://zotero.org/users/local/import/items/ho2015omv"],"uri":["http://zotero.org/users/local/import/items/ho2015omv"],"itemData":{"id":"ho2015omv","type":"article-journal","title":"Functional advantages of \\textitPorphyromonas gingivalis vesicles","author":[{"family":"Ho","given":"Meng-Hsuan"},{"family":"Chen","given":"Chia-Huey"},{"family":"Goodwin","given":"J. Shawn"},{"family":"Wang","given":"Bing-Yan"},{"family":"Xie","given":"Hua"}],"issued":{"date-parts":[[2015]]},"container-title":"PLOS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Meta-analyses and an AD cohort link periodontitis to later cognitive decline </w:t>
      </w:r>
      <w:r>
        <w:fldChar w:fldCharType="begin"/>
      </w:r>
      <w:r>
        <w:instrText xml:space="preserve"> ADDIN ZOTERO_ITEM CSL_CITATION {"citationID":"4b6ce9ca","properties":{"formattedCitation":"[9–10]","plainCitation":"[9–10]","dontUpdate":false,"noteIndex":0},"citationItems":[{"id":"larvin2023periodontalcognition","uris":["http://zotero.org/users/local/import/items/larvin2023periodontalcognition"],"uri":["http://zotero.org/users/local/import/items/larvin2023periodontalcognition"],"itemData":{"id":"larvin2023periodontalcognition","type":"article-journal","title":"The impact of study factors in the association of periodontal disease and cognitive disorders: systematic review and meta-analysis","author":[{"family":"Larvin","given":"Heather"},{"family":"Gao","given":"C."},{"family":"Kang","given":"J."},{"family":"Aggarwal","given":"V. R."},{"family":"Pavitt","given":"S."},{"family":"Wu","given":"J."}],"issued":{"date-parts":[[2023]]},"container-title":"Age and Ageing","volume":"52","issue":"2","page":"afad015","DOI":"10.1093/ageing/afad015"}},{"id":"ide2016periodontitis","uris":["http://zotero.org/users/local/import/items/ide2016periodontitis"],"uri":["http://zotero.org/users/local/import/items/ide2016periodontitis"],"itemData":{"id":"ide2016periodontitis","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Hugh"},{"family":"Holmes","given":"Clive"}],"issued":{"date-parts":[[2016]]},"container-title":"PLOS ONE","volume":"11","issue":"3","page":"e0151081","DOI":"10.1371/journal.pone.0151081"}}],"schema":"https://github.com/citation-style-language/schema</w:instrText>
      </w:r>
      <w:r>
        <w:instrText>/raw/master/csl-citation.json"}</w:instrText>
      </w:r>
      <w:r>
        <w:fldChar w:fldCharType="separate"/>
      </w:r>
      <w:r>
        <w:t>[9–10]</w:t>
      </w:r>
      <w:r>
        <w:fldChar w:fldCharType="end"/>
      </w:r>
      <w:r>
        <w:t xml:space="preserve">. A two-sample Mendelian randomization analysis did not support a genetic causal effect </w:t>
      </w:r>
      <w:r>
        <w:fldChar w:fldCharType="begin"/>
      </w:r>
      <w:r>
        <w:instrText xml:space="preserve"> ADDIN ZOTERO_ITEM CSL_CITATION {"citationID":"0cea8885","properties":{"formattedCitation":"[11]","plainCitation":"[11]","dontUpdate":false,"noteIndex":0},"citationItems":[{"id":"hu2024mendelian","uris":["http://zotero.org/users/local/import/items/hu2024mendelian"],"uri":["http://zotero.org/users/local/import/items/hu2024mendelian"],"itemData":{"id":"hu2024mendelian","type":"article-journal","title":"Periodontal disease and risk of Alzheimer's disease: a two-sample Mendelian randomization","author":[{"family":"Hu","given":"C."},{"family":"Li","given":"H."},{"family":"Huang","given":"L."}],"issued":{"date-parts":[[2024]]},"container-title":"Brain and Behavior","volume":"14","issue":"4","page":"e3486","DOI":"10.1002/brb3.3486"}}],"schema":"https://github.com/citation-style-language/schema/raw/master/csl-citation.json"}</w:instrText>
      </w:r>
      <w:r>
        <w:fldChar w:fldCharType="separate"/>
      </w:r>
      <w:r>
        <w:t>[11]</w:t>
      </w:r>
      <w:r>
        <w:fldChar w:fldCharType="end"/>
      </w:r>
      <w:r>
        <w:t xml:space="preserve">. Those reports justify looking at oral products at the PAS. Assignment of the twelve peptides to </w:t>
      </w:r>
      <w:r>
        <w:rPr>
          <w:i/>
        </w:rPr>
        <w:t>P. gingivalis</w:t>
      </w:r>
      <w:r>
        <w:t xml:space="preserve">, or proof that any one string crosses endothelium, lies outside those reports </w:t>
      </w:r>
      <w:r>
        <w:fldChar w:fldCharType="begin"/>
      </w:r>
      <w:r>
        <w:instrText xml:space="preserve"> ADDIN ZOTERO_ITEM CSL_CITATION {"citationID":"273993dc","properties":{"formattedCitation":"[7–8,25]","plainCitation":"[7–8,25]","dontUpdate":false,"noteIndex":0},"citationItems":[{"id":"chalmers2025primer","uris":["http://zotero.org/users/local/import/items/chalmers2025primer"],"uri":["http://zotero.org/users/local/import/items/chalmers2025primer"],"itemData":{"id":"chalmers2025primer","type":"article-journal","title":"The role of the oral microbiome, host response, and periodontal disease treatment in Alzheimer's disease: A primer","author":[{"family":"Chalmers","given":"Jaclyn C."},{"family":"Hernandez-Kapila","given":"Yvonne L."}],"issued":{"date-parts":[[2025]]},"container-title":"Periodontology 2000","volume":"98","issue":"1","page":"220-227","DOI":"10.1111/prd.12631"}},{"id":"belstrom2021periodontitis","uris":["http://zotero.org/users/local/import/items/belstrom2021periodontitis"],"uri":["http://zotero.org/users/local/import/items/belstrom2021periodontitis"],"itemData":{"id":"belstrom2021periodontitis","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C."},{"family":"Veleba","given":"Mark"},{"family":"Mahé","given":"Frédéric"},{"family":"Givskov","given":"Michael"}],"issued":{"date-parts":[[2021]]},"container-title":"npj Biofilms and Microbiomes","volume":"7","page":"76","DOI":"10.1038/s41522-021-00247-y"}},{"id":"gu2024bbb","uris":["http://zotero.org/users/local/import/items/gu2024bbb"],"uri":["http://zotero.org/users/local/import/items/gu2024bbb"],"itemData":{"id":"gu2024bbb","type":"article-journal","title":"Prediction of blood-brain barrier penetrating peptides based on data augmentation with Augur","author":[{"family":"Gu","given":"Z. F."},{"family":"Hao","given":"Y. D."},{"family":"Wang","given":"T. Y."}],"i</w:instrText>
      </w:r>
      <w:r>
        <w:instrText>ssued":{"date-parts":[[2024]]},"container-title":"BMC Biology","volume":"22","page":"86","DOI":"10.1186/s12915-024-01883-4"}}],"schema":"https://github.com/citation-style-language/schema/raw/master/csl-citation.json"}</w:instrText>
      </w:r>
      <w:r>
        <w:fldChar w:fldCharType="separate"/>
      </w:r>
      <w:r>
        <w:t>[7–8,25]</w:t>
      </w:r>
      <w:r>
        <w:fldChar w:fldCharType="end"/>
      </w:r>
      <w:r>
        <w:t>. Gingipains, LPS and vesicles already travel, and a 7–9-aa cationic peptide is smaller than those cargos. Survival of such a peptide in saliva, serum and endothelium is outside the present calculation. The docking and MD below address occupancy of the PAS that Inestrosa and Alvarez implicated in fibril growth, given an oral heptapeptide placed at AChE.</w:t>
      </w:r>
    </w:p>
    <w:p>
      <w:pPr>
        <w:pStyle w:val="BodyText"/>
      </w:pPr>
      <w:r>
        <w:t xml:space="preserve">Deep-learning peptide mining supplies the filter stack used here. Torres et al. scored millions of translated microbiome open reading frames before experimental filters </w:t>
      </w:r>
      <w:r>
        <w:fldChar w:fldCharType="begin"/>
      </w:r>
      <w:r>
        <w:instrText xml:space="preserve"> ADDIN ZOTERO_ITEM CSL_CITATION {"citationID":"f831027f","properties":{"formattedCitation":"[18]","plainCitation":"[18]","dontUpdate":false,"noteIndex":0},"citationItems":[{"id":"torres2024peptideantibiotics","uris":["http://zotero.org/users/local/import/items/torres2024peptideantibiotics"],"uri":["http://zotero.org/users/local/import/items/torres2024peptideantibiotics"],"itemData":{"id":"torres2024peptideantibiotics","type":"article-journal","title":"Mining human microbiomes reveals an untapped source of peptide antibiotics","author":[{"family":"Torres","given":"Marcelo D. T."},{"family":"Brooks","given":"Emily F."},{"family":"Cesaro","given":"Alessandro"}],"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uses the same predict-then-filter logic on ESM-2 embeddings </w:t>
      </w:r>
      <w:r>
        <w:fldChar w:fldCharType="begin"/>
      </w:r>
      <w:r>
        <w:instrText xml:space="preserve"> ADDIN ZOTERO_ITEM CSL_CITATION {"citationID":"b94f3b3f","properties":{"formattedCitation":"[19]","plainCitation":"[19]","dontUpdate":false,"noteIndex":0},"citationItems":[{"id":"du2023unidl4biopep","uris":["http://zotero.org/users/local/import/items/du2023unidl4biopep"],"uri":["http://zotero.org/users/local/import/items/du2023unidl4biopep"],"itemData":{"id":"du2023unidl4biopep","type":"article-journal","title":"UniDL4BioPep: a universal deep learning architecture for binary classification in peptide bioactivity","author":[{"family":"Du","given":"Zhenjiao"},{"family":"Ding","given":"Xingjian"},{"family":"Xu","given":"Yixiang"},{"family":"Li","given":"Yonghui"}],"issued":{"date-parts":[[2023]]},"container-title":"Briefings in Bioinformatics","volume":"24","issue":"3","page":"bbad135","DOI":"10.1093/bib/bbad135"}}],"schema":"https://github.com/citation-style-language/schema/raw/master/csl-citation.json"}</w:instrText>
      </w:r>
      <w:r>
        <w:fldChar w:fldCharType="separate"/>
      </w:r>
      <w:r>
        <w:t>[19]</w:t>
      </w:r>
      <w:r>
        <w:fldChar w:fldCharType="end"/>
      </w:r>
      <w:r>
        <w:t xml:space="preserve">. NTxPred2, mebipred and AnOxPePred were trained for neurotoxic, metal-binding and antioxidant endpoints, not for AChE occupancy </w:t>
      </w:r>
      <w:r>
        <w:fldChar w:fldCharType="begin"/>
      </w:r>
      <w:r>
        <w:instrText xml:space="preserve"> ADDIN ZOTERO_ITEM CSL_CITATION {"citationID":"1fb4ebee","properties":{"formattedCitation":"[31–33]","plainCitation":"[31–33]","dontUpdate":false,"noteIndex":0},"citationItems":[{"id":"rathore2025ntxpred2","uris":["http://zotero.org/users/local/import/items/rathore2025ntxpred2"],"uri":["http://zotero.org/users/local/import/items/rathore2025ntxpred2"],"itemData":{"id":"rathore2025ntxpred2","type":"article-journal","title":"A large language model for predicting neurotoxic peptides and neurotoxins","author":[{"family":"Rathore","given":"Anand Singh"},{"family":"Jain","given":"Saloni"},{"family":"Choudhury","given":"Shubham"},{"family":"Raghava","given":"Gajendra P. S."}],"issued":{"date-parts":[[2025]]},"container-title":"Protein Science","volume":"34","issue":"8","page":"e70200","DOI":"10.1002/pro.70200"}},{"id":"aptekmann2022mebipred","uris":["http://zotero.org/users/local/import/items/aptekmann2022mebipred"],"uri":["http://zotero.org/users/local/import/items/aptekmann2022mebipred"],"itemData":{"id":"aptekmann2022mebipred","type":"article-journal","title":"mebipred: identifying metal-binding potential in protein sequence","author":[{"family":"Aptekmann","given":"Ariel A."},{"family":"Buongiorno","given":"Joy"},{"family":"Giovannelli","given":"Donato"},{"family":"Glamoclija","given":"M. Jasmina"},{"family":"Ferreiro","given":"Diego U."},{"family":"Bromberg","given":"Yana"}],"issued":{"date-parts":[[2022]]},"container-title":"Bioinformatics","volume":"38","issue":"14","page":"3532-3540","DOI":"10.1093/bioinformatics/btac358"}},{"id":"olsen2020anoxpepred","uris":["http://zotero.org/users/local/import/items/olsen2020anoxpepred"],"uri":["http://zotero.org/users/local/import/items/olsen2020anoxpepred"],"itemData":{"id":"olsen2020anoxpepred","type":"article-journal","title":"AnOxPePred: using deep learning for the prediction of antioxidative properties of peptides","author":[{"family":"Olsen","given":"Tobias Hegelund"},{"family":"Yesiltas","given":"Betül"},{"family":"Marin"</w:instrText>
      </w:r>
      <w:r>
        <w:instrText>,"given":"Frederikke Isa"},{"family":"Pertseva","given":"Margarita"},{"family":"García-Moreno","given":"Pedro J."},{"family":"Gregersen","given":"Simon"},{"family":"Hansen","given":"Egon Bech"},{"family":"Jacobsen","given":"Charlotte"},{"family":"Lund","given":"Ole"},{"family":"Overgaard","given":"Michael Toft"},{"family":"Marcatili","given":"Paolo"}],"issued":{"date-parts":[[2020]]},"container-title":"Scientific Reports","volume":"10","page":"21471","DOI":"10.1038/s41598-020-78319-w"}}],"schema":"https://github.com/citation-style-language/schema/raw/master/csl-citation.json"}</w:instrText>
      </w:r>
      <w:r>
        <w:fldChar w:fldCharType="separate"/>
      </w:r>
      <w:r>
        <w:t>[31–33]</w:t>
      </w:r>
      <w:r>
        <w:fldChar w:fldCharType="end"/>
      </w:r>
      <w:r>
        <w:t xml:space="preserve">. Catalogue matches to HOMD, eHOMD and salivary metaproteomes support prior observation of a string, as in other oral peptide studies </w:t>
      </w:r>
      <w:r>
        <w:fldChar w:fldCharType="begin"/>
      </w:r>
      <w:r>
        <w:instrText xml:space="preserve"> ADDIN ZOTERO_ITEM CSL_CITATION {"citationID":"f3bb3f3e","properties":{"formattedCitation":"[16,26–30]","plainCitation":"[16,26–30]","dontUpdate":false,"noteIndex":0},"citationItems":[{"id":"sberro2019smallgenes","uris":["http://zotero.org/users/local/import/items/sberro2019smallgenes"],"uri":["http://zotero.org/users/local/import/items/sberro2019smallgenes"],"itemData":{"id":"sberro2019smallgenes","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issued":{"date-parts":[[2019]]},"container-title":"Cell","volume":"178","issue":"5","page":"1245-1259.e14","DOI":"10.1016/j.cell.2019.07.016"}},{"id":"chen2010homd","uris":["http://zotero.org/users/local/import/items/chen2010homd"],"uri":["http://zotero.org/users/local/import/items/chen2010homd"],"itemData":{"id":"chen2010homd","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issued":{"date-parts":[[2010]]},"container-title":"Database","volume":"2010","page":"baq013","DOI":"10.1093/database/baq013"}},{"id":"escapa2018ehomd","uris":["http://zotero.org/users/local/import/items/escapa2018ehomd"],"uri":["http://zotero.org/users/local/import/items/escapa2018ehomd"],"itemData":{"id":"escapa2018ehomd","type":"article-journal","title":"New Insights into H</w:instrText>
      </w:r>
      <w:r>
        <w:instrText>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issued":{"date-parts":[[2018]]},"container-title":"mSystems","volume":"3","issue":"6","page":"e00187-18","DOI":"10.1128/mSystems.00187-18"}},{"id":"belstrom2016metaproteomics","uris":["http://zotero.org/users/local/import/items/belstrom2016metaproteomics"],"uri":["http://zotero.org/users/local/import/items/belstrom2016metaproteomics"],"itemData":{"id":"belstrom2016metaproteomics","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issued":{"date-parts":[[2016]]},"container-title":"PeerJ","volume":"4","page":"e2433","DOI":"10.7717/peerj.2433"}},{"id":"jiang2022oralmetaproteomics","uris":["http://zotero.org/users/local/import/items/jiang2022oralmetaproteomics"],"uri":["http://zotero.org/users/local/import/items/jiang2022oralmetaproteomics"],"itemData":{"id":"jiang2022oralmetaproteomics","type":"article-journal","title":"In-Depth Metaproteomics Analysis of Oral Microbiome for Lung Cancer","author":[{"family":"Jiang","given":"Xiaoteng"},{"family":"Zhang","given":"Y."},{"family":"Wang","given":"H."},{"family":"Wang","given":"Z."},{"family":"Hu","given":"S."},{"family":"Cao","given":"C."},{"family":"Xiao","given":"H."}],"issued":{"date-parts":[[2022]]},"container-titl</w:instrText>
      </w:r>
      <w:r>
        <w:instrText>e":"Research","volume":"2022","page":"9781578","DOI":"10.34133/2022/9781578"}},{"id":"yuan2025osample","uris":["http://zotero.org/users/local/import/items/yuan2025osample"],"uri":["http://zotero.org/users/local/import/items/yuan2025osample"],"itemData":{"id":"yuan2025osample","type":"article-journal","title":"OSaMPle workflow for salivary metaproteomics analysis reveals dysbiosis in inflammatory bowel disease patients","author":[{"family":"Yuan","given":"Jing"},{"family":"Sun","given":"Bowen"},{"family":"Li","given":"Ming"}],"issued":{"date-parts":[[2025]]},"container-title":"npj Biofilms and Microbiomes","volume":"11","page":"63","DOI":"10.1038/s41522-025-00692-z"}}],"schema":"https://github.com/citation-style-language/schema/raw/master/csl-citation.json"}</w:instrText>
      </w:r>
      <w:r>
        <w:fldChar w:fldCharType="separate"/>
      </w:r>
      <w:r>
        <w:t>[16,26–30]</w:t>
      </w:r>
      <w:r>
        <w:fldChar w:fldCharType="end"/>
      </w:r>
      <w:r>
        <w:t xml:space="preserve">, so the serial scores function as a triage stack. The twelve docking ligands are 7–9 residues, alkaline, and net-positive at pH 7.4, with leucine-rich cores. That composition matches the electrostatic character of the PAS. Barak et al. found that Asp74 and Trp286 form a common core for peripheral ligands </w:t>
      </w:r>
      <w:r>
        <w:fldChar w:fldCharType="begin"/>
      </w:r>
      <w:r>
        <w:instrText xml:space="preserve"> ADDIN ZOTERO_ITEM CSL_CITATION {"citationID":"be83a9bf","properties":{"formattedCitation":"[50]","plainCitation":"[50]","dontUpdate":false,"noteIndex":0},"citationItems":[{"id":"barak1994pas","uris":["http://zotero.org/users/local/import/items/barak1994pas"],"uri":["http://zotero.org/users/local/import/items/barak1994pas"],"itemData":{"id":"barak1994pas","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issued":{"date-parts":[[1994]]},"container-title":"Journal of Biological Chemistry","volume":"269","issue":"9","page":"6296-6305","DOI":"10.1016/S0021-9258(17)37603-X"}}],"schema":"https://github.com/citation-style-language/schema/raw/master/csl-citation.json"}</w:instrText>
      </w:r>
      <w:r>
        <w:fldChar w:fldCharType="separate"/>
      </w:r>
      <w:r>
        <w:t>[50]</w:t>
      </w:r>
      <w:r>
        <w:fldChar w:fldCharType="end"/>
      </w:r>
      <w:r>
        <w:t xml:space="preserve">. Mallender et al. showed that cationic substrate first docks on Asp74 </w:t>
      </w:r>
      <w:r>
        <w:fldChar w:fldCharType="begin"/>
      </w:r>
      <w:r>
        <w:instrText xml:space="preserve"> ADDIN ZOTERO_ITEM CSL_CITATION {"citationID":"5b47614e","properties":{"formattedCitation":"[51]","plainCitation":"[51]","dontUpdate":false,"noteIndex":0},"citationItems":[{"id":"mallender2000asp74","uris":["http://zotero.org/users/local/import/items/mallender2000asp74"],"uri":["http://zotero.org/users/local/import/items/mallender2000asp74"],"itemData":{"id":"mallender2000asp74","type":"article-journal","title":"Acetylthiocholine binds to Asp74 at the peripheral site of human acetylcholinesterase as the first step in the catalytic pathway","author":[{"family":"Mallender","given":"William D."},{"family":"Szegletes","given":"Tivadar"},{"family":"Rosenberry","given":"Terrone L."}],"issued":{"date-parts":[[2000]]},"container-title":"Biochemistry","volume":"39","issue":"26","page":"7753-7763","DOI":"10.1021/bi000210o"}}],"schema":"https://github.com/citation-style-language/schema/raw/master/csl-citation.json"}</w:instrText>
      </w:r>
      <w:r>
        <w:fldChar w:fldCharType="separate"/>
      </w:r>
      <w:r>
        <w:t>[51]</w:t>
      </w:r>
      <w:r>
        <w:fldChar w:fldCharType="end"/>
      </w:r>
      <w:r>
        <w:t>. A short cationic peptide is a plausible PAS occupant on chemical grounds, pending a structure.</w:t>
      </w:r>
    </w:p>
    <w:p>
      <w:pPr>
        <w:pStyle w:val="BodyText"/>
      </w:pPr>
      <w:r>
        <w:t xml:space="preserve">Human AChE (PDB 4EY6) gives an experimental frame for the gorge and PAS </w:t>
      </w:r>
      <w:r>
        <w:fldChar w:fldCharType="begin"/>
      </w:r>
      <w:r>
        <w:instrText xml:space="preserve"> ADDIN ZOTERO_ITEM CSL_CITATION {"citationID":"db9543ec","properties":{"formattedCitation":"[22]","plainCitation":"[22]","dontUpdate":false,"noteIndex":0},"citationItems":[{"id":"cheung2012ache","uris":["http://zotero.org/users/local/import/items/cheung2012ache"],"uri":["http://zotero.org/users/local/import/items/cheung2012ache"],"itemData":{"id":"cheung2012ache","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following Sussman’s aromatic-gorge map on </w:t>
      </w:r>
      <w:r>
        <w:rPr>
          <w:i/>
        </w:rPr>
        <w:t>Torpedo</w:t>
      </w:r>
      <w:r>
        <w:t xml:space="preserve"> AChE </w:t>
      </w:r>
      <w:r>
        <w:fldChar w:fldCharType="begin"/>
      </w:r>
      <w:r>
        <w:instrText xml:space="preserve"> ADDIN ZOTERO_ITEM CSL_CITATION {"citationID":"28a77f5b","properties":{"formattedCitation":"[23,52]","plainCitation":"[23,52]","dontUpdate":false,"noteIndex":0},"citationItems":[{"id":"kryger1999e2020","uris":["http://zotero.org/users/local/import/items/kryger1999e2020"],"uri":["http://zotero.org/users/local/import/items/kryger1999e2020"],"itemData":{"id":"kryger1999e2020","type":"article-journal","title":"Structure of acetylcholinesterase complexed with E2020 (Aricept): implications for the design of new anti-Alzheimer drugs","author":[{"family":"Kryger","given":"Gilad"},{"family":"Silman","given":"Israel"},{"family":"Sussman","given":"Joel L."}],"issued":{"date-parts":[[1999]]},"container-title":"Structure","volume":"7","issue":"3","page":"297-307","DOI":"10.1016/s0969-2126(99)80040-9"}},{"id":"sussman1991ache","uris":["http://zotero.org/users/local/import/items/sussman1991ache"],"uri":["http://zotero.org/users/local/import/items/sussman1991ache"],"itemData":{"id":"sussman1991ache","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issued":{"date-parts":[[1991]]},"container-title":"Science","volume":"253","issue":"5022","page":"872-879","DOI":"10.1126/science.1678899"}}],"schema":"https://github.com/citation-style-language/schema/raw/master/csl-citation.json"}</w:instrText>
      </w:r>
      <w:r>
        <w:fldChar w:fldCharType="separate"/>
      </w:r>
      <w:r>
        <w:t>[23,52]</w:t>
      </w:r>
      <w:r>
        <w:fldChar w:fldCharType="end"/>
      </w:r>
      <w:r>
        <w:t xml:space="preserve">. Dvir et al. restated that the 20-Å gorge couples a catalytic triad at the base to a peripheral cluster at the rim </w:t>
      </w:r>
      <w:r>
        <w:fldChar w:fldCharType="begin"/>
      </w:r>
      <w:r>
        <w:instrText xml:space="preserve"> ADDIN ZOTERO_ITEM CSL_CITATION {"citationID":"41a2de7b","properties":{"formattedCitation":"[53]","plainCitation":"[53]","dontUpdate":false,"noteIndex":0},"citationItems":[{"id":"dvir2010ache","uris":["http://zotero.org/users/local/import/items/dvir2010ache"],"uri":["http://zotero.org/users/local/import/items/dvir2010ache"],"itemData":{"id":"dvir2010ache","type":"article-journal","title":"Acetylcholinesterase: from 3D structure to function","author":[{"family":"Dvir","given":"Hay"},{"family":"Silman","given":"Israel"},{"family":"Harel","given":"Michal"},{"family":"Rosenberry","given":"Terrone L."},{"family":"Sussman","given":"Joel L."}],"issued":{"date-parts":[[2010]]},"container-title":"Chemico-Biological Interactions","volume":"187","issue":"1-3","page":"10-22","DOI":"10.1016/j.cbi.2010.01.042"}}],"schema":"https://github.com/citation-style-language/schema/raw/master/csl-citation.json"}</w:instrText>
      </w:r>
      <w:r>
        <w:fldChar w:fldCharType="separate"/>
      </w:r>
      <w:r>
        <w:t>[53]</w:t>
      </w:r>
      <w:r>
        <w:fldChar w:fldCharType="end"/>
      </w:r>
      <w:r>
        <w:t xml:space="preserve">. AutoDock Vina is a first-pass ranking engine </w:t>
      </w:r>
      <w:r>
        <w:fldChar w:fldCharType="begin"/>
      </w:r>
      <w:r>
        <w:instrText xml:space="preserve"> ADDIN ZOTERO_ITEM CSL_CITATION {"citationID":"2f8db768","properties":{"formattedCitation":"[34–35]","plainCitation":"[34–35]","dontUpdate":false,"noteIndex":0},"citationItems":[{"id":"trott2010vina","uris":["http://zotero.org/users/local/import/items/trott2010vina"],"uri":["http://zotero.org/users/local/import/items/trott2010vina"],"itemData":{"id":"trott2010vina","type":"article-journal","title":"AutoDock Vina: improving the speed and accuracy of docking with a new scoring function, efficient optimization, and multithreading","author":[{"family":"Trott","given":"Oleg"},{"family":"Olson","given":"Arthur J."}],"issued":{"date-parts":[[2010]]},"container-title":"Journal of Computational Chemistry","volume":"31","issue":"2","page":"455-461","DOI":"10.1002/jcc.21334"}},{"id":"eberhardt2021vina","uris":["http://zotero.org/users/local/import/items/eberhardt2021vina"],"uri":["http://zotero.org/users/local/import/items/eberhardt2021vina"],"itemData":{"id":"eberhardt2021vina","type":"article-journal","title":"AutoDock Vina 1.2.0: new docking methods, expanded force field, and Python bindings","author":[{"family":"Eberhardt","given":"Jocelyn"},{"family":"Santos-Martins","given":"Diogo"},{"family":"Tillack","given":"Andreas F."},{"family":"Forli","given":"Stefano"}],"issued":{"date-parts":[[2021]]},"container-title":"Journal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xml:space="preserve">. Recurring contacts fall on the PAS array rather than on a new pocket. FLLHTTR hydrogen-bonds Asp74, Tyr72 and His287. YLSLLQR bridges Tyr72 and Thr75 at the gorge mouth. LLHPLRL spans Trp286 and Tyr341 and reaches catalytic His447, the dual PAS–catalytic geometry of donepezil in 4EY6. HLLTLKKHV reaches Phe346 in the 344–361 zone where Atanasova et al. kept Aβ for 1 μs </w:t>
      </w:r>
      <w:r>
        <w:fldChar w:fldCharType="begin"/>
      </w:r>
      <w:r>
        <w:instrText xml:space="preserve"> ADDIN ZOTERO_ITEM CSL_CITATION {"citationID":"521f74f2","properties":{"formattedCitation":"[21]","plainCitation":"[21]","dontUpdate":false,"noteIndex":0},"citationItems":[{"id":"atanasova2020md","uris":["http://zotero.org/users/local/import/items/atanasova2020md"],"uri":["http://zotero.org/users/local/import/items/atanasova2020md"],"itemData":{"id":"atanasova2020md","type":"article-journal","title":"Molecular dynamics simulations of acetylcholinesterase -- beta-amyloid peptide complex","author":[{"family":"Atanasova","given":"Mariana"},{"family":"Dimitrov","given":"Ivan"},{"family":"Ivanov","given":"Stefan"}],"issued":{"date-parts":[[2020]]},"container-title":"Cybernetics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Bourne et al. crystallised PAS ligands stacked between Trp286 and Tyr341; the same pair appears for LLHPLRL </w:t>
      </w:r>
      <w:r>
        <w:fldChar w:fldCharType="begin"/>
      </w:r>
      <w:r>
        <w:instrText xml:space="preserve"> ADDIN ZOTERO_ITEM CSL_CITATION {"citationID":"0b3474ae","properties":{"formattedCitation":"[54]","plainCitation":"[54]","dontUpdate":false,"noteIndex":0},"citationItems":[{"id":"bourne2003pas","uris":["http://zotero.org/users/local/import/items/bourne2003pas"],"uri":["http://zotero.org/users/local/import/items/bourne2003pas"],"itemData":{"id":"bourne2003pas","type":"article-journal","title":"Structural insights into ligand interactions at the acetylcholinesterase peripheral anionic site","author":[{"family":"Bourne","given":"Yves"},{"family":"Taylor","given":"Palmer"},{"family":"Radic","given":"Zoran"},{"family":"Marchot","given":"Pascale"}],"issued":{"date-parts":[[2003]]},"container-title":"The EMBO Journal","volume":"22","issue":"1","page":"1-12","DOI":"10.1093/emboj/cdg005"}}],"schema":"https://github.com/citation-style-language/schema/raw/master/csl-citation.json"}</w:instrText>
      </w:r>
      <w:r>
        <w:fldChar w:fldCharType="separate"/>
      </w:r>
      <w:r>
        <w:t>[54]</w:t>
      </w:r>
      <w:r>
        <w:fldChar w:fldCharType="end"/>
      </w:r>
      <w:r>
        <w:t>. ALLLHRC is the exception: it binds catalytic Ser203 and does not contact the outer PAS aromatics. Six of twelve best poses meet PAS residues. FCLHLQLR, HVLLLRQCA, HLLTLKKHV and LLHPLRL complete that PAS-positive set; HLPLLHRCC, LLHPLRC, WLLVHLKK and YHHLLCRR stay off the outer aromatics, and LLHLPKRTT sits adjacent. The three MD ligands were the strongest scorers, two of them PAS-positive. Vina scores of −8.25 to −9.60 kcal/mol are first-pass ranks, not binding constants. They put all twelve strings in a favourable window and do not by themselves distinguish a PAS occupant from a catalytic-site occupant. That distinction comes from the contact list: Asp74/Tyr72/Trp286/Tyr341 versus Ser203. FLLHTTR and YLSLLQR belong to the first group. ALLLHRC belongs to the second. Running MD on both groups compares a strong Vina score with PAS geometry as the requirement for a lasting complex.</w:t>
      </w:r>
    </w:p>
    <w:p>
      <w:pPr>
        <w:pStyle w:val="BodyText"/>
      </w:pPr>
      <w:r>
        <w:t xml:space="preserve">MD studies of AChE–Aβ already treat the enzyme as a nucleation centre. Accelerated sampling pulled Aβ onto the AChE surface </w:t>
      </w:r>
      <w:r>
        <w:fldChar w:fldCharType="begin"/>
      </w:r>
      <w:r>
        <w:instrText xml:space="preserve"> ADDIN ZOTERO_ITEM CSL_CITATION {"citationID":"9d80f935","properties":{"formattedCitation":"[20]","plainCitation":"[20]","dontUpdate":false,"noteIndex":0},"citationItems":[{"id":"lushchekina2017amd","uris":["http://zotero.org/users/local/import/items/lushchekina2017amd"],"uri":["http://zotero.org/users/local/import/items/lushchekina2017amd"],"itemData":{"id":"lushchekina2017amd","type":"article-journal","title":"Role of acetylcholinesterase in $\\beta$-amyloid aggregation studied by accelerated molecular dynamics","author":[{"family":"Lushchekina","given":"Sofya V."},{"family":"Kots","given":"Ekaterina D."},{"family":"Novichkova","given":"Dana A."},{"family":"Petrov","given":"Konstantin A."},{"family":"Masson","given":"Patrick"}],"issued":{"date-parts":[[2017]]},"container-title":"BioNanoScience","volume":"7","page":"396-402","DOI":"10.1007/s12668-016-0375-x"}}],"schema":"https://github.com/citation-style-language/schema/raw/master/csl-citation.json"}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trajectory remained bound without unfolding the fold </w:t>
      </w:r>
      <w:r>
        <w:fldChar w:fldCharType="begin"/>
      </w:r>
      <w:r>
        <w:instrText xml:space="preserve"> ADDIN ZOTERO_ITEM CSL_CITATION {"citationID":"43fa5238","properties":{"formattedCitation":"[21]","plainCitation":"[21]","dontUpdate":false,"noteIndex":0},"citationItems":[{"id":"atanasova2020md","uris":["http://zotero.org/users/local/import/items/atanasova2020md"],"uri":["http://zotero.org/users/local/import/items/atanasova2020md"],"itemData":{"id":"atanasova2020md","type":"article-journal","title":"Molecular dynamics simulations of acetylcholinesterase -- beta-amyloid peptide complex","author":[{"family":"Atanasova","given":"Mariana"},{"family":"Dimitrov","given":"Ivan"},{"family":"Ivanov","given":"Stefan"}],"issued":{"date-parts":[[2020]]},"container-title":"Cybernetics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The same occupancy pattern appears here on a 100-ns window. Apo Cα RMSD levels near 0.19 nm. ALLLHRC tracks that control (0.1916 nm). FLLHTTR and YLSLLQR fall below apo after 50–70 ns (0.1640 and 0.1625 nm). A complex RMSD that sits below the apo trace is read as local rigidity after binding, not as unfolding. That reading matches Lushchekina’s surface-bound, non-dissociating complex. Peptide self-fit RMSD ranks the ligands: ALLLHRC 0.2518 nm, FLLHTTR 0.1752 nm, YLSLLQR 0.0911 nm. YLSLLQR is the most compact ligand on the enzyme. ALLLHRC, which missed the PAS, is the most mobile. Apo AChE is already a stiff α/β hydrolase; Sussman et al. described a deep aromatic gorge that does not require large domain motion for catalysis </w:t>
      </w:r>
      <w:r>
        <w:fldChar w:fldCharType="begin"/>
      </w:r>
      <w:r>
        <w:instrText xml:space="preserve"> ADDIN ZOTERO_ITEM CSL_CITATION {"citationID":"754bab27","properties":{"formattedCitation":"[52]","plainCitation":"[52]","dontUpdate":false,"noteIndex":0},"citationItems":[{"id":"sussman1991ache","uris":["http://zotero.org/users/local/import/items/sussman1991ache"],"uri":["http://zotero.org/users/local/import/items/sussman1991ache"],"itemData":{"id":"sussman1991ache","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issued":{"date-parts":[[1991]]},"container-title":"Science","volume":"253","issue":"5022","page":"872-879","DOI":"10.1126/science.1678899"}}],"schema":"https://github.com/citation-style-language/schema/raw/master/csl-citation.json"}</w:instrText>
      </w:r>
      <w:r>
        <w:fldChar w:fldCharType="separate"/>
      </w:r>
      <w:r>
        <w:t>[52]</w:t>
      </w:r>
      <w:r>
        <w:fldChar w:fldCharType="end"/>
      </w:r>
      <w:r>
        <w:t>. A 0.03 nm drop in complex RMSD relative to that apo baseline is a tightening of an already compact fold, short of rebuilding the enzyme.</w:t>
      </w:r>
    </w:p>
    <w:p>
      <w:pPr>
        <w:pStyle w:val="BodyText"/>
      </w:pPr>
      <w:r>
        <w:t xml:space="preserve">Mean RMSF is 0.0778 nm for FLLHTTR and 0.0771 nm for YLSLLQR, both below apo (0.0835 nm), and 0.0876 nm for ALLLHRC, slightly above apo. Catalytic-core fluctuations stay low in all four systems. Loop residues at the gorge rim fluctuate more than the triad, as expected from the PAS being a surface cluster rather than a buried pocket </w:t>
      </w:r>
      <w:r>
        <w:fldChar w:fldCharType="begin"/>
      </w:r>
      <w:r>
        <w:instrText xml:space="preserve"> ADDIN ZOTERO_ITEM CSL_CITATION {"citationID":"0e8a304b","properties":{"formattedCitation":"[46,54]","plainCitation":"[46,54]","dontUpdate":false,"noteIndex":0},"citationItems":[{"id":"johnson2006pas","uris":["http://zotero.org/users/local/import/items/johnson2006pas"],"uri":["http://zotero.org/users/local/import/items/johnson2006pas"],"itemData":{"id":"johnson2006pas","type":"article-journal","title":"The peripheral anionic site of acetylcholinesterase: structure, functions and potential role in rational drug design","author":[{"family":"Johnson","given":"Glynis"},{"family":"Moore","given":"Samuel W."}],"issued":{"date-parts":[[2006]]},"container-title":"Current Pharmaceutical Design","volume":"12","issue":"2","page":"217-225","DOI":"10.2174/138161206775193127"}},{"id":"bourne2003pas","uris":["http://zotero.org/users/local/import/items/bourne2003pas"],"uri":["http://zotero.org/users/local/import/items/bourne2003pas"],"itemData":{"id":"bourne2003pas","type":"article-journal","title":"Structural insights into ligand interactions at the acetylcholinesterase peripheral anionic site","author":[{"family":"Bourne","given":"Yves"},{"family":"Taylor","given":"Palmer"},{"family":"Radic","given":"Zoran"},{"family":"Marchot","given":"Pascale"}],"issued":{"date-parts":[[2003]]},"container-title":"The EMBO Journal","volume":"22","issue":"1","page":"1-12","DOI":"10.1093/emboj/cdg005"}}],"schema":"https://github.com/citation-style-language/schema/raw/master/csl-citation.json"}</w:instrText>
      </w:r>
      <w:r>
        <w:fldChar w:fldCharType="separate"/>
      </w:r>
      <w:r>
        <w:t>[46,54]</w:t>
      </w:r>
      <w:r>
        <w:fldChar w:fldCharType="end"/>
      </w:r>
      <w:r>
        <w:t>. Bourne and Johnson described PAS binding as a surface event that need not open the fold; the RMSF traces match that description. Radius of gyration stays 2.30–2.31 nm across apo and the three complexes. A shift of that size is spatial accommodation of a heptapeptide, not unravelling of the α/β hydrolase core. DSSP helix (~33%) and sheet (~17%) overlay the apo bars, so secondary structure is not rewritten on this window. Lushchekina and Atanasova read a lower complex RMSD plus preserved secondary structure as ligand-induced rigidity at this enzyme; the present traces follow that reading.</w:t>
      </w:r>
    </w:p>
    <w:p>
      <w:pPr>
        <w:pStyle w:val="BodyText"/>
      </w:pPr>
      <w:r>
        <w:t xml:space="preserve">Hydrogen-bond histories separate the ligands more sharply than RMSD. ALLLHRC decays from early occupancy to 2.19 ± 0.80 in the last 20 ns. FLLHTTR holds 7.03 ± 1.28 for the full 100 ns. YLSLLQR averages 2.93 ± 1.14. Persistent intermolecular contacts number seven in each complex. Centre-of-mass RDF peaks lie at 1.22–1.80 nm, i.e. surface residence rather than bulk solvent. SASA rises for ALLLHRC (217.47 nm² versus apo 212.25 nm²), sits near apo for FLLHTTR, and falls only for YLSLLQR (209.71 nm²). A drop in SASA is read as a more compact complex; that reading applies to YLSLLQR. FLLHTTR therefore looks like a hydrogen-bond-rich PAS occupant that rigidifies the protein without burying extra surface. YLSLLQR looks like a compact PAS occupant that does bury surface. ALLLHRC, despite a strong Vina score on Ser203, does not leave a lasting PAS-type network. FLLHTTR remains the hydrogen-bond-rich PAS ligand, YLSLLQR the compact PAS ligand, and ALLLHRC a catalytic-site scorer that later loses occupancy. Bartolini’s assays already separated PAS-directed ligands, which suppress AChE-induced aggregation, from catalytic-site ligands, which need not </w:t>
      </w:r>
      <w:r>
        <w:fldChar w:fldCharType="begin"/>
      </w:r>
      <w:r>
        <w:instrText xml:space="preserve"> ADDIN ZOTERO_ITEM CSL_CITATION {"citationID":"5c12b5af","properties":{"formattedCitation":"[6]","plainCitation":"[6]","dontUpdate":false,"noteIndex":0},"citationItems":[{"id":"bartolini2003pas","uris":["http://zotero.org/users/local/import/items/bartolini2003pas"],"uri":["http://zotero.org/users/local/import/items/bartolini2003pas"],"itemData":{"id":"bartolini2003pas","type":"article-journal","title":"$\\beta$-Amyloid aggregation induced by human acetylcholinesterase: inhibition studies","author":[{"family":"Bartolini","given":"Manuela"},{"family":"Bertucci","given":"Carlo"},{"family":"Cavrini","given":"Vanni"},{"family":"Andrisano","given":"Vincenza"}],"issued":{"date-parts":[[2003]]},"container-title":"Biochemical Pharmacology","volume":"65","issue":"3","page":"407-416","DOI":"10.1016/s0006-2952(02)01514-9"}}],"schema":"https://github.com/citation-style-language/schema/raw/master/csl-citation.json"}</w:instrText>
      </w:r>
      <w:r>
        <w:fldChar w:fldCharType="separate"/>
      </w:r>
      <w:r>
        <w:t>[6]</w:t>
      </w:r>
      <w:r>
        <w:fldChar w:fldCharType="end"/>
      </w:r>
      <w:r>
        <w:t>. Atanasova’s 1-μs Aβ trajectory and the present 100-ns peptide trajectories differ in ligand length and sampling window. Both still show a ligand remaining at the PAS with the fold closed.</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Mallender assigned to cationic substrate </w:t>
      </w:r>
      <w:r>
        <w:fldChar w:fldCharType="begin"/>
      </w:r>
      <w:r>
        <w:instrText xml:space="preserve"> ADDIN ZOTERO_ITEM CSL_CITATION {"citationID":"f0837841","properties":{"formattedCitation":"[3,22,51]","plainCitation":"[3,22,51]","dontUpdate":false,"noteIndex":0},"citationItems":[{"id":"hampel2018cholinergic","uris":["http://zotero.org/users/local/import/items/hampel2018cholinergic"],"uri":["http://zotero.org/users/local/import/items/hampel2018cholinergic"],"itemData":{"id":"hampel2018cholinergic","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issued":{"date-parts":[[2018]]},"container-title":"Brain","volume":"141","issue":"7","page":"1917-1933","DOI":"10.1093/brain/awy132"}},{"id":"cheung2012ache","uris":["http://zotero.org/users/local/import/items/cheung2012ache"],"uri":["http://zotero.org/users/local/import/items/cheung2012ache"],"itemData":{"id":"cheung2012ache","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J."}],"issued":{"date-parts":[[2012]]},"container-title":"Journal of Medicinal Chemistry","volume":"55","issue":"23","page":"10282-10286","DOI":"10.1021/jm300871x"}},{"id":"mallender2000asp74","uris":["http://zotero.org/users/local/import/items/m</w:instrText>
      </w:r>
      <w:r>
        <w:instrText>allender2000asp74"],"uri":["http://zotero.org/users/local/import/items/mallender2000asp74"],"itemData":{"id":"mallender2000asp74","type":"article-journal","title":"Acetylthiocholine binds to Asp74 at the peripheral site of human acetylcholinesterase as the first step in the catalytic pathway","author":[{"family":"Mallender","given":"William D."},{"family":"Szegletes","given":"Tivadar"},{"family":"Rosenberry","given":"Terrone L."}],"issued":{"date-parts":[[2000]]},"container-title":"Biochemistry","volume":"39","issue":"26","page":"7753-7763","DOI":"10.1021/bi000210o"}}],"schema":"https://github.com/citation-style-language/schema/raw/master/csl-citation.json"}</w:instrText>
      </w:r>
      <w:r>
        <w:fldChar w:fldCharType="separate"/>
      </w:r>
      <w:r>
        <w:t>[3,22,51]</w:t>
      </w:r>
      <w:r>
        <w:fldChar w:fldCharType="end"/>
      </w:r>
      <w:r>
        <w:t xml:space="preserve">. Second, a lasting enzyme–peptide complex: intermolecular hydrogen bonds persist, as in the AChE–Aβ trajectories of Lushchekina and Atanasova and in the stable complexes Alvarez isolated </w:t>
      </w:r>
      <w:r>
        <w:fldChar w:fldCharType="begin"/>
      </w:r>
      <w:r>
        <w:instrText xml:space="preserve"> ADDIN ZOTERO_ITEM CSL_CITATION {"citationID":"7a5472f8","properties":{"formattedCitation":"[38]","plainCitation":"[38]","dontUpdate":false,"noteIndex":0},"citationItems":[{"id":"alvarez1998ache","uris":["http://zotero.org/users/local/import/items/alvarez1998ache"],"uri":["http://zotero.org/users/local/import/items/alvarez1998ache"],"itemData":{"id":"alvarez1998ache","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C."}],"issued":{"date-parts":[[1998]]},"container-title":"Journal of Neuroscience","volume":"18","issue":"9","page":"3213-3223","DOI":"10.1523/JNEUROSCI.18-09-03213.1998"}}],"schema":"https://github.com/citation-style-language/schema/raw/master/csl-citation.json"}</w:instrText>
      </w:r>
      <w:r>
        <w:fldChar w:fldCharType="separate"/>
      </w:r>
      <w:r>
        <w:t>[38]</w:t>
      </w:r>
      <w:r>
        <w:fldChar w:fldCharType="end"/>
      </w:r>
      <w:r>
        <w:t xml:space="preserve">. Third, restricted acetylcholine access: physical blockage at the 20-Å gorge entrance can hinder substrate even while the catalytic core remains folded, the steric-blockade mode described for PAS ligands </w:t>
      </w:r>
      <w:r>
        <w:fldChar w:fldCharType="begin"/>
      </w:r>
      <w:r>
        <w:instrText xml:space="preserve"> ADDIN ZOTERO_ITEM CSL_CITATION {"citationID":"0f7a310f","properties":{"formattedCitation":"[46,53]","plainCitation":"[46,53]","dontUpdate":false,"noteIndex":0},"citationItems":[{"id":"johnson2006pas","uris":["http://zotero.org/users/local/import/items/johnson2006pas"],"uri":["http://zotero.org/users/local/import/items/johnson2006pas"],"itemData":{"id":"johnson2006pas","type":"article-journal","title":"The peripheral anionic site of acetylcholinesterase: structure, functions and potential role in rational drug design","author":[{"family":"Johnson","given":"Glynis"},{"family":"Moore","given":"Samuel W."}],"issued":{"date-parts":[[2006]]},"container-title":"Current Pharmaceutical Design","volume":"12","issue":"2","page":"217-225","DOI":"10.2174/138161206775193127"}},{"id":"dvir2010ache","uris":["http://zotero.org/users/local/import/items/dvir2010ache"],"uri":["http://zotero.org/users/local/import/items/dvir2010ache"],"itemData":{"id":"dvir2010ache","type":"article-journal","title":"Acetylcholinesterase: from 3D structure to function","author":[{"family":"Dvir","given":"Hay"},{"family":"Silman","given":"Israel"},{"family":"Harel","given":"Michal"},{"family":"Rosenberry","given":"Terrone L."},{"family":"Sussman","given":"Joel L."}],"issued":{"date-parts":[[2010]]},"container-title":"Chemico-Biological Interactions","volume":"187","issue":"1-3","page":"10-22","DOI":"10.1016/j.cbi.2010.01.042"}}],"schema":"https://github.com/citation-style-language/schema/raw/master/csl-citation.json"}</w:instrText>
      </w:r>
      <w:r>
        <w:fldChar w:fldCharType="separate"/>
      </w:r>
      <w:r>
        <w:t>[46,53]</w:t>
      </w:r>
      <w:r>
        <w:fldChar w:fldCharType="end"/>
      </w:r>
      <w:r>
        <w:t xml:space="preserve">. Fourth, pathological chaperone activity: because the PAS is a documented pro-fibrillar site </w:t>
      </w:r>
      <w:r>
        <w:fldChar w:fldCharType="begin"/>
      </w:r>
      <w:r>
        <w:instrText xml:space="preserve"> ADDIN ZOTERO_ITEM CSL_CITATION {"citationID":"de29b1d0","properties":{"formattedCitation":"[4–5,43]","plainCitation":"[4–5,43]","dontUpdate":false,"noteIndex":0},"citationItems":[{"id":"inestrosa1996ache","uris":["http://zotero.org/users/local/import/items/inestrosa1996ache"],"uri":["http://zotero.org/users/local/import/items/inestrosa1996ache"],"itemData":{"id":"inestrosa1996ache","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issued":{"date-parts":[[1996]]},"container-title":"Neuron","volume":"16","issue":"4","page":"881-891","DOI":"10.1016/s0896-6273(00)80108-7"}},{"id":"deferrari2001motif","uris":["http://zotero.org/users/local/import/items/deferrari2001motif"],"uri":["http://zotero.org/users/local/import/items/deferrari2001motif"],"itemData":{"id":"deferrari2001motif","type":"article-journal","title":"A structural motif of acetylcholinesterase that promotes amyloid $\\beta$-peptide fibril formation","author":[{"family":"De Ferrari","given":"G. V."},{"family":"Canales","given":"M. A."},{"family":"Shin","given":"I."},{"family":"Weiner","given":"L. M."},{"family":"Silman","given":"I."},{"family":"Inestrosa","given":"N. C."}],"issued":{"date-parts":[[2001]]},"container-title":"Biochemistry","volume":"40","issue":"35","page":"10447-10457","DOI":"10.1021/bi0101392"}},{"id":"carvajal2011ache","uris":["http://zotero.org/users/local/import/items/carvajal2011ache"],"uri":["http://zotero.org/users/local/import/items/carvajal2011ache"],"itemData":{"id":"carvajal2011ache","typ</w:instrText>
      </w:r>
      <w:r>
        <w:instrText>e":"article-journal","title":"Interactions of AChE with Abeta aggregates in Alzheimer's brain: therapeutic relevance of IDN 5706","author":[{"family":"Carvajal","given":"Francisco J."},{"family":"Inestrosa","given":"Nibaldo C."}],"issued":{"date-parts":[[2011]]},"container-title":"Frontiers in Molecular Neuroscience","volume":"4","page":"19","DOI":"10.3389/fnmol.2011.00019"}}],"schema":"https://github.com/citation-style-language/schema/raw/master/csl-citation.json"}</w:instrText>
      </w:r>
      <w:r>
        <w:fldChar w:fldCharType="separate"/>
      </w:r>
      <w:r>
        <w:t>[4–5,43]</w:t>
      </w:r>
      <w:r>
        <w:fldChar w:fldCharType="end"/>
      </w:r>
      <w:r>
        <w:t xml:space="preserve">, a peptide that remains there can lower the nucleation barrier for endogenous Aβ. Folded AChE would then present a peptide-coated PAS on which Aβ oligomers can co-assemble, the geometry Dinamarca et al. used to explain why AChE–Aβ particles out-damage free fibrils </w:t>
      </w:r>
      <w:r>
        <w:fldChar w:fldCharType="begin"/>
      </w:r>
      <w:r>
        <w:instrText xml:space="preserve"> ADDIN ZOTERO_ITEM CSL_CITATION {"citationID":"49b43171","properties":{"formattedCitation":"[45]","plainCitation":"[45]","dontUpdate":false,"noteIndex":0},"citationItems":[{"id":"dinamarca2010ache","uris":["http://zotero.org/users/local/import/items/dinamarca2010ache"],"uri":["http://zotero.org/users/local/import/items/dinamarca2010ache"],"itemData":{"id":"dinamarca2010ache","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C."}],"issued":{"date-parts":[[2010]]},"container-title":"Molecular Neurodegeneration","volume":"5","page":"4","DOI":"10.1186/1750-1326-5-4"}}],"schema":"https://github.com/citation-style-language/schema/raw/master/csl-citation.json"}</w:instrText>
      </w:r>
      <w:r>
        <w:fldChar w:fldCharType="separate"/>
      </w:r>
      <w:r>
        <w:t>[45]</w:t>
      </w:r>
      <w:r>
        <w:fldChar w:fldCharType="end"/>
      </w:r>
      <w:r>
        <w:t>.</w:t>
      </w:r>
    </w:p>
    <w:p>
      <w:pPr>
        <w:pStyle w:val="BodyText"/>
      </w:pPr>
      <w:r>
        <w:t xml:space="preserve">PAS pharmacology in AChE has mostly been small molecules. Bartolini’s PAS ligands reduced AChE-induced aggregation without requiring catalytic-site occupancy </w:t>
      </w:r>
      <w:r>
        <w:fldChar w:fldCharType="begin"/>
      </w:r>
      <w:r>
        <w:instrText xml:space="preserve"> ADDIN ZOTERO_ITEM CSL_CITATION {"citationID":"b8437084","properties":{"formattedCitation":"[6]","plainCitation":"[6]","dontUpdate":false,"noteIndex":0},"citationItems":[{"id":"bartolini2003pas","uris":["http://zotero.org/users/local/import/items/bartolini2003pas"],"uri":["http://zotero.org/users/local/import/items/bartolini2003pas"],"itemData":{"id":"bartolini2003pas","type":"article-journal","title":"$\\beta$-Amyloid aggregation induced by human acetylcholinesterase: inhibition studies","author":[{"family":"Bartolini","given":"Manuela"},{"family":"Bertucci","given":"Carlo"},{"family":"Cavrini","given":"Vanni"},{"family":"Andrisano","given":"Vincenza"}],"issued":{"date-parts":[[2003]]},"container-title":"Biochemical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Donepezil in 4EY6 spans PAS Trp286 to the catalytic anionic site, a dual-binding template Kryger mapped on </w:t>
      </w:r>
      <w:r>
        <w:rPr>
          <w:i/>
        </w:rPr>
        <w:t>Torpedo</w:t>
      </w:r>
      <w:r>
        <w:t xml:space="preserve"> AChE </w:t>
      </w:r>
      <w:r>
        <w:fldChar w:fldCharType="begin"/>
      </w:r>
      <w:r>
        <w:instrText xml:space="preserve"> ADDIN ZOTERO_ITEM CSL_CITATION {"citationID":"61f7432f","properties":{"formattedCitation":"[22–23]","plainCitation":"[22–23]","dontUpdate":false,"noteIndex":0},"citationItems":[{"id":"cheung2012ache","uris":["http://zotero.org/users/local/import/items/cheung2012ache"],"uri":["http://zotero.org/users/local/import/items/cheung2012ache"],"itemData":{"id":"cheung2012ache","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J."}],"issued":{"date-parts":[[2012]]},"container-title":"Journal of Medicinal Chemistry","volume":"55","issue":"23","page":"10282-10286","DOI":"10.1021/jm300871x"}},{"id":"kryger1999e2020","uris":["http://zotero.org/users/local/import/items/kryger1999e2020"],"uri":["http://zotero.org/users/local/import/items/kryger1999e2020"],"itemData":{"id":"kryger1999e2020","type":"article-journal","title":"Structure of acetylcholinesterase complexed with E2020 (Aricept): implications for the design of new anti-Alzheimer drugs","author":[{"family":"Kryger","given":"Gilad"},{"family":"Silman","given":"Israel"},{"family":"Sussman","given":"Joel L."}],"issued":{"date-parts":[[1999]]},"container-title":"Structure","volume":"7","issue":"3","page":"297-307","DOI":"10.1016/s0969-2126(99)80040-9"}}],"schema":"https://github.com/citation-style-language/schema/raw/master/csl-citation.json"}</w:instrText>
      </w:r>
      <w:r>
        <w:fldChar w:fldCharType="separate"/>
      </w:r>
      <w:r>
        <w:t>[22–23]</w:t>
      </w:r>
      <w:r>
        <w:fldChar w:fldCharType="end"/>
      </w:r>
      <w:r>
        <w:t xml:space="preserve">. Johnson and Moore treated that surface as a design handle for ligands that modulate heterologous protein associations, including Aβ </w:t>
      </w:r>
      <w:r>
        <w:fldChar w:fldCharType="begin"/>
      </w:r>
      <w:r>
        <w:instrText xml:space="preserve"> ADDIN ZOTERO_ITEM CSL_CITATION {"citationID":"3138fa28","properties":{"formattedCitation":"[46]","plainCitation":"[46]","dontUpdate":false,"noteIndex":0},"citationItems":[{"id":"johnson2006pas","uris":["http://zotero.org/users/local/import/items/johnson2006pas"],"uri":["http://zotero.org/users/local/import/items/johnson2006pas"],"itemData":{"id":"johnson2006pas","type":"article-journal","title":"The peripheral anionic site of acetylcholinesterase: structure, functions and potential role in rational drug design","author":[{"family":"Johnson","given":"Glynis"},{"family":"Moore","given":"Samuel W."}],"issued":{"date-parts":[[2006]]},"container-title":"Current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Short cationic peptides occupy a larger surface than those ligands. The present poses place an oral heptapeptide on the same aromatic cluster. Dual-binding inhibitors were designed to occupy PAS and the catalytic anionic site at once, with the therapeutic aim of slowing both acetylcholine hydrolysis and PAS-templated Aβ assembly </w:t>
      </w:r>
      <w:r>
        <w:fldChar w:fldCharType="begin"/>
      </w:r>
      <w:r>
        <w:instrText xml:space="preserve"> ADDIN ZOTERO_ITEM CSL_CITATION {"citationID":"e293b915","properties":{"formattedCitation":"[44,46]","plainCitation":"[44,46]","dontUpdate":false,"noteIndex":0},"citationItems":[{"id":"inestrosa2008ache","uris":["http://zotero.org/users/local/import/items/inestrosa2008ache"],"uri":["http://zotero.org/users/local/import/items/inestrosa2008ache"],"itemData":{"id":"inestrosa2008ache","type":"article-journal","title":"Amyloid-cholinesterase interactions","author":[{"family":"Inestrosa","given":"Nibaldo C."},{"family":"Dinamarca","given":"Margarita C."},{"family":"Alvarez","given":"Alejandra"}],"issued":{"date-parts":[[2008]]},"container-title":"The FEBS Journal","volume":"275","issue":"4","page":"625-632","DOI":"10.1111/j.1742-4658.2007.06238.x"}},{"id":"johnson2006pas","uris":["http://zotero.org/users/local/import/items/johnson2006pas"],"uri":["http://zotero.org/users/local/import/items/johnson2006pas"],"itemData":{"id":"johnson2006pas","type":"article-journal","title":"The peripheral anionic site of acetylcholinesterase: structure, functions and potential role in rational drug design","author":[{"family":"Johnson","given":"Glynis"},{"family":"Moore","given":"Samuel W."}],"issued":{"date-parts":[[2006]]},"container-title":"Current Pharmaceutical Design","volume":"12","issue":"2","page":"217-225","DOI":"10.2174/138161206775193127"}}],"schema":"https://github.com/citation-style-language/schema/raw/master/csl-citation.json"}</w:instrText>
      </w:r>
      <w:r>
        <w:fldChar w:fldCharType="separate"/>
      </w:r>
      <w:r>
        <w:t>[44,46]</w:t>
      </w:r>
      <w:r>
        <w:fldChar w:fldCharType="end"/>
      </w:r>
      <w:r>
        <w:t>. An oral heptapeptide that covers only the rim cannot be scored against that dual-binding template. FLLHTTR and YLSLLQR remain at the rim, which is the occupancy Inestrosa treated as the chaperone trigger. Cheung crystallised a longer dual-binding pose for donepezil.</w:t>
      </w:r>
    </w:p>
    <w:p>
      <w:pPr>
        <w:pStyle w:val="BodyText"/>
      </w:pPr>
      <w:r>
        <w:t>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r>
      <w:fldChar w:fldCharType="begin"/>
    </w:r>
    <w:r>
      <w:instrText xml:space="preserve"> ADDIN ZOTERO_BIBL {"uncited":[],"omitted":[],"custom":[]} CSL_BIBLIOGRAPHY</w:instrText>
    </w:r>
    <w:r>
      <w:fldChar w:fldCharType="separate"/>
    </w:r>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r>
      <w:fldChar w:fldCharType="end"/>
    </w:r>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