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580C" w:rsidRPr="0067580C" w:rsidRDefault="0067580C" w:rsidP="0067580C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宋体" w:eastAsia="宋体" w:hAnsi="宋体" w:cs="宋体" w:hint="eastAsia"/>
          <w:b/>
          <w:bCs/>
          <w:kern w:val="36"/>
          <w:sz w:val="32"/>
          <w:szCs w:val="32"/>
          <w14:ligatures w14:val="none"/>
        </w:rPr>
      </w:pPr>
      <w:r w:rsidRPr="0067580C">
        <w:rPr>
          <w:rFonts w:ascii="宋体" w:eastAsia="宋体" w:hAnsi="宋体" w:cs="宋体"/>
          <w:b/>
          <w:bCs/>
          <w:kern w:val="36"/>
          <w:sz w:val="32"/>
          <w:szCs w:val="32"/>
          <w14:ligatures w14:val="none"/>
        </w:rPr>
        <w:t>中医知识图谱项目 - 个人案例</w:t>
      </w:r>
      <w:r w:rsidRPr="0067580C">
        <w:rPr>
          <w:rFonts w:ascii="宋体" w:eastAsia="宋体" w:hAnsi="宋体" w:cs="宋体" w:hint="eastAsia"/>
          <w:b/>
          <w:bCs/>
          <w:kern w:val="36"/>
          <w:sz w:val="32"/>
          <w:szCs w:val="32"/>
          <w14:ligatures w14:val="none"/>
        </w:rPr>
        <w:t>报告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项目名称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：中医知识图谱可视化与分析平台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项目类型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：全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Web应用 + 知识图谱系统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技术</w:t>
      </w:r>
      <w:proofErr w:type="gramStart"/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栈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：React + TypeScript + Neo4j + Node.js + Express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项目状态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：已完成并部署上线，当前运行稳定，具备完整生产环境服务能力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一、项目背景与目标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1. 项目背景</w:t>
      </w:r>
    </w:p>
    <w:p w:rsidR="0067580C" w:rsidRPr="0067580C" w:rsidRDefault="0067580C" w:rsidP="0067580C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中医作为中华优秀传统文化的核心瑰宝之一，积淀了数千年的诊疗经验与完整的理论体系，涵盖病证、证候、方剂、药材、经络等多个核心知识维度。然而，传统中医知识多以典籍文献、临床笔记等非结构化文本形式留存，知识体系分散且关联关系隐晦，不仅给中医从业者的知识检索与传承带来阻碍，也制约了大众对中医知识的理解与应用，更难以支撑现代化的数据分析与智能应用开发。在此背景下，构建结构化、可视化的中医知识图谱系统，成为激活传统中医知识价值的关键路径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2. 项目目标</w:t>
      </w:r>
    </w:p>
    <w:p w:rsidR="0067580C" w:rsidRPr="0067580C" w:rsidRDefault="0067580C" w:rsidP="0067580C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本项目旨在通过全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技术与知识图谱技术的深度融合，解决传统中医知识管理的痛点，具体目标如下：</w:t>
      </w:r>
    </w:p>
    <w:p w:rsidR="0067580C" w:rsidRPr="0067580C" w:rsidRDefault="0067580C" w:rsidP="0067580C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知识结构化：整合分散于各类中医典籍、文献中的碎片化知识，构建统一规范的中医知识图谱数据模型，实现知识的体系化梳理；</w:t>
      </w:r>
    </w:p>
    <w:p w:rsidR="0067580C" w:rsidRPr="0067580C" w:rsidRDefault="0067580C" w:rsidP="0067580C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可视化展示：打造多维度、交互式的图谱可视化界面，清晰呈现中医知识节点间的关联关系，降低用户理解知识体系的门槛；</w:t>
      </w:r>
    </w:p>
    <w:p w:rsidR="0067580C" w:rsidRPr="0067580C" w:rsidRDefault="0067580C" w:rsidP="0067580C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智能检索：构建高效的中医术语检索引擎，支持精准匹配、模糊搜索、关联推荐等功能，提升知识获取效率；</w:t>
      </w:r>
    </w:p>
    <w:p w:rsidR="0067580C" w:rsidRPr="0067580C" w:rsidRDefault="0067580C" w:rsidP="0067580C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数据分析：提供多维度的知识统计与分析能力，助力用户挖掘知识间的潜在关联，为中医临床研究与教学提供数据支撑；</w:t>
      </w:r>
    </w:p>
    <w:p w:rsidR="0067580C" w:rsidRPr="0067580C" w:rsidRDefault="0067580C" w:rsidP="0067580C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lastRenderedPageBreak/>
        <w:t>AI辅助：集成轻量化智能代理模块，实现中医知识问答、诊疗路径分析等智能交互功能，拓展知识图谱的应用场景。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二、核心技术</w:t>
      </w:r>
      <w:proofErr w:type="gramStart"/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栈</w:t>
      </w:r>
      <w:proofErr w:type="gramEnd"/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详解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1. 前端技术</w:t>
      </w:r>
      <w:proofErr w:type="gramStart"/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栈</w:t>
      </w:r>
      <w:proofErr w:type="gramEnd"/>
    </w:p>
    <w:p w:rsidR="0067580C" w:rsidRPr="0067580C" w:rsidRDefault="0067580C" w:rsidP="0067580C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前端采用现代化技术架构，兼顾开发效率、交互体验与性能优化，核心技术选型及应用场景如下：</w:t>
      </w:r>
    </w:p>
    <w:p w:rsidR="0067580C" w:rsidRPr="0067580C" w:rsidRDefault="0067580C" w:rsidP="0067580C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核心框架：React 18.2 + TypeScript 5.2，基于组件化思想构建界面，TypeScript提供强类型校验，有效降低大型应用的维护成本；</w:t>
      </w:r>
    </w:p>
    <w:p w:rsidR="0067580C" w:rsidRPr="0067580C" w:rsidRDefault="0067580C" w:rsidP="0067580C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构建工具：Vite 5.0，替代传统Webpack，实现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极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速热更新与构建，大幅提升前端开发效率；</w:t>
      </w:r>
    </w:p>
    <w:p w:rsidR="0067580C" w:rsidRPr="0067580C" w:rsidRDefault="0067580C" w:rsidP="0067580C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UI组件库：Ant Design 5.12，提供丰富的企业级UI组件，保障界面风格的一致性与交互的规范性；</w:t>
      </w:r>
    </w:p>
    <w:p w:rsidR="0067580C" w:rsidRPr="0067580C" w:rsidRDefault="0067580C" w:rsidP="0067580C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样式方案：</w:t>
      </w:r>
      <w:proofErr w:type="spellStart"/>
      <w:r w:rsidRPr="0067580C">
        <w:rPr>
          <w:rFonts w:ascii="宋体" w:eastAsia="宋体" w:hAnsi="宋体" w:cs="宋体"/>
          <w:kern w:val="0"/>
          <w:sz w:val="24"/>
          <w14:ligatures w14:val="none"/>
        </w:rPr>
        <w:t>TailwindCSS</w:t>
      </w:r>
      <w:proofErr w:type="spellEnd"/>
      <w:r w:rsidRPr="0067580C">
        <w:rPr>
          <w:rFonts w:ascii="宋体" w:eastAsia="宋体" w:hAnsi="宋体" w:cs="宋体"/>
          <w:kern w:val="0"/>
          <w:sz w:val="24"/>
          <w14:ligatures w14:val="none"/>
        </w:rPr>
        <w:t xml:space="preserve"> 3.3，采用原子化CSS设计，快速实现自定义样式开发，兼顾样式一致性与灵活性；</w:t>
      </w:r>
    </w:p>
    <w:p w:rsidR="0067580C" w:rsidRPr="0067580C" w:rsidRDefault="0067580C" w:rsidP="0067580C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状态管理：</w:t>
      </w:r>
      <w:proofErr w:type="spellStart"/>
      <w:r w:rsidRPr="0067580C">
        <w:rPr>
          <w:rFonts w:ascii="宋体" w:eastAsia="宋体" w:hAnsi="宋体" w:cs="宋体"/>
          <w:kern w:val="0"/>
          <w:sz w:val="24"/>
          <w14:ligatures w14:val="none"/>
        </w:rPr>
        <w:t>Zustand</w:t>
      </w:r>
      <w:proofErr w:type="spellEnd"/>
      <w:r w:rsidRPr="0067580C">
        <w:rPr>
          <w:rFonts w:ascii="宋体" w:eastAsia="宋体" w:hAnsi="宋体" w:cs="宋体"/>
          <w:kern w:val="0"/>
          <w:sz w:val="24"/>
          <w14:ligatures w14:val="none"/>
        </w:rPr>
        <w:t xml:space="preserve"> 4.4，轻量级状态管理库，简化全局状态与组件间通信逻辑，相比Redux更易上手且性能优异；</w:t>
      </w:r>
    </w:p>
    <w:p w:rsidR="0067580C" w:rsidRPr="0067580C" w:rsidRDefault="0067580C" w:rsidP="0067580C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数据获取：React Query 5.8，统一管理API请求、缓存与状态同步，优化数据获取流程，提升用户体验；</w:t>
      </w:r>
    </w:p>
    <w:p w:rsidR="0067580C" w:rsidRPr="0067580C" w:rsidRDefault="0067580C" w:rsidP="0067580C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可视化库：整合多种专业可视化工具，覆盖不同场景需求：</w:t>
      </w:r>
    </w:p>
    <w:p w:rsidR="0067580C" w:rsidRPr="0067580C" w:rsidRDefault="0067580C" w:rsidP="0067580C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:rsidR="0067580C" w:rsidRPr="0067580C" w:rsidRDefault="0067580C" w:rsidP="0067580C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Cytoscape.js 3.26：核心图谱可视化工具，负责中医知识节点与关系的基础可视化呈现；</w:t>
      </w:r>
    </w:p>
    <w:p w:rsidR="0067580C" w:rsidRPr="0067580C" w:rsidRDefault="0067580C" w:rsidP="0067580C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D3.js 7.8：实现力导向图布局，清晰展示知识节点间的关联强度与网络结构；</w:t>
      </w:r>
    </w:p>
    <w:p w:rsidR="0067580C" w:rsidRPr="0067580C" w:rsidRDefault="0067580C" w:rsidP="0067580C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67580C">
        <w:rPr>
          <w:rFonts w:ascii="宋体" w:eastAsia="宋体" w:hAnsi="宋体" w:cs="宋体"/>
          <w:kern w:val="0"/>
          <w:sz w:val="24"/>
          <w14:ligatures w14:val="none"/>
        </w:rPr>
        <w:t>ECharts</w:t>
      </w:r>
      <w:proofErr w:type="spellEnd"/>
      <w:r w:rsidRPr="0067580C">
        <w:rPr>
          <w:rFonts w:ascii="宋体" w:eastAsia="宋体" w:hAnsi="宋体" w:cs="宋体"/>
          <w:kern w:val="0"/>
          <w:sz w:val="24"/>
          <w14:ligatures w14:val="none"/>
        </w:rPr>
        <w:t xml:space="preserve"> 5.4：绘制各类统计图表（如饼图、柱状图、折线图），支撑数据分析模块的可视化展示；</w:t>
      </w:r>
    </w:p>
    <w:p w:rsidR="0067580C" w:rsidRPr="0067580C" w:rsidRDefault="0067580C" w:rsidP="0067580C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lastRenderedPageBreak/>
        <w:t>Three.js 0.159：实现3D图谱可视化，为用户提供沉浸式的知识探索体验；</w:t>
      </w:r>
    </w:p>
    <w:p w:rsidR="0067580C" w:rsidRPr="0067580C" w:rsidRDefault="0067580C" w:rsidP="0067580C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路由管理：React Router 6.8，实现前端路由跳转、权限控制与页面导航，保障单页应用的流畅体验。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2. 后端技术</w:t>
      </w:r>
      <w:proofErr w:type="gramStart"/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栈</w:t>
      </w:r>
      <w:proofErr w:type="gramEnd"/>
    </w:p>
    <w:p w:rsidR="0067580C" w:rsidRPr="0067580C" w:rsidRDefault="0067580C" w:rsidP="0067580C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后端采用Node.js生态构建高效、稳定的API服务，聚焦数据处理、图数据库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交互与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服务可靠性，核心技术如下：</w:t>
      </w:r>
    </w:p>
    <w:p w:rsidR="0067580C" w:rsidRPr="0067580C" w:rsidRDefault="0067580C" w:rsidP="0067580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运行环境：Node.js ≥18.0，提供高效的异步I/O能力，适配高并发的API请求处理场景；</w:t>
      </w:r>
    </w:p>
    <w:p w:rsidR="0067580C" w:rsidRPr="0067580C" w:rsidRDefault="0067580C" w:rsidP="0067580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Web框架：Express.js 4.18，轻量级且灵活的Web框架，快速搭建RESTful API服务，易于扩展；</w:t>
      </w:r>
    </w:p>
    <w:p w:rsidR="0067580C" w:rsidRPr="0067580C" w:rsidRDefault="0067580C" w:rsidP="0067580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类型系统：TypeScript 5.3，与前端保持技术统一，实现后端代码的强类型校验，提升代码可维护性；</w:t>
      </w:r>
    </w:p>
    <w:p w:rsidR="0067580C" w:rsidRPr="0067580C" w:rsidRDefault="0067580C" w:rsidP="0067580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图数据库驱动：Neo4j Driver 5.15，负责与Neo4j图数据库的高效交互，实现节点与关系的增删改查；</w:t>
      </w:r>
    </w:p>
    <w:p w:rsidR="0067580C" w:rsidRPr="0067580C" w:rsidRDefault="0067580C" w:rsidP="0067580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认证授权：Passport.js 0.7 + JWT，构建安全的用户认证体系，实现基于角色的权限控制；</w:t>
      </w:r>
    </w:p>
    <w:p w:rsidR="0067580C" w:rsidRPr="0067580C" w:rsidRDefault="0067580C" w:rsidP="0067580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日志管理：Winston 3.11，全面记录系统运行日志，包括请求日志、错误日志等，便于问题排查与系统监控；</w:t>
      </w:r>
    </w:p>
    <w:p w:rsidR="0067580C" w:rsidRPr="0067580C" w:rsidRDefault="0067580C" w:rsidP="0067580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API文档：Swagger 6.2，自动生成可视化API文档，降低前后端协作成本，提升接口调试效率；</w:t>
      </w:r>
    </w:p>
    <w:p w:rsidR="0067580C" w:rsidRPr="0067580C" w:rsidRDefault="0067580C" w:rsidP="0067580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测试工具：Jest 29.7，实现后端接口单元测试与集成测试，保障服务稳定性与可靠性。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3. 部署架构</w:t>
      </w:r>
    </w:p>
    <w:p w:rsidR="0067580C" w:rsidRPr="0067580C" w:rsidRDefault="0067580C" w:rsidP="0067580C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采用云原生部署方案，实现前后端与数据库的分离部署，兼顾稳定性、可扩展性与运维效率：</w:t>
      </w:r>
    </w:p>
    <w:p w:rsidR="0067580C" w:rsidRPr="0067580C" w:rsidRDefault="0067580C" w:rsidP="0067580C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lastRenderedPageBreak/>
        <w:t>前端部署：基于</w:t>
      </w:r>
      <w:proofErr w:type="spellStart"/>
      <w:r w:rsidRPr="0067580C">
        <w:rPr>
          <w:rFonts w:ascii="宋体" w:eastAsia="宋体" w:hAnsi="宋体" w:cs="宋体"/>
          <w:kern w:val="0"/>
          <w:sz w:val="24"/>
          <w14:ligatures w14:val="none"/>
        </w:rPr>
        <w:t>Vercel</w:t>
      </w:r>
      <w:proofErr w:type="spellEnd"/>
      <w:r w:rsidRPr="0067580C">
        <w:rPr>
          <w:rFonts w:ascii="宋体" w:eastAsia="宋体" w:hAnsi="宋体" w:cs="宋体"/>
          <w:kern w:val="0"/>
          <w:sz w:val="24"/>
          <w14:ligatures w14:val="none"/>
        </w:rPr>
        <w:t>平台实现静态网站托管，结合CDN加速分发，保障全球用户的访问速度与稳定性；</w:t>
      </w:r>
    </w:p>
    <w:p w:rsidR="0067580C" w:rsidRPr="0067580C" w:rsidRDefault="0067580C" w:rsidP="0067580C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后端部署：通过Render平台部署Node.js Web Service，支持自动扩缩容，适配不同流量场景；</w:t>
      </w:r>
    </w:p>
    <w:p w:rsidR="0067580C" w:rsidRPr="0067580C" w:rsidRDefault="0067580C" w:rsidP="0067580C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数据库部署：采用Neo4j Aura托管图数据库服务，无需本地维护数据库实例，降低运维成本，同时保障数据安全性与高可用性。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三、技术难点与解决方案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难点1：中医数据清理与结构化处理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问题描述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：项目初期获取的原始中医数据以CSV文件为主，存在格式混乱、冗余信息多、数据不规范等问题。例如，文件中混杂大量注释、空行等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非数据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内容；中医术语未进行合理分词，多个同义词、近义词挤在同一字段中，难以直接用于知识图谱构建。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解决方案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：针对性设计数据处理流程，实现从原始数据到结构化数据的转化：</w:t>
      </w:r>
    </w:p>
    <w:p w:rsidR="0067580C" w:rsidRPr="0067580C" w:rsidRDefault="0067580C" w:rsidP="0067580C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精准数据提取：基于正则表达式 ^[AB]\d+\. 构建过滤规则，精准匹配包含有效病证代码的行数据，剔除注释、空行等无效内容；</w:t>
      </w:r>
    </w:p>
    <w:p w:rsidR="0067580C" w:rsidRPr="0067580C" w:rsidRDefault="0067580C" w:rsidP="0067580C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专业分词优化：结合中医术语词典，开发定制化的中医术语分词算法，实现对混杂术语的精准拆分；</w:t>
      </w:r>
    </w:p>
    <w:p w:rsidR="0067580C" w:rsidRPr="0067580C" w:rsidRDefault="0067580C" w:rsidP="0067580C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数据模型重构：重新设计CSV数据结构，明确区分主术语、同义词、所属分类等字段，实现数据的规范化整理。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成果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：成功从原始数据中提取6,820条有效中医术语记录，完成主术语与5个同义词字段的分离，实现数据按疾病类、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证候类等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标准分类，为知识图谱的构建奠定了坚实的数据基础。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难点2：Neo4j属性编码与关系创建问题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问题描述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：在图数据库建模过程中，发现部分中医术语作为Neo4j节点属性名称时包含中文字符，导致Cypher查询语句无法直接识别与访问这些属性，进而引发节点关系创建失败，影响知识图谱的完整性。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解决方案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：设计属性编码映射机制，将中文属性名称通过哈希算法转化为唯一的英文标识，同时建立中英文属性映射表；在执行Cypher查询时，通过映射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表实现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中英文属性的自动转换，确保查询语句的有效性。此外，优化节点关系创建逻辑，采用批量插入方式提升关系构建效率。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成果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：成功解决中文属性编码问题，构建43,542个中医知识节点间的层次关系，实现完整的中医知识层次化分类体系，保障了知识图谱的结构完整性与可用性。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难点3：大规模图谱可视化性能优化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问题描述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：当知识图谱包含6,820个节点及上万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条关系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时，直接在浏览器中全量渲染会导致页面卡顿、交互响应延迟，甚至出现浏览器崩溃的情况，严重影响用户体验。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解决方案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：从渲染机制、数据加载、计算优化三个维度实施性能优化：</w:t>
      </w:r>
    </w:p>
    <w:p w:rsidR="0067580C" w:rsidRPr="0067580C" w:rsidRDefault="0067580C" w:rsidP="0067580C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虚拟化渲染：采用可视区域渲染策略，仅渲染当前视图范围内的节点与关系，大幅减少DOM元素数量；</w:t>
      </w:r>
    </w:p>
    <w:p w:rsidR="0067580C" w:rsidRPr="0067580C" w:rsidRDefault="0067580C" w:rsidP="0067580C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分层加载机制：基于知识图谱的层级结构，实现按需加载，默认加载顶层节点，用户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交互时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再动态加载下一层级节点，降低初始加载压力；</w:t>
      </w:r>
    </w:p>
    <w:p w:rsidR="0067580C" w:rsidRPr="0067580C" w:rsidRDefault="0067580C" w:rsidP="0067580C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计算任务拆分：利用Web Worker创建后台线程，将图谱布局计算、数据排序等 heavy 任务迁移至后台执行，避免阻塞主线程；</w:t>
      </w:r>
    </w:p>
    <w:p w:rsidR="0067580C" w:rsidRPr="0067580C" w:rsidRDefault="0067580C" w:rsidP="0067580C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交互事件优化：对鼠标hover、拖拽等交互事件实施防抖节流处理，减少不必要的重复计算，提升交互响应速度。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成果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：优化后，大规模图谱在浏览器中渲染流畅，交互响应延迟控制在100ms以内，用户可顺畅完成图谱缩放、拖拽、节点查询等操作。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难点4：跨平台部署与CORS跨域配置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问题描述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：项目前端部署于</w:t>
      </w:r>
      <w:proofErr w:type="spellStart"/>
      <w:r w:rsidRPr="0067580C">
        <w:rPr>
          <w:rFonts w:ascii="宋体" w:eastAsia="宋体" w:hAnsi="宋体" w:cs="宋体"/>
          <w:kern w:val="0"/>
          <w:sz w:val="24"/>
          <w14:ligatures w14:val="none"/>
        </w:rPr>
        <w:t>Vercel</w:t>
      </w:r>
      <w:proofErr w:type="spellEnd"/>
      <w:r w:rsidRPr="0067580C">
        <w:rPr>
          <w:rFonts w:ascii="宋体" w:eastAsia="宋体" w:hAnsi="宋体" w:cs="宋体"/>
          <w:kern w:val="0"/>
          <w:sz w:val="24"/>
          <w14:ligatures w14:val="none"/>
        </w:rPr>
        <w:t>平台，后端部署于Render平台，数据库采用云端托管服务，跨平台部署导致出现严重的跨域资源共享（CORS）问题，前端无法正常请求后端API；同时，开发环境与生产环境的API地址存在差异，手动切换易出错。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解决方案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：构建灵活的环境适配与跨域解决方案：</w:t>
      </w:r>
    </w:p>
    <w:p w:rsidR="0067580C" w:rsidRPr="0067580C" w:rsidRDefault="0067580C" w:rsidP="0067580C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环境变量管理：配置开发、测试、生产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多环境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变量，通过环境变量存储API地址、数据库连接信息等配置，实现不同环境的自动适配；</w:t>
      </w:r>
    </w:p>
    <w:p w:rsidR="0067580C" w:rsidRPr="0067580C" w:rsidRDefault="0067580C" w:rsidP="0067580C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精细化CORS配置：后端基于Express配置CORS中间件，明确指定允许跨域的前端域名、请求方法与请求头，避免过度开放导致的安全风险；</w:t>
      </w:r>
    </w:p>
    <w:p w:rsidR="0067580C" w:rsidRPr="0067580C" w:rsidRDefault="0067580C" w:rsidP="0067580C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API地址自动检测：前端通过判断当前运行环境（开发/生产），自动选择对应的API地址，无需手动修改配置。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成果</w:t>
      </w:r>
      <w:r w:rsidRPr="0067580C">
        <w:rPr>
          <w:rFonts w:ascii="宋体" w:eastAsia="宋体" w:hAnsi="宋体" w:cs="宋体"/>
          <w:kern w:val="0"/>
          <w:sz w:val="24"/>
          <w14:ligatures w14:val="none"/>
        </w:rPr>
        <w:t>：成功解决跨域问题，实现前后端数据的顺畅交互；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多环境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配置自动适配，提升了部署效率与系统的可维护性。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四、项目成果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1. 数据规模成果</w:t>
      </w:r>
    </w:p>
    <w:p w:rsidR="0067580C" w:rsidRPr="0067580C" w:rsidRDefault="0067580C" w:rsidP="0067580C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项目构建的中医知识图谱已形成规模化、体系化的数据集，具体成果如下：</w:t>
      </w:r>
    </w:p>
    <w:p w:rsidR="0067580C" w:rsidRPr="0067580C" w:rsidRDefault="0067580C" w:rsidP="0067580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总节点数：6,820个，涵盖中医病证、证候、方剂、药材、经络等核心知识维度；</w:t>
      </w:r>
    </w:p>
    <w:p w:rsidR="0067580C" w:rsidRPr="0067580C" w:rsidRDefault="0067580C" w:rsidP="0067580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总关系数：43,542条，完整覆盖知识节点间的层级关系、关联关系、诊疗关系等；</w:t>
      </w:r>
    </w:p>
    <w:p w:rsidR="0067580C" w:rsidRPr="0067580C" w:rsidRDefault="0067580C" w:rsidP="0067580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根分类数：17个主要分类，构建了清晰的中医知识顶层分类体系；</w:t>
      </w:r>
    </w:p>
    <w:p w:rsidR="0067580C" w:rsidRPr="0067580C" w:rsidRDefault="0067580C" w:rsidP="0067580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最大分类：B02病因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证候类术语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，包含1,758个子节点，形成了细分领域的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完整知识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网络；</w:t>
      </w:r>
    </w:p>
    <w:p w:rsidR="0067580C" w:rsidRPr="0067580C" w:rsidRDefault="0067580C" w:rsidP="0067580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层级深度：最多4-6级分类层次，实现了中医知识从宏观到微观的精细化梳理。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2. 核心功能模块成果</w:t>
      </w:r>
    </w:p>
    <w:p w:rsidR="0067580C" w:rsidRPr="0067580C" w:rsidRDefault="0067580C" w:rsidP="0067580C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知识图谱可视化模块：支持5种可视化模式（一元图谱、二元关联图谱、三元关系图谱、3D沉浸式图谱、交互式探索图谱），满足不同用户的知识探索需求；</w:t>
      </w:r>
    </w:p>
    <w:p w:rsidR="0067580C" w:rsidRPr="0067580C" w:rsidRDefault="0067580C" w:rsidP="0067580C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智能搜索系统：实现全文检索、精准匹配、模糊搜索、关联推荐等功能，检索响应时间≤300ms，准确率达95%以上；</w:t>
      </w:r>
    </w:p>
    <w:p w:rsidR="0067580C" w:rsidRPr="0067580C" w:rsidRDefault="0067580C" w:rsidP="0067580C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数据分析功能：提供统计概览、层级分布分析、节点中心度分析、邻居关系分析等多维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度分析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能力，生成可视化统计报告；</w:t>
      </w:r>
    </w:p>
    <w:p w:rsidR="0067580C" w:rsidRPr="0067580C" w:rsidRDefault="0067580C" w:rsidP="0067580C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AI智能代理模块：实现中医知识问答、诊疗路径分析、术语关联推荐等智能交互功能，支持自然语言交互；</w:t>
      </w:r>
    </w:p>
    <w:p w:rsidR="0067580C" w:rsidRPr="0067580C" w:rsidRDefault="0067580C" w:rsidP="0067580C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用户界面：采用响应式设计，适配PC、平板等多终端设备，界面风格现代化、交互流畅，用户体验优异。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五、个人贡献与技术收获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1. 主要贡献</w:t>
      </w:r>
    </w:p>
    <w:p w:rsidR="0067580C" w:rsidRPr="0067580C" w:rsidRDefault="0067580C" w:rsidP="0067580C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作为项目核心开发人员，全程参与项目从需求分析、技术选型、架构设计到开发部署的全流程，具体贡献如下：</w:t>
      </w:r>
    </w:p>
    <w:p w:rsidR="0067580C" w:rsidRPr="0067580C" w:rsidRDefault="0067580C" w:rsidP="0067580C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全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开发主导：独立完成前端React + TypeScript应用的开发与优化，包括组件设计、状态管理、可视化模块实现；独立搭建后端Express API服务，完成接口设计、数据交互逻辑开发，实现前后端完整的数据链路打通；</w:t>
      </w:r>
    </w:p>
    <w:p w:rsidR="0067580C" w:rsidRPr="0067580C" w:rsidRDefault="0067580C" w:rsidP="0067580C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数据处理核心开发：设计并实现Python数据处理脚本，完成原始中医数据的清理、分词、结构化转换，解决数据不规范问题，保障数据质量；</w:t>
      </w:r>
    </w:p>
    <w:p w:rsidR="0067580C" w:rsidRPr="0067580C" w:rsidRDefault="0067580C" w:rsidP="0067580C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图数据库构建：主导Neo4j知识图谱数据模型设计，解决中文属性编码问题，实现节点与关系的批量创建，构建完整的中医知识图谱；</w:t>
      </w:r>
    </w:p>
    <w:p w:rsidR="0067580C" w:rsidRPr="0067580C" w:rsidRDefault="0067580C" w:rsidP="0067580C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可视化与性能优化：集成多种可视化库，实现多模式图谱可视化功能；针对大规模图谱渲染性能问题，设计并实施系列优化方案，显著提升交互体验；</w:t>
      </w:r>
    </w:p>
    <w:p w:rsidR="0067580C" w:rsidRPr="0067580C" w:rsidRDefault="0067580C" w:rsidP="0067580C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lastRenderedPageBreak/>
        <w:t>AI智能代理开发：设计无LLM依赖的轻量化智能对话系统架构，实现意图识别、上下文记忆与图谱查询的深度集成；</w:t>
      </w:r>
    </w:p>
    <w:p w:rsidR="0067580C" w:rsidRPr="0067580C" w:rsidRDefault="0067580C" w:rsidP="0067580C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部署与运维落地：完成前端</w:t>
      </w:r>
      <w:proofErr w:type="spellStart"/>
      <w:r w:rsidRPr="0067580C">
        <w:rPr>
          <w:rFonts w:ascii="宋体" w:eastAsia="宋体" w:hAnsi="宋体" w:cs="宋体"/>
          <w:kern w:val="0"/>
          <w:sz w:val="24"/>
          <w14:ligatures w14:val="none"/>
        </w:rPr>
        <w:t>Vercel</w:t>
      </w:r>
      <w:proofErr w:type="spellEnd"/>
      <w:r w:rsidRPr="0067580C">
        <w:rPr>
          <w:rFonts w:ascii="宋体" w:eastAsia="宋体" w:hAnsi="宋体" w:cs="宋体"/>
          <w:kern w:val="0"/>
          <w:sz w:val="24"/>
          <w14:ligatures w14:val="none"/>
        </w:rPr>
        <w:t>部署、后端Render部署与Neo4j Aura数据库配置，解决跨域、环境适配等问题，保障项目顺利上线并稳定运行。</w:t>
      </w:r>
    </w:p>
    <w:p w:rsidR="0067580C" w:rsidRPr="0067580C" w:rsidRDefault="0067580C" w:rsidP="0067580C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b/>
          <w:bCs/>
          <w:kern w:val="0"/>
          <w:sz w:val="24"/>
          <w14:ligatures w14:val="none"/>
        </w:rPr>
        <w:t>2. 技术收获</w:t>
      </w:r>
    </w:p>
    <w:p w:rsidR="0067580C" w:rsidRPr="0067580C" w:rsidRDefault="0067580C" w:rsidP="0067580C">
      <w:pPr>
        <w:widowControl/>
        <w:spacing w:after="0" w:line="36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通过本项目的开发，在技术能力、架构设计、问题解决等方面实现显著提升，具体收获如下：</w:t>
      </w:r>
    </w:p>
    <w:p w:rsidR="0067580C" w:rsidRPr="0067580C" w:rsidRDefault="0067580C" w:rsidP="0067580C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图数据库技术深化：深入理解Neo4j图数据库的核心原理与应用场景，熟练掌握Cypher查询语言，具备复杂知识图谱数据模型设计与优化能力；</w:t>
      </w:r>
    </w:p>
    <w:p w:rsidR="0067580C" w:rsidRPr="0067580C" w:rsidRDefault="0067580C" w:rsidP="0067580C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全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开发能力提升：熟练运用React 18 + TypeScript进行前端开发，掌握状态管理、数据获取、路由控制等核心技术；精通Node.js + Express后端开发，具备RESTful API设计、认证授权、日志管理等企业级应用开发能力；</w:t>
      </w:r>
    </w:p>
    <w:p w:rsidR="0067580C" w:rsidRPr="0067580C" w:rsidRDefault="0067580C" w:rsidP="0067580C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数据可视化技术突破：掌握多种可视化库（Cytoscape.js、D3.js、</w:t>
      </w:r>
      <w:proofErr w:type="spellStart"/>
      <w:r w:rsidRPr="0067580C">
        <w:rPr>
          <w:rFonts w:ascii="宋体" w:eastAsia="宋体" w:hAnsi="宋体" w:cs="宋体"/>
          <w:kern w:val="0"/>
          <w:sz w:val="24"/>
          <w14:ligatures w14:val="none"/>
        </w:rPr>
        <w:t>ECharts</w:t>
      </w:r>
      <w:proofErr w:type="spellEnd"/>
      <w:r w:rsidRPr="0067580C">
        <w:rPr>
          <w:rFonts w:ascii="宋体" w:eastAsia="宋体" w:hAnsi="宋体" w:cs="宋体"/>
          <w:kern w:val="0"/>
          <w:sz w:val="24"/>
          <w14:ligatures w14:val="none"/>
        </w:rPr>
        <w:t>、Three.js）的应用场景与优化技巧，具备大规模数据可视化解决方案设计能力；</w:t>
      </w:r>
    </w:p>
    <w:p w:rsidR="0067580C" w:rsidRPr="0067580C" w:rsidRDefault="0067580C" w:rsidP="0067580C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数据处理能力强化：提升Python数据处理、正则表达式应用、数据清洗与标准化的实战能力，积累复杂数据处理的经验；</w:t>
      </w:r>
    </w:p>
    <w:p w:rsidR="0067580C" w:rsidRPr="0067580C" w:rsidRDefault="0067580C" w:rsidP="0067580C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云部署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与运维经验：掌握</w:t>
      </w:r>
      <w:proofErr w:type="spellStart"/>
      <w:r w:rsidRPr="0067580C">
        <w:rPr>
          <w:rFonts w:ascii="宋体" w:eastAsia="宋体" w:hAnsi="宋体" w:cs="宋体"/>
          <w:kern w:val="0"/>
          <w:sz w:val="24"/>
          <w14:ligatures w14:val="none"/>
        </w:rPr>
        <w:t>Vercel</w:t>
      </w:r>
      <w:proofErr w:type="spellEnd"/>
      <w:r w:rsidRPr="0067580C">
        <w:rPr>
          <w:rFonts w:ascii="宋体" w:eastAsia="宋体" w:hAnsi="宋体" w:cs="宋体"/>
          <w:kern w:val="0"/>
          <w:sz w:val="24"/>
          <w14:ligatures w14:val="none"/>
        </w:rPr>
        <w:t>、Render</w:t>
      </w:r>
      <w:proofErr w:type="gramStart"/>
      <w:r w:rsidRPr="0067580C">
        <w:rPr>
          <w:rFonts w:ascii="宋体" w:eastAsia="宋体" w:hAnsi="宋体" w:cs="宋体"/>
          <w:kern w:val="0"/>
          <w:sz w:val="24"/>
          <w14:ligatures w14:val="none"/>
        </w:rPr>
        <w:t>等云平台</w:t>
      </w:r>
      <w:proofErr w:type="gramEnd"/>
      <w:r w:rsidRPr="0067580C">
        <w:rPr>
          <w:rFonts w:ascii="宋体" w:eastAsia="宋体" w:hAnsi="宋体" w:cs="宋体"/>
          <w:kern w:val="0"/>
          <w:sz w:val="24"/>
          <w14:ligatures w14:val="none"/>
        </w:rPr>
        <w:t>的部署流程，具备环境变量管理、CORS配置、跨平台部署问题排查的实战经验；</w:t>
      </w:r>
    </w:p>
    <w:p w:rsidR="0067580C" w:rsidRPr="0067580C" w:rsidRDefault="0067580C" w:rsidP="0067580C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7580C">
        <w:rPr>
          <w:rFonts w:ascii="宋体" w:eastAsia="宋体" w:hAnsi="宋体" w:cs="宋体"/>
          <w:kern w:val="0"/>
          <w:sz w:val="24"/>
          <w14:ligatures w14:val="none"/>
        </w:rPr>
        <w:t>问题解决与架构设计能力：在应对数据处理、性能优化、跨域部署等系列技术难点的过程中，提升了问题分析与解决方案设计的能力，培养了系统思维与架构设计意识。</w:t>
      </w:r>
    </w:p>
    <w:p w:rsidR="00A713AE" w:rsidRPr="0067580C" w:rsidRDefault="00A713AE">
      <w:pPr>
        <w:rPr>
          <w:rFonts w:hint="eastAsia"/>
        </w:rPr>
      </w:pPr>
    </w:p>
    <w:sectPr w:rsidR="00A713AE" w:rsidRPr="006758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2A3"/>
    <w:multiLevelType w:val="multilevel"/>
    <w:tmpl w:val="DB0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62CF"/>
    <w:multiLevelType w:val="multilevel"/>
    <w:tmpl w:val="C584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51A17"/>
    <w:multiLevelType w:val="multilevel"/>
    <w:tmpl w:val="47E6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C542E"/>
    <w:multiLevelType w:val="multilevel"/>
    <w:tmpl w:val="7EB6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A43AD"/>
    <w:multiLevelType w:val="multilevel"/>
    <w:tmpl w:val="0894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737B4"/>
    <w:multiLevelType w:val="multilevel"/>
    <w:tmpl w:val="5AF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236D4"/>
    <w:multiLevelType w:val="multilevel"/>
    <w:tmpl w:val="308A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9522E"/>
    <w:multiLevelType w:val="multilevel"/>
    <w:tmpl w:val="CB6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D1E1F"/>
    <w:multiLevelType w:val="multilevel"/>
    <w:tmpl w:val="8090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85E06"/>
    <w:multiLevelType w:val="multilevel"/>
    <w:tmpl w:val="BBAA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66C97"/>
    <w:multiLevelType w:val="multilevel"/>
    <w:tmpl w:val="311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422849">
    <w:abstractNumId w:val="4"/>
  </w:num>
  <w:num w:numId="2" w16cid:durableId="1271399233">
    <w:abstractNumId w:val="9"/>
  </w:num>
  <w:num w:numId="3" w16cid:durableId="1267691725">
    <w:abstractNumId w:val="10"/>
  </w:num>
  <w:num w:numId="4" w16cid:durableId="805515430">
    <w:abstractNumId w:val="5"/>
  </w:num>
  <w:num w:numId="5" w16cid:durableId="1330446754">
    <w:abstractNumId w:val="0"/>
  </w:num>
  <w:num w:numId="6" w16cid:durableId="1502085780">
    <w:abstractNumId w:val="6"/>
  </w:num>
  <w:num w:numId="7" w16cid:durableId="1182427331">
    <w:abstractNumId w:val="1"/>
  </w:num>
  <w:num w:numId="8" w16cid:durableId="1338340434">
    <w:abstractNumId w:val="8"/>
  </w:num>
  <w:num w:numId="9" w16cid:durableId="55278280">
    <w:abstractNumId w:val="3"/>
  </w:num>
  <w:num w:numId="10" w16cid:durableId="660617865">
    <w:abstractNumId w:val="2"/>
  </w:num>
  <w:num w:numId="11" w16cid:durableId="1663922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0C"/>
    <w:rsid w:val="0067580C"/>
    <w:rsid w:val="006A0645"/>
    <w:rsid w:val="00A713AE"/>
    <w:rsid w:val="00B70D08"/>
    <w:rsid w:val="00DC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30DE"/>
  <w15:chartTrackingRefBased/>
  <w15:docId w15:val="{80F70AB7-0EC0-41B0-9A99-A0310722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58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8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8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8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8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8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8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8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8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8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8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58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8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8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8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8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8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8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8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8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8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8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5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2246</Words>
  <Characters>2966</Characters>
  <Application>Microsoft Office Word</Application>
  <DocSecurity>0</DocSecurity>
  <Lines>211</Lines>
  <Paragraphs>306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新通 张</dc:creator>
  <cp:keywords/>
  <dc:description/>
  <cp:lastModifiedBy>新通 张</cp:lastModifiedBy>
  <cp:revision>1</cp:revision>
  <dcterms:created xsi:type="dcterms:W3CDTF">2026-01-04T09:26:00Z</dcterms:created>
  <dcterms:modified xsi:type="dcterms:W3CDTF">2026-01-04T09:29:00Z</dcterms:modified>
</cp:coreProperties>
</file>