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table_1 AS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(SELECT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EXTRACT (YEAR FROM rental_date) AS year,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EXTRACT (MONTH FROM rental_date) AS month,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EXTRACT (DAY FROM rental_date) AS DAY,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rental_id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FROM rental_fact)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COUNT(table_1.rental_id),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table_1.day,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table_1.month,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table_1.year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table_1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ROLLUP (day,month,year)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ORDER BY day;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43387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33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table_2 AS(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EXTRACT (MONTH FROM rental_date) AS month,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rental_fact.payment_amount,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rental_fact.customer_id AS customer_id,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dim_customer.city AS city,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store_id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rental_fact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INNER JOIN dim_customer ON dim_customer.customer_id = rental_fact.customer_id)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SUM(table_2.payment_amount) AS sales,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store_id,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city,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month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table_2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CUBE(store_id,city,month)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29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WITH table_3 AS(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rental_id,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dim_inventory.title,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dim_inventory.category_name AS category,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EXTRACT (MONTH FROM rental_date) AS month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rental_fact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INNER JOIN dim_inventory ON dim_inventory.inventory_id = rental_fact.inventory_id)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COUNT(rental_id),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title,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category,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month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table_3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CUBE(2,3,4);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