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C916A" w14:textId="0D9647E4" w:rsidR="000E7EDD" w:rsidRDefault="000E7EDD" w:rsidP="000E7EDD">
      <w:pPr>
        <w:spacing w:line="480" w:lineRule="auto"/>
        <w:jc w:val="center"/>
        <w:rPr>
          <w:rFonts w:hint="eastAsia"/>
          <w:b/>
          <w:bCs/>
          <w:color w:val="333333"/>
        </w:rPr>
      </w:pPr>
      <w:bookmarkStart w:id="0" w:name="_GoBack"/>
      <w:bookmarkEnd w:id="0"/>
    </w:p>
    <w:p w14:paraId="7D535231" w14:textId="77777777" w:rsidR="000E7EDD" w:rsidRDefault="000E7EDD" w:rsidP="000E7EDD">
      <w:pPr>
        <w:spacing w:line="480" w:lineRule="auto"/>
        <w:jc w:val="center"/>
        <w:rPr>
          <w:b/>
          <w:bCs/>
          <w:color w:val="333333"/>
        </w:rPr>
      </w:pPr>
    </w:p>
    <w:p w14:paraId="00852BF9" w14:textId="77777777" w:rsidR="000E7EDD" w:rsidRDefault="000E7EDD" w:rsidP="000E7EDD">
      <w:pPr>
        <w:spacing w:line="480" w:lineRule="auto"/>
        <w:jc w:val="center"/>
        <w:rPr>
          <w:b/>
          <w:bCs/>
          <w:color w:val="333333"/>
        </w:rPr>
      </w:pPr>
    </w:p>
    <w:p w14:paraId="0FF4A0D7" w14:textId="77777777" w:rsidR="000E7EDD" w:rsidRDefault="000E7EDD" w:rsidP="000E7EDD">
      <w:pPr>
        <w:spacing w:line="480" w:lineRule="auto"/>
        <w:jc w:val="center"/>
        <w:rPr>
          <w:b/>
          <w:bCs/>
          <w:color w:val="333333"/>
        </w:rPr>
      </w:pPr>
    </w:p>
    <w:p w14:paraId="36CB001F" w14:textId="77777777" w:rsidR="000E7EDD" w:rsidRDefault="000E7EDD" w:rsidP="000E7EDD">
      <w:pPr>
        <w:spacing w:line="480" w:lineRule="auto"/>
        <w:jc w:val="center"/>
        <w:rPr>
          <w:b/>
          <w:bCs/>
          <w:color w:val="333333"/>
        </w:rPr>
      </w:pPr>
    </w:p>
    <w:p w14:paraId="24D06417" w14:textId="3E5BAB1D" w:rsidR="000E7EDD" w:rsidRDefault="000E7EDD" w:rsidP="000E7EDD">
      <w:pPr>
        <w:spacing w:line="480" w:lineRule="auto"/>
        <w:jc w:val="center"/>
        <w:rPr>
          <w:b/>
          <w:bCs/>
          <w:color w:val="333333"/>
        </w:rPr>
      </w:pPr>
    </w:p>
    <w:p w14:paraId="5DC05A10" w14:textId="77777777" w:rsidR="000E7EDD" w:rsidRDefault="000E7EDD" w:rsidP="000E7EDD">
      <w:pPr>
        <w:spacing w:line="480" w:lineRule="auto"/>
        <w:jc w:val="center"/>
        <w:rPr>
          <w:b/>
          <w:bCs/>
          <w:color w:val="333333"/>
        </w:rPr>
      </w:pPr>
    </w:p>
    <w:p w14:paraId="699C98C6" w14:textId="77777777" w:rsidR="000E7EDD" w:rsidRDefault="000E7EDD" w:rsidP="000E7EDD">
      <w:pPr>
        <w:spacing w:line="480" w:lineRule="auto"/>
        <w:jc w:val="center"/>
        <w:rPr>
          <w:b/>
          <w:bCs/>
          <w:color w:val="333333"/>
        </w:rPr>
      </w:pPr>
    </w:p>
    <w:p w14:paraId="379DDCA4" w14:textId="77777777" w:rsidR="000E7EDD" w:rsidRPr="00FB6508" w:rsidRDefault="000E7EDD" w:rsidP="000E7EDD">
      <w:pPr>
        <w:spacing w:line="480" w:lineRule="auto"/>
        <w:jc w:val="center"/>
        <w:rPr>
          <w:rFonts w:cs="Arial Unicode MS"/>
          <w:b/>
          <w:bCs/>
          <w:color w:val="333333"/>
          <w14:textOutline w14:w="0" w14:cap="flat" w14:cmpd="sng" w14:algn="ctr">
            <w14:noFill/>
            <w14:prstDash w14:val="solid"/>
            <w14:bevel/>
          </w14:textOutline>
        </w:rPr>
      </w:pPr>
      <w:r w:rsidRPr="00771B1D">
        <w:rPr>
          <w:b/>
          <w:bCs/>
          <w:color w:val="333333"/>
        </w:rPr>
        <w:t>Veteran's Life History and Psychological Health</w:t>
      </w:r>
    </w:p>
    <w:p w14:paraId="3E264AF5" w14:textId="3F649179" w:rsidR="000E7EDD" w:rsidRPr="00FB6508" w:rsidRDefault="000E7EDD" w:rsidP="000E7EDD">
      <w:pPr>
        <w:pStyle w:val="Default"/>
        <w:tabs>
          <w:tab w:val="left" w:pos="220"/>
          <w:tab w:val="left" w:pos="720"/>
        </w:tabs>
        <w:spacing w:line="480" w:lineRule="auto"/>
        <w:ind w:left="720" w:hanging="720"/>
        <w:jc w:val="center"/>
        <w:rPr>
          <w:rFonts w:ascii="Times New Roman" w:hAnsi="Times New Roman"/>
          <w:bCs/>
          <w:color w:val="333333"/>
          <w:sz w:val="24"/>
          <w:szCs w:val="24"/>
          <w:vertAlign w:val="superscript"/>
          <w:lang w:val="en-US"/>
        </w:rPr>
      </w:pPr>
      <w:r>
        <w:rPr>
          <w:rFonts w:ascii="Times New Roman" w:hAnsi="Times New Roman"/>
          <w:bCs/>
          <w:color w:val="333333"/>
          <w:sz w:val="24"/>
          <w:szCs w:val="24"/>
          <w:lang w:val="en-US"/>
        </w:rPr>
        <w:t>Shuai Shao</w:t>
      </w:r>
      <w:r w:rsidR="00A05D47">
        <w:rPr>
          <w:rStyle w:val="FootnoteReference"/>
          <w:rFonts w:ascii="Times New Roman" w:hAnsi="Times New Roman"/>
          <w:bCs/>
          <w:color w:val="333333"/>
          <w:sz w:val="24"/>
          <w:szCs w:val="24"/>
          <w:lang w:val="en-US"/>
        </w:rPr>
        <w:footnoteReference w:id="1"/>
      </w:r>
      <w:r>
        <w:rPr>
          <w:rFonts w:ascii="Times New Roman" w:hAnsi="Times New Roman" w:hint="eastAsia"/>
          <w:bCs/>
          <w:color w:val="333333"/>
          <w:sz w:val="24"/>
          <w:szCs w:val="24"/>
          <w:lang w:val="en-US"/>
        </w:rPr>
        <w:t>,</w:t>
      </w:r>
      <w:r>
        <w:rPr>
          <w:rFonts w:ascii="Times New Roman" w:hAnsi="Times New Roman"/>
          <w:bCs/>
          <w:color w:val="333333"/>
          <w:sz w:val="24"/>
          <w:szCs w:val="24"/>
          <w:lang w:val="en-US"/>
        </w:rPr>
        <w:t xml:space="preserve"> </w:t>
      </w:r>
      <w:proofErr w:type="spellStart"/>
      <w:r>
        <w:rPr>
          <w:rFonts w:ascii="Times New Roman" w:hAnsi="Times New Roman"/>
          <w:bCs/>
          <w:color w:val="333333"/>
          <w:sz w:val="24"/>
          <w:szCs w:val="24"/>
          <w:lang w:val="en-US"/>
        </w:rPr>
        <w:t>Xinyue</w:t>
      </w:r>
      <w:proofErr w:type="spellEnd"/>
      <w:r>
        <w:rPr>
          <w:rFonts w:ascii="Times New Roman" w:hAnsi="Times New Roman"/>
          <w:bCs/>
          <w:color w:val="333333"/>
          <w:sz w:val="24"/>
          <w:szCs w:val="24"/>
          <w:lang w:val="en-US"/>
        </w:rPr>
        <w:t xml:space="preserve"> Li</w:t>
      </w:r>
      <w:r w:rsidR="00A05D47">
        <w:rPr>
          <w:rStyle w:val="FootnoteReference"/>
          <w:rFonts w:ascii="Times New Roman" w:hAnsi="Times New Roman"/>
          <w:bCs/>
          <w:color w:val="333333"/>
          <w:sz w:val="24"/>
          <w:szCs w:val="24"/>
          <w:lang w:val="en-US"/>
        </w:rPr>
        <w:footnoteReference w:id="2"/>
      </w:r>
      <w:r>
        <w:rPr>
          <w:rFonts w:ascii="Times New Roman" w:hAnsi="Times New Roman"/>
          <w:bCs/>
          <w:color w:val="333333"/>
          <w:sz w:val="24"/>
          <w:szCs w:val="24"/>
          <w:lang w:val="en-US"/>
        </w:rPr>
        <w:t xml:space="preserve">, </w:t>
      </w:r>
      <w:proofErr w:type="spellStart"/>
      <w:r>
        <w:rPr>
          <w:rFonts w:ascii="Times New Roman" w:hAnsi="Times New Roman"/>
          <w:bCs/>
          <w:color w:val="333333"/>
          <w:sz w:val="24"/>
          <w:szCs w:val="24"/>
          <w:lang w:val="en-US"/>
        </w:rPr>
        <w:t>Shuyuan</w:t>
      </w:r>
      <w:proofErr w:type="spellEnd"/>
      <w:r>
        <w:rPr>
          <w:rFonts w:ascii="Times New Roman" w:hAnsi="Times New Roman"/>
          <w:bCs/>
          <w:color w:val="333333"/>
          <w:sz w:val="24"/>
          <w:szCs w:val="24"/>
          <w:lang w:val="en-US"/>
        </w:rPr>
        <w:t xml:space="preserve"> Shi</w:t>
      </w:r>
      <w:r w:rsidR="00A05D47">
        <w:rPr>
          <w:rStyle w:val="FootnoteReference"/>
          <w:rFonts w:ascii="Times New Roman" w:hAnsi="Times New Roman"/>
          <w:bCs/>
          <w:color w:val="333333"/>
          <w:sz w:val="24"/>
          <w:szCs w:val="24"/>
          <w:lang w:val="en-US"/>
        </w:rPr>
        <w:footnoteReference w:id="3"/>
      </w:r>
    </w:p>
    <w:p w14:paraId="5E166880" w14:textId="77777777" w:rsidR="000E7EDD" w:rsidRDefault="000E7EDD" w:rsidP="000E7EDD">
      <w:pPr>
        <w:pStyle w:val="Default"/>
        <w:tabs>
          <w:tab w:val="left" w:pos="220"/>
          <w:tab w:val="left" w:pos="720"/>
        </w:tabs>
        <w:spacing w:line="480" w:lineRule="auto"/>
        <w:ind w:left="720" w:hanging="720"/>
        <w:jc w:val="center"/>
        <w:rPr>
          <w:rFonts w:ascii="Times New Roman" w:hAnsi="Times New Roman"/>
          <w:bCs/>
          <w:color w:val="333333"/>
          <w:sz w:val="24"/>
          <w:szCs w:val="24"/>
          <w:lang w:val="en-US"/>
        </w:rPr>
      </w:pPr>
      <w:r>
        <w:rPr>
          <w:rFonts w:ascii="Times New Roman" w:hAnsi="Times New Roman"/>
          <w:bCs/>
          <w:color w:val="333333"/>
          <w:sz w:val="24"/>
          <w:szCs w:val="24"/>
          <w:lang w:val="en-US"/>
        </w:rPr>
        <w:t>Department of Psychology</w:t>
      </w:r>
    </w:p>
    <w:p w14:paraId="1CB3EBFD" w14:textId="77777777" w:rsidR="000E7EDD" w:rsidRDefault="000E7EDD" w:rsidP="000E7EDD">
      <w:pPr>
        <w:pStyle w:val="Default"/>
        <w:tabs>
          <w:tab w:val="left" w:pos="220"/>
          <w:tab w:val="left" w:pos="720"/>
        </w:tabs>
        <w:spacing w:line="480" w:lineRule="auto"/>
        <w:ind w:left="720" w:hanging="720"/>
        <w:jc w:val="center"/>
        <w:rPr>
          <w:rFonts w:ascii="Times New Roman" w:hAnsi="Times New Roman"/>
          <w:bCs/>
          <w:color w:val="333333"/>
          <w:sz w:val="24"/>
          <w:szCs w:val="24"/>
          <w:lang w:val="en-US"/>
        </w:rPr>
      </w:pPr>
      <w:r>
        <w:rPr>
          <w:rFonts w:ascii="Times New Roman" w:hAnsi="Times New Roman"/>
          <w:bCs/>
          <w:color w:val="333333"/>
          <w:sz w:val="24"/>
          <w:szCs w:val="24"/>
          <w:lang w:val="en-US"/>
        </w:rPr>
        <w:t>University of California San Diego</w:t>
      </w:r>
    </w:p>
    <w:p w14:paraId="3D711B8E" w14:textId="77777777" w:rsidR="000E7EDD" w:rsidRDefault="000E7EDD" w:rsidP="000E7EDD">
      <w:pPr>
        <w:pStyle w:val="Default"/>
        <w:tabs>
          <w:tab w:val="left" w:pos="220"/>
          <w:tab w:val="left" w:pos="720"/>
        </w:tabs>
        <w:spacing w:line="480" w:lineRule="auto"/>
        <w:ind w:left="720" w:hanging="720"/>
        <w:jc w:val="center"/>
        <w:rPr>
          <w:rFonts w:ascii="Times New Roman" w:hAnsi="Times New Roman"/>
          <w:bCs/>
          <w:color w:val="333333"/>
          <w:sz w:val="24"/>
          <w:szCs w:val="24"/>
          <w:lang w:val="en-US"/>
        </w:rPr>
      </w:pPr>
      <w:r w:rsidRPr="00771B1D">
        <w:rPr>
          <w:rFonts w:ascii="Times New Roman" w:hAnsi="Times New Roman"/>
          <w:bCs/>
          <w:color w:val="333333"/>
          <w:sz w:val="24"/>
          <w:szCs w:val="24"/>
          <w:lang w:val="en-US"/>
        </w:rPr>
        <w:t>Final Project</w:t>
      </w:r>
    </w:p>
    <w:p w14:paraId="373AFDD7" w14:textId="77777777" w:rsidR="000E7EDD" w:rsidRDefault="000E7EDD" w:rsidP="000E7EDD">
      <w:pPr>
        <w:pStyle w:val="Default"/>
        <w:tabs>
          <w:tab w:val="left" w:pos="220"/>
          <w:tab w:val="left" w:pos="720"/>
        </w:tabs>
        <w:spacing w:line="480" w:lineRule="auto"/>
        <w:ind w:left="720" w:hanging="720"/>
        <w:jc w:val="center"/>
        <w:rPr>
          <w:rFonts w:ascii="Times New Roman" w:hAnsi="Times New Roman"/>
          <w:bCs/>
          <w:color w:val="333333"/>
          <w:sz w:val="24"/>
          <w:szCs w:val="24"/>
          <w:lang w:val="en-US"/>
        </w:rPr>
      </w:pPr>
    </w:p>
    <w:p w14:paraId="5D7A7808" w14:textId="77777777" w:rsidR="000E7EDD" w:rsidRDefault="000E7EDD" w:rsidP="000E7EDD">
      <w:pPr>
        <w:rPr>
          <w:b/>
          <w:bCs/>
          <w:color w:val="333333"/>
        </w:rPr>
        <w:sectPr w:rsidR="000E7EDD">
          <w:pgSz w:w="12240" w:h="15840"/>
          <w:pgMar w:top="1440" w:right="1440" w:bottom="1440" w:left="1440" w:header="720" w:footer="864" w:gutter="0"/>
          <w:cols w:space="720"/>
        </w:sectPr>
      </w:pPr>
    </w:p>
    <w:p w14:paraId="4AB98582" w14:textId="056DFCCC" w:rsidR="00977FBD" w:rsidRPr="000E765B" w:rsidRDefault="006E53C4" w:rsidP="000E7EDD">
      <w:pPr>
        <w:pStyle w:val="Default"/>
        <w:tabs>
          <w:tab w:val="left" w:pos="220"/>
          <w:tab w:val="left" w:pos="720"/>
        </w:tabs>
        <w:rPr>
          <w:rFonts w:ascii="Times New Roman" w:eastAsia="Times New Roman" w:hAnsi="Times New Roman" w:cs="Times New Roman"/>
          <w:b/>
          <w:bCs/>
          <w:color w:val="333333"/>
          <w:sz w:val="24"/>
          <w:szCs w:val="24"/>
          <w:lang w:val="en-US"/>
        </w:rPr>
      </w:pPr>
      <w:r w:rsidRPr="000E765B">
        <w:rPr>
          <w:rFonts w:ascii="Times New Roman" w:hAnsi="Times New Roman"/>
          <w:b/>
          <w:bCs/>
          <w:color w:val="333333"/>
          <w:sz w:val="24"/>
          <w:szCs w:val="24"/>
          <w:lang w:val="en-US"/>
        </w:rPr>
        <w:lastRenderedPageBreak/>
        <w:t>Introduction</w:t>
      </w:r>
    </w:p>
    <w:p w14:paraId="4A43A039" w14:textId="77777777" w:rsidR="00977FBD" w:rsidRPr="000E765B" w:rsidRDefault="00977FBD">
      <w:pPr>
        <w:pStyle w:val="Default"/>
        <w:tabs>
          <w:tab w:val="left" w:pos="220"/>
          <w:tab w:val="left" w:pos="720"/>
        </w:tabs>
        <w:ind w:left="720" w:hanging="720"/>
        <w:rPr>
          <w:rFonts w:ascii="Times New Roman" w:eastAsia="Times New Roman" w:hAnsi="Times New Roman" w:cs="Times New Roman"/>
          <w:color w:val="333333"/>
          <w:sz w:val="24"/>
          <w:szCs w:val="24"/>
          <w:lang w:val="en-US"/>
        </w:rPr>
      </w:pPr>
    </w:p>
    <w:p w14:paraId="1F6675F0" w14:textId="431156E6" w:rsidR="00977FBD" w:rsidRPr="000E765B" w:rsidRDefault="006E53C4">
      <w:pPr>
        <w:pStyle w:val="Default"/>
        <w:tabs>
          <w:tab w:val="left" w:pos="220"/>
          <w:tab w:val="left" w:pos="720"/>
        </w:tabs>
        <w:spacing w:line="480" w:lineRule="auto"/>
        <w:rPr>
          <w:rFonts w:ascii="Times New Roman" w:eastAsia="Times New Roman" w:hAnsi="Times New Roman" w:cs="Times New Roman"/>
          <w:color w:val="333333"/>
          <w:sz w:val="24"/>
          <w:szCs w:val="24"/>
          <w:lang w:val="en-US"/>
        </w:rPr>
      </w:pPr>
      <w:r w:rsidRPr="000E765B">
        <w:rPr>
          <w:rFonts w:ascii="Times New Roman" w:eastAsia="Times New Roman" w:hAnsi="Times New Roman" w:cs="Times New Roman"/>
          <w:color w:val="333333"/>
          <w:sz w:val="24"/>
          <w:szCs w:val="24"/>
          <w:lang w:val="en-US"/>
        </w:rPr>
        <w:tab/>
      </w:r>
      <w:r w:rsidRPr="000E765B">
        <w:rPr>
          <w:rFonts w:ascii="Times New Roman" w:eastAsia="Times New Roman" w:hAnsi="Times New Roman" w:cs="Times New Roman"/>
          <w:color w:val="333333"/>
          <w:sz w:val="24"/>
          <w:szCs w:val="24"/>
          <w:lang w:val="en-US"/>
        </w:rPr>
        <w:tab/>
        <w:t>Mental health problems have been increasingly prevalent nowadays, especially within the military services</w:t>
      </w:r>
      <w:r w:rsidR="00E1051F">
        <w:rPr>
          <w:rFonts w:ascii="Times New Roman" w:eastAsia="Times New Roman" w:hAnsi="Times New Roman" w:cs="Times New Roman"/>
          <w:color w:val="333333"/>
          <w:sz w:val="24"/>
          <w:szCs w:val="24"/>
          <w:lang w:val="en-US"/>
        </w:rPr>
        <w:t xml:space="preserve"> </w:t>
      </w:r>
      <w:r w:rsidR="008260E6">
        <w:rPr>
          <w:rFonts w:ascii="Times New Roman" w:eastAsia="Times New Roman" w:hAnsi="Times New Roman" w:cs="Times New Roman"/>
          <w:color w:val="333333"/>
          <w:sz w:val="24"/>
          <w:szCs w:val="24"/>
          <w:lang w:val="en-US"/>
        </w:rPr>
        <w:fldChar w:fldCharType="begin" w:fldLock="1"/>
      </w:r>
      <w:r w:rsidR="0096291F">
        <w:rPr>
          <w:rFonts w:ascii="Times New Roman" w:eastAsia="Times New Roman" w:hAnsi="Times New Roman" w:cs="Times New Roman"/>
          <w:color w:val="333333"/>
          <w:sz w:val="24"/>
          <w:szCs w:val="24"/>
          <w:lang w:val="en-US"/>
        </w:rPr>
        <w:instrText>ADDIN CSL_CITATION {"citationItems":[{"id":"ITEM-1","itemData":{"DOI":"10.7205/milmed.173.11.1051","ISSN":"0026-4075","PMID":"19055177","abstract":"Military spouses must contend with unique issues such as a mobile lifestyle, rules and regulations of military life, and frequent family separations including peacekeeping and combat deployments. These issues may have an adverse effect on the health of military spouses. This study examined the mental health status, rates of care utilization, source of care, as well as barriers and stigma of mental health care utilization among military spouses who were seeking care in military primary care clinics. The data show spouses have similar rates of mental health problems compared to soldiers. Spouses were more likely to seek care for their mental health problems and were less concerned with the stigma of mental health care than were soldiers. Services were most often received from primary care physicians, rather than specialty mental health professionals, which may relate to the lack of availability of mental health services for spouses on military installations.","author":[{"dropping-particle":"","family":"Eaton","given":"Karen M.","non-dropping-particle":"","parse-names":false,"suffix":""},{"dropping-particle":"","family":"Hoge","given":"Charles W.","non-dropping-particle":"","parse-names":false,"suffix":""},{"dropping-particle":"","family":"Messer","given":"Stephen C.","non-dropping-particle":"","parse-names":false,"suffix":""},{"dropping-particle":"","family":"Whitt","given":"Allison A.","non-dropping-particle":"","parse-names":false,"suffix":""},{"dropping-particle":"","family":"Cabrera","given":"Oscar A.","non-dropping-particle":"","parse-names":false,"suffix":""},{"dropping-particle":"","family":"McGurk","given":"Dennis","non-dropping-particle":"","parse-names":false,"suffix":""},{"dropping-particle":"","family":"Cox","given":"Anthony","non-dropping-particle":"","parse-names":false,"suffix":""},{"dropping-particle":"","family":"Castro","given":"Carl A.","non-dropping-particle":"","parse-names":false,"suffix":""}],"container-title":"Military Medicine","id":"ITEM-1","issued":{"date-parts":[["2008"]]},"title":"Prevalence of Mental Health Problems, Treatment Need, and Barriers to Care among Primary Care-Seeking Spouses of Military Service Members Involved in Iraq and Afghanistan Deployments","type":"article-journal"},"uris":["http://www.mendeley.com/documents/?uuid=6fe10daf-9dc7-4b14-a284-5155e6c8df2f"]},{"id":"ITEM-2","itemData":{"DOI":"10.1007/s11606-012-2061-1","ISSN":"08848734","abstract":"Since September 11, 2001, 2.4 million military personnel have deployed to Iraq and Afghanistan. To date, roughly 1.44 million have separated from the military and approximately 772,000 of these veterans have used VA health care. Combat deployments impact the physical, psychological, and social health of veterans. Given that many veterans are receiving care from non-VA providers, it is important that all community health care workers be familiar with the unique health care needs of this patient population, which include injuries associated with blast exposures (including mild traumatic brain injury), as well as a variety of mental health conditions, such as post-traumatic stress disorder. Other important health concerns are chronic musculoskeletal pain, medically unexplained symptoms, sequelae of environmental exposures, depression, suicide, substance abuse, sleep disturbances, and impairments in family, occupational and social functioning. Elevated rates of hypertension and tobacco use remind us that deployment may result not only in immediate impacts on health, but also increase risk for chronic disease, contributing to a growing public health burden. This paper provides a comprehensive review of these health concerns and offers practical management guidelines for primary care providers. In light of relationships between physical, psychological and psychosocial concerns in this population, we recommend an interdisciplinary approach to care directed toward mitigating the long-term health impacts of combat. © The Author(s) 2012.","author":[{"dropping-particle":"","family":"Spelman","given":"Juliette F.","non-dropping-particle":"","parse-names":false,"suffix":""},{"dropping-particle":"","family":"Hunt","given":"Stephen C.","non-dropping-particle":"","parse-names":false,"suffix":""},{"dropping-particle":"","family":"Seal","given":"Karen H.","non-dropping-particle":"","parse-names":false,"suffix":""},{"dropping-particle":"","family":"Burgo-Black","given":"A. Lucile","non-dropping-particle":"","parse-names":false,"suffix":""}],"container-title":"Journal of General Internal Medicine","id":"ITEM-2","issued":{"date-parts":[["2012"]]},"title":"Post deployment care for returning combat veterans","type":"article-journal"},"uris":["http://www.mendeley.com/documents/?uuid=f09a25e2-31cd-4f67-8174-2d5de26a1fde"]}],"mendeley":{"formattedCitation":"(Eaton et al., 2008; Spelman, Hunt, Seal, &amp; Burgo-Black, 2012)","plainTextFormattedCitation":"(Eaton et al., 2008; Spelman, Hunt, Seal, &amp; Burgo-Black, 2012)","previouslyFormattedCitation":"(Eaton et al., 2008; Spelman, Hunt, Seal, &amp; Burgo-Black, 2012)"},"properties":{"noteIndex":0},"schema":"https://github.com/citation-style-language/schema/raw/master/csl-citation.json"}</w:instrText>
      </w:r>
      <w:r w:rsidR="008260E6">
        <w:rPr>
          <w:rFonts w:ascii="Times New Roman" w:eastAsia="Times New Roman" w:hAnsi="Times New Roman" w:cs="Times New Roman"/>
          <w:color w:val="333333"/>
          <w:sz w:val="24"/>
          <w:szCs w:val="24"/>
          <w:lang w:val="en-US"/>
        </w:rPr>
        <w:fldChar w:fldCharType="separate"/>
      </w:r>
      <w:r w:rsidR="004948D6" w:rsidRPr="004948D6">
        <w:rPr>
          <w:rFonts w:ascii="Times New Roman" w:eastAsia="Times New Roman" w:hAnsi="Times New Roman" w:cs="Times New Roman"/>
          <w:noProof/>
          <w:color w:val="333333"/>
          <w:sz w:val="24"/>
          <w:szCs w:val="24"/>
          <w:lang w:val="en-US"/>
        </w:rPr>
        <w:t>(Eaton et al., 2008; Spelman, Hunt, Seal, &amp; Burgo-Black, 2012)</w:t>
      </w:r>
      <w:r w:rsidR="008260E6">
        <w:rPr>
          <w:rFonts w:ascii="Times New Roman" w:eastAsia="Times New Roman" w:hAnsi="Times New Roman" w:cs="Times New Roman"/>
          <w:color w:val="333333"/>
          <w:sz w:val="24"/>
          <w:szCs w:val="24"/>
          <w:lang w:val="en-US"/>
        </w:rPr>
        <w:fldChar w:fldCharType="end"/>
      </w:r>
      <w:r w:rsidR="008260E6">
        <w:rPr>
          <w:rFonts w:ascii="Times New Roman" w:eastAsia="Times New Roman" w:hAnsi="Times New Roman" w:cs="Times New Roman"/>
          <w:color w:val="333333"/>
          <w:sz w:val="24"/>
          <w:szCs w:val="24"/>
          <w:lang w:val="en-US"/>
        </w:rPr>
        <w:t xml:space="preserve">. </w:t>
      </w:r>
      <w:r w:rsidRPr="000E765B">
        <w:rPr>
          <w:rFonts w:ascii="Times New Roman" w:hAnsi="Times New Roman"/>
          <w:color w:val="333333"/>
          <w:sz w:val="24"/>
          <w:szCs w:val="24"/>
          <w:lang w:val="en-US"/>
        </w:rPr>
        <w:t xml:space="preserve">Impaired mental health can greatly incapacitate self-care which leads to weakened physical health and debilitated functionality </w:t>
      </w:r>
      <w:r w:rsidR="008260E6">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{"citationItems":[{"id":"ITEM-1","itemData":{"DOI":"10.1016/j.socscimed.2017.11.008","ISSN":"18735347","abstract":"There is a strong link between mental health and physical health, but little is known about the pathways from one to the other. We analyse the direct and indirect effects of past mental health on present physical health and past physical health on present mental health using lifestyle choices and social capital in a mediation framework. We use data on 10,693 individuals aged 50 years and over from six waves (2002–2012) of the English Longitudinal Study of Ageing. Mental health is measured by the Centre for Epidemiological Studies Depression Scale (CES) and physical health by the Activities of Daily Living (ADL). We find significant direct and indirect effects for both forms of health, with indirect effects explaining 10% of the effect of past mental health on physical health and 8% of the effect of past physical health on mental health. Physical activity is the largest contributor to the indirect effects. There are stronger indirect effects for males in mental health (9.9%) and for older age groups in mental health (13.6%) and in physical health (12.6%). Health policies aiming at changing physical and mental health need to consider not only the direct cross-effects but also the indirect cross-effects between mental health and physical health.","author":[{"dropping-particle":"","family":"Ohrnberger","given":"Julius","non-dropping-particle":"","parse-names":false,"suffix":""},{"dropping-particle":"","family":"Fichera","given":"Eleonora","non-dropping-particle":"","parse-names":false,"suffix":""},{"dropping-particle":"","family":"Sutton","given":"Matt","non-dropping-particle":"","parse-names":false,"suffix":""}],"container-title":"Social Science and Medicine","id":"ITEM-1","issued":{"date-parts":[["2017"]]},"title":"The relationship between physical and mental health: A mediation analysis","type":"article-journal"},"uris":["http://www.mendeley.com/documents/?uuid=5edf2dc3-f688-4cdd-bbc7-9f6302c5ee1e"]},{"id":"ITEM-2","itemData":{"DOI":"10.1176/appi.neuropsych.15070183","ISSN":"15457222","abstract":"Veterans with posttraumatic stress disorder (PTSD) underwent a systematic evaluation to determine which factors were associated with the degree of functional status. Demographic information, self-report scales, and symptom ratings performed by trained evaluators were investigated in multiple regression models to determine their contribution to functional status. Ninety-six participants were included in the model assessing degree of functional status. Depressive symptoms, a depressive disorder diagnosis, and to a lesser extent, the Clinician-Administered PTSD Scale were selected in the final model that best predicted the degree of functional status. Depressive symptoms significantly affect the function of veteranswith PTSD.","author":[{"dropping-particle":"","family":"Kozel","given":"F. Andrew","non-dropping-particle":"","parse-names":false,"suffix":""},{"dropping-particle":"","family":"Didehbani","given":"Nyaz","non-dropping-particle":"","parse-names":false,"suffix":""},{"dropping-particle":"","family":"DeLaRosa","given":"Bambi","non-dropping-particle":"","parse-names":false,"suffix":""},{"dropping-particle":"","family":"Bass","given":"Christina","non-dropping-particle":"","parse-names":false,"suffix":""},{"dropping-particle":"","family":"Schraufnagel","given":"Caitlin D.","non-dropping-particle":"","parse-names":false,"suffix":""},{"dropping-particle":"","family":"Morgan","given":"Cassie Rae","non-dropping-particle":"","parse-names":false,"suffix":""},{"dropping-particle":"","family":"Jones","given":"Penelope","non-dropping-particle":"","parse-names":false,"suffix":""},{"dropping-particle":"","family":"Spence","given":"Jeffrey S.","non-dropping-particle":"","parse-names":false,"suffix":""},{"dropping-particle":"","family":"Hart","given":"John","non-dropping-particle":"","parse-names":false,"suffix":""}],"container-title":"Journal of Neuropsychiatry and Clinical Neurosciences","id":"ITEM-2","issued":{"date-parts":[["2016"]]},"title":"Factors impacting functional status in veterans of recent conflicts with PTSD","type":"article-journal"},"uris":["http://www.mendeley.com/documents/?uuid=4d3eb03d-6ace-4ecd-b299-603ee43f900a"]}],"mendeley":{"formattedCitation":"(Kozel et al., 2016; Ohrnberger, Fichera, &amp; Sutton, 2017)","plainTextFormattedCitation":"(Kozel et al., 2016; Ohrnberger, Fichera, &amp; Sutton, 2017)","previouslyFormattedCitation":"(Kozel et al., 2016; Ohrnberger, Fichera, &amp; Sutton, 2017)"},"properties":{"noteIndex":0},"schema":"https://github.com/citation-style-language/schema/raw/master/csl-citation.json"}</w:instrText>
      </w:r>
      <w:r w:rsidR="008260E6">
        <w:rPr>
          <w:rFonts w:ascii="Times New Roman" w:hAnsi="Times New Roman"/>
          <w:color w:val="333333"/>
          <w:sz w:val="24"/>
          <w:szCs w:val="24"/>
          <w:lang w:val="en-US"/>
        </w:rPr>
        <w:fldChar w:fldCharType="separate"/>
      </w:r>
      <w:r w:rsidR="004948D6" w:rsidRPr="004948D6">
        <w:rPr>
          <w:rFonts w:ascii="Times New Roman" w:hAnsi="Times New Roman"/>
          <w:noProof/>
          <w:color w:val="333333"/>
          <w:sz w:val="24"/>
          <w:szCs w:val="24"/>
          <w:lang w:val="en-US"/>
        </w:rPr>
        <w:t>(Kozel et al., 2016; Ohrnberger, Fichera, &amp; Sutton, 2017)</w:t>
      </w:r>
      <w:r w:rsidR="008260E6">
        <w:rPr>
          <w:rFonts w:ascii="Times New Roman" w:hAnsi="Times New Roman"/>
          <w:color w:val="333333"/>
          <w:sz w:val="24"/>
          <w:szCs w:val="24"/>
          <w:lang w:val="en-US"/>
        </w:rPr>
        <w:fldChar w:fldCharType="end"/>
      </w:r>
      <w:r w:rsidRPr="000E765B">
        <w:rPr>
          <w:rFonts w:ascii="Times New Roman" w:hAnsi="Times New Roman"/>
          <w:color w:val="333333"/>
          <w:sz w:val="24"/>
          <w:szCs w:val="24"/>
          <w:lang w:val="en-US"/>
        </w:rPr>
        <w:t>. Past studies found many risk factors</w:t>
      </w:r>
      <w:r w:rsidR="00F002B4">
        <w:rPr>
          <w:rFonts w:ascii="Times New Roman" w:hAnsi="Times New Roman"/>
          <w:color w:val="333333"/>
          <w:sz w:val="24"/>
          <w:szCs w:val="24"/>
          <w:lang w:val="en-US"/>
        </w:rPr>
        <w:t xml:space="preserve"> and</w:t>
      </w:r>
      <w:r w:rsidRPr="000E765B">
        <w:rPr>
          <w:rFonts w:ascii="Times New Roman" w:hAnsi="Times New Roman"/>
          <w:color w:val="333333"/>
          <w:sz w:val="24"/>
          <w:szCs w:val="24"/>
          <w:lang w:val="en-US"/>
        </w:rPr>
        <w:t xml:space="preserve"> protective factors for patients with mental health problems, among which social support</w:t>
      </w:r>
      <w:r w:rsidR="000E765B">
        <w:rPr>
          <w:rFonts w:ascii="Times New Roman" w:hAnsi="Times New Roman"/>
          <w:color w:val="333333"/>
          <w:sz w:val="24"/>
          <w:szCs w:val="24"/>
          <w:lang w:val="en-US"/>
        </w:rPr>
        <w:t xml:space="preserve"> and </w:t>
      </w:r>
      <w:r w:rsidR="0039316E">
        <w:rPr>
          <w:rFonts w:ascii="Times New Roman" w:hAnsi="Times New Roman"/>
          <w:color w:val="333333"/>
          <w:sz w:val="24"/>
          <w:szCs w:val="24"/>
          <w:lang w:val="en-US"/>
        </w:rPr>
        <w:t>socio-economic status (</w:t>
      </w:r>
      <w:r w:rsidR="000E765B">
        <w:rPr>
          <w:rFonts w:ascii="Times New Roman" w:hAnsi="Times New Roman"/>
          <w:color w:val="333333"/>
          <w:sz w:val="24"/>
          <w:szCs w:val="24"/>
          <w:lang w:val="en-US"/>
        </w:rPr>
        <w:t>SES</w:t>
      </w:r>
      <w:r w:rsidR="0039316E">
        <w:rPr>
          <w:rFonts w:ascii="Times New Roman" w:hAnsi="Times New Roman"/>
          <w:color w:val="333333"/>
          <w:sz w:val="24"/>
          <w:szCs w:val="24"/>
          <w:lang w:val="en-US"/>
        </w:rPr>
        <w:t>)</w:t>
      </w:r>
      <w:r w:rsidR="000E765B">
        <w:rPr>
          <w:rFonts w:ascii="Times New Roman" w:hAnsi="Times New Roman"/>
          <w:color w:val="333333"/>
          <w:sz w:val="24"/>
          <w:szCs w:val="24"/>
          <w:lang w:val="en-US"/>
        </w:rPr>
        <w:t xml:space="preserve"> </w:t>
      </w:r>
      <w:r w:rsidRPr="000E765B">
        <w:rPr>
          <w:rFonts w:ascii="Times New Roman" w:hAnsi="Times New Roman" w:hint="eastAsia"/>
          <w:color w:val="333333"/>
          <w:sz w:val="24"/>
          <w:szCs w:val="24"/>
          <w:lang w:val="en-US"/>
        </w:rPr>
        <w:t>c</w:t>
      </w:r>
      <w:r w:rsidRPr="000E765B">
        <w:rPr>
          <w:rFonts w:ascii="Times New Roman" w:hAnsi="Times New Roman"/>
          <w:color w:val="333333"/>
          <w:sz w:val="24"/>
          <w:szCs w:val="24"/>
          <w:lang w:val="en-US"/>
        </w:rPr>
        <w:t>ontribute significantly to mental health well-being and stability</w:t>
      </w:r>
      <w:r w:rsidR="00E1051F">
        <w:rPr>
          <w:rFonts w:ascii="Times New Roman" w:hAnsi="Times New Roman"/>
          <w:color w:val="333333"/>
          <w:sz w:val="24"/>
          <w:szCs w:val="24"/>
          <w:lang w:val="en-US"/>
        </w:rPr>
        <w:t xml:space="preserve"> </w:t>
      </w:r>
      <w:r w:rsidR="008260E6">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{"citationItems":[{"id":"ITEM-1","itemData":{"DOI":"10.1002/jts.20423","ISSN":"08949867","abstract":"Posttraumatic stress disorder (PTSD) was examined as a risk factor for suicidal ideation in Iraq and Afghanistan War veterans (N =407) referred to Veterans Affairs mental health care. The authors also examined if risk for suicidal ideation was increased by the presence of comorbid mental disorders in veterans with PTSD. Veterans who screened positive for PTSD were more than 4 times as likely to endorse suicidal ideation relative to non-PTSD veterans. Among veterans who screened positive for PTSD (n =202), the risk for suicidal ideation was 5.7 times greater in veterans who screened positive for two or more comorbid disorders relative to veterans with PTSD only. Findings are relevant to identifying risk for suicide behaviors in Iraq and Afghanistan War veterans. © 2009 International Society for Traumatic Stress Studies.","author":[{"dropping-particle":"","family":"Jakupcak","given":"Matthew","non-dropping-particle":"","parse-names":false,"suffix":""},{"dropping-particle":"","family":"Cook","given":"Jessica","non-dropping-particle":"","parse-names":false,"suffix":""},{"dropping-particle":"","family":"Imel","given":"Zac","non-dropping-particle":"","parse-names":false,"suffix":""},{"dropping-particle":"","family":"Fontana","given":"Alan","non-dropping-particle":"","parse-names":false,"suffix":""},{"dropping-particle":"","family":"Rosenheck","given":"Robert","non-dropping-particle":"","parse-names":false,"suffix":""},{"dropping-particle":"","family":"McFall","given":"Miles","non-dropping-particle":"","parse-names":false,"suffix":""}],"container-title":"Journal of Traumatic Stress","id":"ITEM-1","issued":{"date-parts":[["2009"]]},"title":"Posttraumatic stress disorder as a risk factor for suicidal ideation in Iraq and Afghanistan war veterans","type":"article-journal"},"uris":["http://www.mendeley.com/documents/?uuid=61c1c7a6-fcd6-4783-8d4d-115aa3bdfdb2"]},{"id":"ITEM-2","itemData":{"DOI":"10.1016/S0277-9536(99)00069-6","ISSN":"02779536","abstract":"This study provided a comprehensive assessment of the association between social support and health using longitudinal data from the Veterans Health Study. Unlike previous studies which examined the relationship between one single domain of social support with either mental or physical health, the present study assessed the effects of three different domains of social support on multiple measures of health. The findings of the study indicated- that social support tended to mediate the deleterious effects of non-military traumatic events; whereas the adverse consequences of traumatic events experienced in the military were not affected by social support, suggesting that stressors associated with combat had a long lasting effect on the health status of veterans. The study results revealed that compared with those with better health, respondents with poor health were more likely to have lower levels of social support, suggesting that poor health might be a barrier to a person's ability to participate and/or maintain social relationships. The study also showed that different types of social support had varying beneficial effects on different measures of health. While perceived support had a strong' effect on all the measures of health (except alcoholism) included [n the study, living arrangement had a significant effect on post- traumatic stress disorder or physical health and participation in group activities had a strong, effect only on physical functioning. The results of the study highlight the need for future research to determine whether particular types of social support affect various aspects of health differently. This simultaneous focus on multiple support functions and health outcomes is important because it provides insight into the mechanisms linking social support to health.","author":[{"dropping-particle":"","family":"Ren","given":"Xinhua S.","non-dropping-particle":"","parse-names":false,"suffix":""},{"dropping-particle":"","family":"Skinner","given":"Katherine","non-dropping-particle":"","parse-names":false,"suffix":""},{"dropping-particle":"","family":"Lee","given":"Austin","non-dropping-particle":"","parse-names":false,"suffix":""},{"dropping-particle":"","family":"Kazis","given":"Lewis","non-dropping-particle":"","parse-names":false,"suffix":""}],"container-title":"Social Science and Medicine","id":"ITEM-2","issued":{"date-parts":[["1999"]]},"title":"Social support, social selection and self-assessed health status: Results from the veterans health study in the United States","type":"article-journal"},"uris":["http://www.mendeley.com/documents/?uuid=bbdc30a0-6e68-4353-b3b2-64122a2dd1b4"]},{"id":"ITEM-3","itemData":{"DOI":"10.7205/milmed-d-10-00450","ISSN":"0026-4075","abstract":"National Guard service members face deactivation from active duty soon after they return to the United States and rapid entry into the civilian workforce; therefore, it is important to examine employment among these Veterans.","author":[{"dropping-particle":"","family":"Burnett-Zeigler","given":"Inger","non-dropping-particle":"","parse-names":false,"suffix":""},{"dropping-particle":"","family":"Valenstein","given":"Marcia","non-dropping-particle":"","parse-names":false,"suffix":""},{"dropping-particle":"","family":"Ilgen","given":"Mark","non-dropping-particle":"","parse-names":false,"suffix":""},{"dropping-particle":"","family":"Blow","given":"Adrian J.","non-dropping-particle":"","parse-names":false,"suffix":""},{"dropping-particle":"","family":"Gorman","given":"Lisa A.","non-dropping-particle":"","parse-names":false,"suffix":""},{"dropping-particle":"","family":"Zivin","given":"Kara","non-dropping-particle":"","parse-names":false,"suffix":""}],"container-title":"Military Medicine","id":"ITEM-3","issued":{"date-parts":[["2011"]]},"title":"Civilian Employment Among Recently Returning Afghanistan and Iraq National Guard Veterans","type":"article-journal"},"uris":["http://www.mendeley.com/documents/?uuid=ccd6d85b-9ad9-43f5-8797-c84f5ef02789"]},{"id":"ITEM-4","itemData":{"DOI":"10.1007/s10464-009-9278-0","ISSN":"00910562","abstract":"This study examines how post-secondary educational attainment among young veterans of the first gulf war affects their mental health status. The all-volunteer military attracts recruits by offering them veterans' educational benefits. Education should help veterans adjust to civilian life. Few studies have shown whether education following military service helps improve veterans' mental health, however. Viewing resiliency, life span and life course, and social geography theories through the lens of social ecology, it is hypothesized that selected contextual factors in the personal, interpersonal, and organizational domains could mediate or moderate the relationship between education and veterans' mental health. Informational social networks showed an association with obtaining mental illness treatment. Recent treatment for post-traumatic stress disorder (PTSD) showed an association with use of veterans' educational benefits. Residing with a small nuclear family in conjunction with having higher levels of health and educational benefits and a higher family income was associated with higher educational attainment. © Society for Community Research and Action 2009.","author":[{"dropping-particle":"","family":"Smith-Osborne","given":"Alexa","non-dropping-particle":"","parse-names":false,"suffix":""}],"container-title":"American Journal of Community Psychology","id":"ITEM-4","issued":{"date-parts":[["2009"]]},"title":"Mental health risk and social ecological variables associated with educational attainment for gulf war veterans: Implications for veterans returning to civilian life","type":"article-journal"},"uris":["http://www.mendeley.com/documents/?uuid=e25e485c-c598-4200-9a10-2d1e6783fff6"]}],"mendeley":{"formattedCitation":"(Burnett-Zeigler et al., 2011; Jakupcak et al., 2009; Ren, Skinner, Lee, &amp; Kazis, 1999; Smith-Osborne, 2009)","plainTextFormattedCitation":"(Burnett-Zeigler et al., 2011; Jakupcak et al., 2009; Ren, Skinner, Lee, &amp; Kazis, 1999; Smith-Osborne, 2009)","previouslyFormattedCitation":"(Burnett-Zeigler et al., 2011; Jakupcak et al., 2009; Ren, Skinner, Lee, &amp; Kazis, 1999; Smith-Osborne, 2009)"},"properties":{"noteIndex":0},"schema":"https://github.com/citation-style-language/schema/raw/master/csl-citation.json"}</w:instrText>
      </w:r>
      <w:r w:rsidR="008260E6">
        <w:rPr>
          <w:rFonts w:ascii="Times New Roman" w:hAnsi="Times New Roman"/>
          <w:color w:val="333333"/>
          <w:sz w:val="24"/>
          <w:szCs w:val="24"/>
          <w:lang w:val="en-US"/>
        </w:rPr>
        <w:fldChar w:fldCharType="separate"/>
      </w:r>
      <w:r w:rsidR="004948D6" w:rsidRPr="004948D6">
        <w:rPr>
          <w:rFonts w:ascii="Times New Roman" w:hAnsi="Times New Roman"/>
          <w:noProof/>
          <w:color w:val="333333"/>
          <w:sz w:val="24"/>
          <w:szCs w:val="24"/>
          <w:lang w:val="en-US"/>
        </w:rPr>
        <w:t>(Burnett-Zeigler et al., 2011; Jakupcak et al., 2009; Ren, Skinner, Lee, &amp; Kazis, 1999; Smith-Osborne, 2009)</w:t>
      </w:r>
      <w:r w:rsidR="008260E6">
        <w:rPr>
          <w:rFonts w:ascii="Times New Roman" w:hAnsi="Times New Roman"/>
          <w:color w:val="333333"/>
          <w:sz w:val="24"/>
          <w:szCs w:val="24"/>
          <w:lang w:val="en-US"/>
        </w:rPr>
        <w:fldChar w:fldCharType="end"/>
      </w:r>
      <w:r w:rsidR="008260E6">
        <w:rPr>
          <w:rFonts w:ascii="Times New Roman" w:hAnsi="Times New Roman"/>
          <w:color w:val="333333"/>
          <w:sz w:val="24"/>
          <w:szCs w:val="24"/>
          <w:lang w:val="en-US"/>
        </w:rPr>
        <w:t>.</w:t>
      </w:r>
    </w:p>
    <w:p w14:paraId="511419A5" w14:textId="5CFF4A61" w:rsidR="000E765B" w:rsidRDefault="006E53C4">
      <w:pPr>
        <w:pStyle w:val="Default"/>
        <w:tabs>
          <w:tab w:val="left" w:pos="220"/>
          <w:tab w:val="left" w:pos="720"/>
        </w:tabs>
        <w:spacing w:line="480" w:lineRule="auto"/>
        <w:rPr>
          <w:rFonts w:ascii="Times New Roman" w:hAnsi="Times New Roman"/>
          <w:color w:val="333333"/>
          <w:sz w:val="24"/>
          <w:szCs w:val="24"/>
          <w:lang w:val="en-US"/>
        </w:rPr>
      </w:pPr>
      <w:r w:rsidRPr="000E765B">
        <w:rPr>
          <w:rFonts w:ascii="Times New Roman" w:eastAsia="Times New Roman" w:hAnsi="Times New Roman" w:cs="Times New Roman"/>
          <w:color w:val="333333"/>
          <w:sz w:val="24"/>
          <w:szCs w:val="24"/>
          <w:lang w:val="en-US"/>
        </w:rPr>
        <w:tab/>
      </w:r>
      <w:r w:rsidRPr="000E765B">
        <w:rPr>
          <w:rFonts w:ascii="Times New Roman" w:eastAsia="Times New Roman" w:hAnsi="Times New Roman" w:cs="Times New Roman"/>
          <w:color w:val="333333"/>
          <w:sz w:val="24"/>
          <w:szCs w:val="24"/>
          <w:lang w:val="en-US"/>
        </w:rPr>
        <w:tab/>
        <w:t>Social support is a strong predictor for mental well-being</w:t>
      </w:r>
      <w:r w:rsidR="00E1051F">
        <w:rPr>
          <w:rFonts w:ascii="Times New Roman" w:eastAsia="Times New Roman" w:hAnsi="Times New Roman" w:cs="Times New Roman"/>
          <w:color w:val="333333"/>
          <w:sz w:val="24"/>
          <w:szCs w:val="24"/>
          <w:lang w:val="en-US"/>
        </w:rPr>
        <w:t xml:space="preserve"> </w:t>
      </w:r>
      <w:r w:rsidR="008260E6">
        <w:rPr>
          <w:rFonts w:ascii="Times New Roman" w:eastAsia="Times New Roman" w:hAnsi="Times New Roman" w:cs="Times New Roman"/>
          <w:color w:val="333333"/>
          <w:sz w:val="24"/>
          <w:szCs w:val="24"/>
          <w:lang w:val="en-US"/>
        </w:rPr>
        <w:fldChar w:fldCharType="begin" w:fldLock="1"/>
      </w:r>
      <w:r w:rsidR="0096291F">
        <w:rPr>
          <w:rFonts w:ascii="Times New Roman" w:eastAsia="Times New Roman" w:hAnsi="Times New Roman" w:cs="Times New Roman"/>
          <w:color w:val="333333"/>
          <w:sz w:val="24"/>
          <w:szCs w:val="24"/>
          <w:lang w:val="en-US"/>
        </w:rPr>
        <w:instrText>ADDIN CSL_CITATION {"citationItems":[{"id":"ITEM-1","itemData":{"DOI":"10.1002/jts.20423","ISSN":"08949867","abstract":"Posttraumatic stress disorder (PTSD) was examined as a risk factor for suicidal ideation in Iraq and Afghanistan War veterans (N =407) referred to Veterans Affairs mental health care. The authors also examined if risk for suicidal ideation was increased by the presence of comorbid mental disorders in veterans with PTSD. Veterans who screened positive for PTSD were more than 4 times as likely to endorse suicidal ideation relative to non-PTSD veterans. Among veterans who screened positive for PTSD (n =202), the risk for suicidal ideation was 5.7 times greater in veterans who screened positive for two or more comorbid disorders relative to veterans with PTSD only. Findings are relevant to identifying risk for suicide behaviors in Iraq and Afghanistan War veterans. © 2009 International Society for Traumatic Stress Studies.","author":[{"dropping-particle":"","family":"Jakupcak","given":"Matthew","non-dropping-particle":"","parse-names":false,"suffix":""},{"dropping-particle":"","family":"Cook","given":"Jessica","non-dropping-particle":"","parse-names":false,"suffix":""},{"dropping-particle":"","family":"Imel","given":"Zac","non-dropping-particle":"","parse-names":false,"suffix":""},{"dropping-particle":"","family":"Fontana","given":"Alan","non-dropping-particle":"","parse-names":false,"suffix":""},{"dropping-particle":"","family":"Rosenheck","given":"Robert","non-dropping-particle":"","parse-names":false,"suffix":""},{"dropping-particle":"","family":"McFall","given":"Miles","non-dropping-particle":"","parse-names":false,"suffix":""}],"container-title":"Journal of Traumatic Stress","id":"ITEM-1","issued":{"date-parts":[["2009"]]},"title":"Posttraumatic stress disorder as a risk factor for suicidal ideation in Iraq and Afghanistan war veterans","type":"article-journal"},"uris":["http://www.mendeley.com/documents/?uuid=61c1c7a6-fcd6-4783-8d4d-115aa3bdfdb2"]}],"mendeley":{"formattedCitation":"(Jakupcak et al., 2009)","plainTextFormattedCitation":"(Jakupcak et al., 2009)","previouslyFormattedCitation":"(Jakupcak et al., 2009)"},"properties":{"noteIndex":0},"schema":"https://github.com/citation-style-language/schema/raw/master/csl-citation.json"}</w:instrText>
      </w:r>
      <w:r w:rsidR="008260E6">
        <w:rPr>
          <w:rFonts w:ascii="Times New Roman" w:eastAsia="Times New Roman" w:hAnsi="Times New Roman" w:cs="Times New Roman"/>
          <w:color w:val="333333"/>
          <w:sz w:val="24"/>
          <w:szCs w:val="24"/>
          <w:lang w:val="en-US"/>
        </w:rPr>
        <w:fldChar w:fldCharType="separate"/>
      </w:r>
      <w:r w:rsidR="004948D6" w:rsidRPr="004948D6">
        <w:rPr>
          <w:rFonts w:ascii="Times New Roman" w:eastAsia="Times New Roman" w:hAnsi="Times New Roman" w:cs="Times New Roman"/>
          <w:noProof/>
          <w:color w:val="333333"/>
          <w:sz w:val="24"/>
          <w:szCs w:val="24"/>
          <w:lang w:val="en-US"/>
        </w:rPr>
        <w:t>(Jakupcak et al., 2009)</w:t>
      </w:r>
      <w:r w:rsidR="008260E6">
        <w:rPr>
          <w:rFonts w:ascii="Times New Roman" w:eastAsia="Times New Roman" w:hAnsi="Times New Roman" w:cs="Times New Roman"/>
          <w:color w:val="333333"/>
          <w:sz w:val="24"/>
          <w:szCs w:val="24"/>
          <w:lang w:val="en-US"/>
        </w:rPr>
        <w:fldChar w:fldCharType="end"/>
      </w:r>
      <w:r w:rsidR="008260E6">
        <w:rPr>
          <w:rFonts w:ascii="Times New Roman" w:eastAsia="Times New Roman" w:hAnsi="Times New Roman" w:cs="Times New Roman"/>
          <w:color w:val="333333"/>
          <w:sz w:val="24"/>
          <w:szCs w:val="24"/>
          <w:lang w:val="en-US"/>
        </w:rPr>
        <w:t xml:space="preserve">. </w:t>
      </w:r>
      <w:r w:rsidRPr="000E765B">
        <w:rPr>
          <w:rFonts w:ascii="Times New Roman" w:hAnsi="Times New Roman"/>
          <w:color w:val="333333"/>
          <w:sz w:val="24"/>
          <w:szCs w:val="24"/>
          <w:lang w:val="en-US"/>
        </w:rPr>
        <w:t>P</w:t>
      </w:r>
      <w:r w:rsidR="000E7EDD">
        <w:rPr>
          <w:rFonts w:ascii="Times New Roman" w:hAnsi="Times New Roman" w:hint="eastAsia"/>
          <w:color w:val="333333"/>
          <w:sz w:val="24"/>
          <w:szCs w:val="24"/>
          <w:lang w:val="en-US"/>
        </w:rPr>
        <w:t>revious</w:t>
      </w:r>
      <w:r w:rsidR="000E7EDD">
        <w:rPr>
          <w:rFonts w:ascii="Times New Roman" w:hAnsi="Times New Roman"/>
          <w:color w:val="333333"/>
          <w:sz w:val="24"/>
          <w:szCs w:val="24"/>
          <w:lang w:val="en-US"/>
        </w:rPr>
        <w:t xml:space="preserve"> </w:t>
      </w:r>
      <w:r w:rsidR="008260E6">
        <w:rPr>
          <w:rFonts w:ascii="Times New Roman" w:hAnsi="Times New Roman"/>
          <w:color w:val="333333"/>
          <w:sz w:val="24"/>
          <w:szCs w:val="24"/>
          <w:lang w:val="en-US"/>
        </w:rPr>
        <w:t>studi</w:t>
      </w:r>
      <w:r w:rsidRPr="000E765B">
        <w:rPr>
          <w:rFonts w:ascii="Times New Roman" w:hAnsi="Times New Roman"/>
          <w:color w:val="333333"/>
          <w:sz w:val="24"/>
          <w:szCs w:val="24"/>
          <w:lang w:val="en-US"/>
        </w:rPr>
        <w:t>es found that perceived social support is associated with positive enhancement of both mental health and physical health</w:t>
      </w:r>
      <w:r w:rsidR="00E1051F">
        <w:rPr>
          <w:rFonts w:ascii="Times New Roman" w:hAnsi="Times New Roman"/>
          <w:color w:val="333333"/>
          <w:sz w:val="24"/>
          <w:szCs w:val="24"/>
          <w:lang w:val="en-US"/>
        </w:rPr>
        <w:t xml:space="preserve"> </w:t>
      </w:r>
      <w:r w:rsidR="008260E6">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{"citationItems":[{"id":"ITEM-1","itemData":{"DOI":"10.1002/da.20722","ISSN":"10914269","abstract":"Objective: This study examined posttraumatic stress disorder (PTSD) as a potential moderating variable in the relationship between social support and elevated suicide risk in a sample of treatment-seeking Iraq and Afghanistan War Veterans. Method: As part of routine care, self-reported marital status, satisfaction with social networks, PTSD, and recent suicidality were assessed in Veterans (N=431) referred for mental health services at a large Veteran Affairs Medical Center. Logistic regression analyses were conducted using this cross-sectional data sample to test predictions of diminished influence of social support on suicide risk in Veterans reporting PTSD. Results: Thirteen percent of Veterans were classified as being at elevated risk for suicide. Married Veterans were less likely to be at elevated suicide risk relative to unmarried Veterans and Veterans reporting greater satisfaction with their social networks were less likely to be at elevated risk relative to Veterans reporting lower satisfaction. Satisfaction with social networks was protective for suicide risk in PTSD and non-PTSD cases, but was significantly less protective for veterans reporting PTSD. Conclusions: Veterans who are married and Veterans who report greater satisfaction with social networks are less likely to endorse suicidal thoughts or behaviors suggestive of elevated suicide risk. However, the presence of PTSD may diminish the protective influence of social networks among treatment-seeking Veterans. Published 2010 Wiley-Liss, Inc. © This article is a US government work and, as such, is in the public domain in the United States of America. Published 2010 Wiley-Liss, Inc.","author":[{"dropping-particle":"","family":"Jakupcak","given":"Matthew","non-dropping-particle":"","parse-names":false,"suffix":""},{"dropping-particle":"","family":"Vannoy","given":"Steven","non-dropping-particle":"","parse-names":false,"suffix":""},{"dropping-particle":"","family":"Imel","given":"Zac","non-dropping-particle":"","parse-names":false,"suffix":""},{"dropping-particle":"","family":"Cook","given":"Jessica W.","non-dropping-particle":"","parse-names":false,"suffix":""},{"dropping-particle":"","family":"Fontana","given":"Alan","non-dropping-particle":"","parse-names":false,"suffix":""},{"dropping-particle":"","family":"Rosenheck","given":"Robert","non-dropping-particle":"","parse-names":false,"suffix":""},{"dropping-particle":"","family":"McFall","given":"Miles","non-dropping-particle":"","parse-names":false,"suffix":""}],"container-title":"Depression and Anxiety","id":"ITEM-1","issued":{"date-parts":[["2010"]]},"title":"Does PTSD moderate the relationship between social support and suicide risk in Iraq and Afghanistan War Veterans seeking mental health treatment?","type":"article-journal"},"uris":["http://www.mendeley.com/documents/?uuid=4ee028d5-4ad7-4002-af0d-3ccb73c4a58f"]},{"id":"ITEM-2","itemData":{"DOI":"10.1016/S0277-9536(99)00069-6","ISSN":"02779536","abstract":"This study provided a comprehensive assessment of the association between social support and health using longitudinal data from the Veterans Health Study. Unlike previous studies which examined the relationship between one single domain of social support with either mental or physical health, the present study assessed the effects of three different domains of social support on multiple measures of health. The findings of the study indicated- that social support tended to mediate the deleterious effects of non-military traumatic events; whereas the adverse consequences of traumatic events experienced in the military were not affected by social support, suggesting that stressors associated with combat had a long lasting effect on the health status of veterans. The study results revealed that compared with those with better health, respondents with poor health were more likely to have lower levels of social support, suggesting that poor health might be a barrier to a person's ability to participate and/or maintain social relationships. The study also showed that different types of social support had varying beneficial effects on different measures of health. While perceived support had a strong' effect on all the measures of health (except alcoholism) included [n the study, living arrangement had a significant effect on post- traumatic stress disorder or physical health and participation in group activities had a strong, effect only on physical functioning. The results of the study highlight the need for future research to determine whether particular types of social support affect various aspects of health differently. This simultaneous focus on multiple support functions and health outcomes is important because it provides insight into the mechanisms linking social support to health.","author":[{"dropping-particle":"","family":"Ren","given":"Xinhua S.","non-dropping-particle":"","parse-names":false,"suffix":""},{"dropping-particle":"","family":"Skinner","given":"Katherine","non-dropping-particle":"","parse-names":false,"suffix":""},{"dropping-particle":"","family":"Lee","given":"Austin","non-dropping-particle":"","parse-names":false,"suffix":""},{"dropping-particle":"","family":"Kazis","given":"Lewis","non-dropping-particle":"","parse-names":false,"suffix":""}],"container-title":"Social Science and Medicine","id":"ITEM-2","issued":{"date-parts":[["1999"]]},"title":"Social support, social selection and self-assessed health status: Results from the veterans health study in the United States","type":"article-journal"},"uris":["http://www.mendeley.com/documents/?uuid=bbdc30a0-6e68-4353-b3b2-64122a2dd1b4"]},{"id":"ITEM-3","itemData":{"DOI":"10.1097/YCO.0b013e3282f3ad89","ISSN":"09517367","PMID":"18332671","abstract":"PURPOSE OF REVIEW: Recent research findings from selected publications focusing on links between social support and physical health are summarized. RECENT FINDINGS: Current research is extending our understanding of the influences of social support on health. Many epidemiological studies have concentrated on further linking measures of social support to physical health outcomes. A few studies are now moving into newer areas, such as emphasizing health links with support receipt and provision. Researchers are also interested in outlining relevant pathways, including potential biological (i.e. inflammation) and behavioral (i.e. health behaviors) mechanisms. Interventions attempting to apply basic research on the positive effects of social support are also widespread. Although the longer term effects of such interventions on physical health remain to be determined, such interventions show promise in influencing the quality of life in many chronic disease populations. SUMMARY: Recent findings often show a robust relationship in which social and emotional support from others can be protective for health. The next generation of studies must explain, however, why this relationship exists and the specificity of such links. This research is in its infancy but will be crucial in order to better tailor support interventions that can impact on physical health outcomes. © 2008 Lippincott Williams &amp; Wilkins, Inc.","author":[{"dropping-particle":"","family":"Reblin","given":"Maija","non-dropping-particle":"","parse-names":false,"suffix":""},{"dropping-particle":"","family":"Uchino","given":"Bert N.","non-dropping-particle":"","parse-names":false,"suffix":""}],"container-title":"Current Opinion in Psychiatry","id":"ITEM-3","issued":{"date-parts":[["2008"]]},"title":"Social and emotional support and its implication for health","type":"article"},"uris":["http://www.mendeley.com/documents/?uuid=897bc07e-ee7d-41f6-8fa2-10a3bb57c373"]},{"id":"ITEM-4","itemData":{"DOI":"10.1177/0022146510395592","ISSN":"00221465","abstract":"Over the past 30 years investigators have called repeatedly for research on the mechanisms through which social relationships and social support improve physical and psychological well-being, both directly and as stress buffers. I describe seven possible mechanisms: social influence/social comparison, social control, role-based purpose and meaning (mattering), self-esteem, sense of control, belonging and companionship, and perceived support availability. Stress-buffering processes also involve these mechanisms. I argue that there are two broad types of support, emotional sustenance and active coping assistance, and two broad categories of supporters, significant others and experientially similar others, who specialize in supplying different types of support to distressed individuals. Emotionally sustaining behaviors and instrumental aid from significant others and empathy, active coping assistance, and role modeling from similar others should be most efficacious in alleviating the physical and emotional impacts of stressors. © American Sociological Association 2011.","author":[{"dropping-particle":"","family":"Thoits","given":"Peggy A.","non-dropping-particle":"","parse-names":false,"suffix":""}],"container-title":"Journal of Health and Social Behavior","id":"ITEM-4","issued":{"date-parts":[["2011"]]},"title":"Mechanisms linking social ties and support to physical and mental health","type":"article-journal"},"uris":["http://www.mendeley.com/documents/?uuid=a1cee58a-afa6-4056-9651-b6f518404d84"]}],"mendeley":{"formattedCitation":"(Jakupcak et al., 2010; Reblin &amp; Uchino, 2008; Ren et al., 1999; Thoits, 2011)","plainTextFormattedCitation":"(Jakupcak et al., 2010; Reblin &amp; Uchino, 2008; Ren et al., 1999; Thoits, 2011)","previouslyFormattedCitation":"(Jakupcak et al., 2010; Reblin &amp; Uchino, 2008; Ren et al., 1999; Thoits, 2011)"},"properties":{"noteIndex":0},"schema":"https://github.com/citation-style-language/schema/raw/master/csl-citation.json"}</w:instrText>
      </w:r>
      <w:r w:rsidR="008260E6">
        <w:rPr>
          <w:rFonts w:ascii="Times New Roman" w:hAnsi="Times New Roman"/>
          <w:color w:val="333333"/>
          <w:sz w:val="24"/>
          <w:szCs w:val="24"/>
          <w:lang w:val="en-US"/>
        </w:rPr>
        <w:fldChar w:fldCharType="separate"/>
      </w:r>
      <w:r w:rsidR="004948D6" w:rsidRPr="004948D6">
        <w:rPr>
          <w:rFonts w:ascii="Times New Roman" w:hAnsi="Times New Roman"/>
          <w:noProof/>
          <w:color w:val="333333"/>
          <w:sz w:val="24"/>
          <w:szCs w:val="24"/>
          <w:lang w:val="en-US"/>
        </w:rPr>
        <w:t>(Jakupcak et al., 2010; Reblin &amp; Uchino, 2008; Ren et al., 1999; Thoits, 2011)</w:t>
      </w:r>
      <w:r w:rsidR="008260E6">
        <w:rPr>
          <w:rFonts w:ascii="Times New Roman" w:hAnsi="Times New Roman"/>
          <w:color w:val="333333"/>
          <w:sz w:val="24"/>
          <w:szCs w:val="24"/>
          <w:lang w:val="en-US"/>
        </w:rPr>
        <w:fldChar w:fldCharType="end"/>
      </w:r>
      <w:r w:rsidRPr="000E765B">
        <w:rPr>
          <w:rFonts w:ascii="Times New Roman" w:hAnsi="Times New Roman"/>
          <w:color w:val="333333"/>
          <w:sz w:val="24"/>
          <w:szCs w:val="24"/>
          <w:lang w:val="en-US"/>
        </w:rPr>
        <w:t>. Some suggested that social support act as a direct buffer for mental disorders</w:t>
      </w:r>
      <w:r w:rsidR="00E1051F">
        <w:rPr>
          <w:rFonts w:ascii="Times New Roman" w:hAnsi="Times New Roman"/>
          <w:color w:val="333333"/>
          <w:sz w:val="24"/>
          <w:szCs w:val="24"/>
          <w:lang w:val="en-US"/>
        </w:rPr>
        <w:t xml:space="preserve"> </w:t>
      </w:r>
      <w:r w:rsidR="008260E6">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{"citationItems":[{"id":"ITEM-1","itemData":{"DOI":"10.1016/j.beth.2018.01.002","ISSN":"18781888","abstract":"The long-term mental health effects of war-zone deployment in the Iraq and Afghanistan wars on military personnel are a significant public health concern. Using data collected prospectively at three distinct assessments during 2003–2014 as part of the Neurocognition Deployment Health Study and VA Cooperative Studies Program Study #566, we explored how stress exposures prior, during, and after return from deployment influence the long-term mental health outcomes of posttraumatic stress disorder (PTSD), depression, anxiety disorders, and problem drinking. Longer-term mental health outcomes were assessed in 375 service members and military veterans an average of 7.5 years (standard deviation = 1.0 year) after the initial (i.e., “index”) Iraq deployment following their predeployment assessment. Anxiety disorder was the most commonly observed long-term mental health outcome (36.0%), followed by depression (24.5%), PTSD (24.3%), and problem drinking (21.0%). Multivariable regression models showed that greater postdeployment stressors, as measured by the Post-Deployment Life Events scale, were associated with greater risk of depression, anxiety disorders, and problem drinking. Anxiety disorder was the only outcome affected by predeployment stress concerns. In addition, greater postdeployment social support was associated with lower risk of all outcomes except problem drinking. These findings highlight the importance of assessing postdeployment stress exposures, such as stressful or traumatic life events, given the potential impact of these stressors on long-term mental health outcomes. This study also highlights the importance of postdeployment social support as a modifiable protective factor that can be used to help mitigate risk of long-term adverse mental health outcomes following war-zone exposure.","author":[{"dropping-particle":"","family":"Ciarleglio","given":"Maria M.","non-dropping-particle":"","parse-names":false,"suffix":""},{"dropping-particle":"","family":"Aslan","given":"Mihaela","non-dropping-particle":"","parse-names":false,"suffix":""},{"dropping-particle":"","family":"Proctor","given":"Susan P.","non-dropping-particle":"","parse-names":false,"suffix":""},{"dropping-particle":"","family":"Concato","given":"John","non-dropping-particle":"","parse-names":false,"suffix":""},{"dropping-particle":"","family":"Ko","given":"John","non-dropping-particle":"","parse-names":false,"suffix":""},{"dropping-particle":"","family":"Kaiser","given":"Anica Pless","non-dropping-particle":"","parse-names":false,"suffix":""},{"dropping-particle":"","family":"Vasterling","given":"Jennifer J.","non-dropping-particle":"","parse-names":false,"suffix":""}],"container-title":"Behavior Therapy","id":"ITEM-1","issued":{"date-parts":[["2018"]]},"title":"Associations of Stress Exposures and Social Support With Long-Term Mental Health Outcomes Among U.S. Iraq War Veterans","type":"article-journal"},"uris":["http://www.mendeley.com/documents/?uuid=bb9ef7eb-8dcc-4b4e-80ce-751a82064f5e"]}],"mendeley":{"formattedCitation":"(Ciarleglio et al., 2018)","plainTextFormattedCitation":"(Ciarleglio et al., 2018)","previouslyFormattedCitation":"(Ciarleglio et al., 2018)"},"properties":{"noteIndex":0},"schema":"https://github.com/citation-style-language/schema/raw/master/csl-citation.json"}</w:instrText>
      </w:r>
      <w:r w:rsidR="008260E6">
        <w:rPr>
          <w:rFonts w:ascii="Times New Roman" w:hAnsi="Times New Roman"/>
          <w:color w:val="333333"/>
          <w:sz w:val="24"/>
          <w:szCs w:val="24"/>
          <w:lang w:val="en-US"/>
        </w:rPr>
        <w:fldChar w:fldCharType="separate"/>
      </w:r>
      <w:r w:rsidR="004948D6" w:rsidRPr="004948D6">
        <w:rPr>
          <w:rFonts w:ascii="Times New Roman" w:hAnsi="Times New Roman"/>
          <w:noProof/>
          <w:color w:val="333333"/>
          <w:sz w:val="24"/>
          <w:szCs w:val="24"/>
          <w:lang w:val="en-US"/>
        </w:rPr>
        <w:t>(Ciarleglio et al., 2018)</w:t>
      </w:r>
      <w:r w:rsidR="008260E6">
        <w:rPr>
          <w:rFonts w:ascii="Times New Roman" w:hAnsi="Times New Roman"/>
          <w:color w:val="333333"/>
          <w:sz w:val="24"/>
          <w:szCs w:val="24"/>
          <w:lang w:val="en-US"/>
        </w:rPr>
        <w:fldChar w:fldCharType="end"/>
      </w:r>
      <w:r w:rsidR="008260E6">
        <w:rPr>
          <w:rFonts w:ascii="Times New Roman" w:hAnsi="Times New Roman"/>
          <w:color w:val="333333"/>
          <w:sz w:val="24"/>
          <w:szCs w:val="24"/>
          <w:lang w:val="en-US"/>
        </w:rPr>
        <w:t xml:space="preserve">, </w:t>
      </w:r>
      <w:r w:rsidRPr="000E765B">
        <w:rPr>
          <w:rFonts w:ascii="Times New Roman" w:hAnsi="Times New Roman"/>
          <w:color w:val="333333"/>
          <w:sz w:val="24"/>
          <w:szCs w:val="24"/>
          <w:lang w:val="en-US"/>
        </w:rPr>
        <w:t xml:space="preserve">others considered social support </w:t>
      </w:r>
      <w:r w:rsidR="000E7EDD">
        <w:rPr>
          <w:rFonts w:ascii="Times New Roman" w:hAnsi="Times New Roman"/>
          <w:color w:val="333333"/>
          <w:sz w:val="24"/>
          <w:szCs w:val="24"/>
          <w:lang w:val="en-US"/>
        </w:rPr>
        <w:t xml:space="preserve">as </w:t>
      </w:r>
      <w:r w:rsidRPr="000E765B">
        <w:rPr>
          <w:rFonts w:ascii="Times New Roman" w:hAnsi="Times New Roman"/>
          <w:color w:val="333333"/>
          <w:sz w:val="24"/>
          <w:szCs w:val="24"/>
          <w:lang w:val="en-US"/>
        </w:rPr>
        <w:t>a mediator that boost</w:t>
      </w:r>
      <w:r w:rsidR="000E7EDD">
        <w:rPr>
          <w:rFonts w:ascii="Times New Roman" w:hAnsi="Times New Roman"/>
          <w:color w:val="333333"/>
          <w:sz w:val="24"/>
          <w:szCs w:val="24"/>
          <w:lang w:val="en-US"/>
        </w:rPr>
        <w:t>s</w:t>
      </w:r>
      <w:r w:rsidRPr="000E765B">
        <w:rPr>
          <w:rFonts w:ascii="Times New Roman" w:hAnsi="Times New Roman"/>
          <w:color w:val="333333"/>
          <w:sz w:val="24"/>
          <w:szCs w:val="24"/>
          <w:lang w:val="en-US"/>
        </w:rPr>
        <w:t xml:space="preserve"> patients’ willingness to seek therapeutic help</w:t>
      </w:r>
      <w:r w:rsidR="00E1051F">
        <w:rPr>
          <w:rFonts w:ascii="Times New Roman" w:hAnsi="Times New Roman"/>
          <w:color w:val="333333"/>
          <w:sz w:val="24"/>
          <w:szCs w:val="24"/>
          <w:lang w:val="en-US"/>
        </w:rPr>
        <w:t xml:space="preserve"> </w:t>
      </w:r>
      <w:r w:rsidR="008260E6">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{"citationItems":[{"id":"ITEM-1","itemData":{"DOI":"10.1037/mil0000169","ISSN":"15327876","abstract":"Many veterans with mental health problems do not adequately utilize needed care. Research has focused on identifying barriers to mental health care in veterans. The current study adds to existing literature by examining whether perceived need for treatment and social support affect treatment utilization in a national longitudinal survey of Iraq and Afghanistan veterans (n = 1,090). The Health Beliefs Model (HBM) postulates that a key reason why patients fail to obtain needed care is their belief \"it's up to me to handle my own problems.\" This view was endorsed by 42% in the current national sample of veterans and was found in multivariate analysis to predict less treatment seeking in the next year. Mediation analysis revealed that veterans with higher ratings of social support were less likely to believe they needed to solve mental health problems on their own, indirectly equating to higher odds of treatment use. Simultaneously, findings indicated that posttraumatic stress disorder (PTSD) had a direct effect on more mental health visits but was also associated with higher endorsement that one needed to handle one's own problems and thus had an indirect effect of reducing mental health visits. Both social support and PTSD affected veterans' perceptions of needing to solve one's own problems, significantly predicted follow-up with mental health care. As a result, the findings indicate that clinicians' should explore veterans' belief systems about perceived treatment need as well as investigate the role of social support to improve mental health treatment utilization.","author":[{"dropping-particle":"","family":"Graziano","given":"Robert","non-dropping-particle":"","parse-names":false,"suffix":""},{"dropping-particle":"","family":"Elbogen","given":"Eric B.","non-dropping-particle":"","parse-names":false,"suffix":""}],"container-title":"Military Psychology","id":"ITEM-1","issued":{"date-parts":[["2017"]]},"title":"Improving mental health treatment utilization in military veterans: Examining the effects of perceived need for care and social support","type":"article-journal"},"uris":["http://www.mendeley.com/documents/?uuid=139421a0-3b05-4361-99bd-0ffd08c140b9"]}],"mendeley":{"formattedCitation":"(Graziano &amp; Elbogen, 2017)","plainTextFormattedCitation":"(Graziano &amp; Elbogen, 2017)","previouslyFormattedCitation":"(Graziano &amp; Elbogen, 2017)"},"properties":{"noteIndex":0},"schema":"https://github.com/citation-style-language/schema/raw/master/csl-citation.json"}</w:instrText>
      </w:r>
      <w:r w:rsidR="008260E6">
        <w:rPr>
          <w:rFonts w:ascii="Times New Roman" w:hAnsi="Times New Roman"/>
          <w:color w:val="333333"/>
          <w:sz w:val="24"/>
          <w:szCs w:val="24"/>
          <w:lang w:val="en-US"/>
        </w:rPr>
        <w:fldChar w:fldCharType="separate"/>
      </w:r>
      <w:r w:rsidR="004948D6" w:rsidRPr="004948D6">
        <w:rPr>
          <w:rFonts w:ascii="Times New Roman" w:hAnsi="Times New Roman"/>
          <w:noProof/>
          <w:color w:val="333333"/>
          <w:sz w:val="24"/>
          <w:szCs w:val="24"/>
          <w:lang w:val="en-US"/>
        </w:rPr>
        <w:t>(Graziano &amp; Elbogen, 2017)</w:t>
      </w:r>
      <w:r w:rsidR="008260E6">
        <w:rPr>
          <w:rFonts w:ascii="Times New Roman" w:hAnsi="Times New Roman"/>
          <w:color w:val="333333"/>
          <w:sz w:val="24"/>
          <w:szCs w:val="24"/>
          <w:lang w:val="en-US"/>
        </w:rPr>
        <w:fldChar w:fldCharType="end"/>
      </w:r>
      <w:r w:rsidR="008260E6">
        <w:rPr>
          <w:rFonts w:ascii="Times New Roman" w:hAnsi="Times New Roman"/>
          <w:color w:val="333333"/>
          <w:sz w:val="24"/>
          <w:szCs w:val="24"/>
          <w:lang w:val="en-US"/>
        </w:rPr>
        <w:t xml:space="preserve">. </w:t>
      </w:r>
      <w:r w:rsidRPr="000E765B">
        <w:rPr>
          <w:rFonts w:ascii="Times New Roman" w:hAnsi="Times New Roman"/>
          <w:color w:val="333333"/>
          <w:sz w:val="24"/>
          <w:szCs w:val="24"/>
          <w:lang w:val="en-US"/>
        </w:rPr>
        <w:t>Nonetheless, large scale analyses on the relationship between social support and mental health symptoms in the veteran</w:t>
      </w:r>
      <w:r w:rsidR="00D20CF7">
        <w:rPr>
          <w:rFonts w:ascii="Times New Roman" w:hAnsi="Times New Roman"/>
          <w:color w:val="333333"/>
          <w:sz w:val="24"/>
          <w:szCs w:val="24"/>
          <w:lang w:val="en-US"/>
        </w:rPr>
        <w:t xml:space="preserve"> </w:t>
      </w:r>
      <w:r w:rsidRPr="000E765B">
        <w:rPr>
          <w:rFonts w:ascii="Times New Roman" w:hAnsi="Times New Roman"/>
          <w:color w:val="333333"/>
          <w:sz w:val="24"/>
          <w:szCs w:val="24"/>
          <w:lang w:val="en-US"/>
        </w:rPr>
        <w:t xml:space="preserve">population are lacking. Turner, Frankel and Levin (1983) suggested that social support resources and social support are two different concepts: social support resources are defined by social intimacy and social networks, whereas social support is an individual’s perception of being supported by others. </w:t>
      </w:r>
    </w:p>
    <w:p w14:paraId="4DFF521E" w14:textId="2DCA5455" w:rsidR="00977FBD" w:rsidRPr="000E765B" w:rsidRDefault="000E765B">
      <w:pPr>
        <w:pStyle w:val="Default"/>
        <w:tabs>
          <w:tab w:val="left" w:pos="220"/>
          <w:tab w:val="left" w:pos="720"/>
        </w:tabs>
        <w:spacing w:line="480" w:lineRule="auto"/>
        <w:rPr>
          <w:rFonts w:ascii="Times New Roman" w:eastAsia="Times New Roman" w:hAnsi="Times New Roman" w:cs="Times New Roman"/>
          <w:color w:val="333333"/>
          <w:sz w:val="24"/>
          <w:szCs w:val="24"/>
          <w:lang w:val="en-US"/>
        </w:rPr>
      </w:pPr>
      <w:r>
        <w:rPr>
          <w:rFonts w:ascii="Times New Roman" w:hAnsi="Times New Roman"/>
          <w:color w:val="333333"/>
          <w:sz w:val="24"/>
          <w:szCs w:val="24"/>
          <w:lang w:val="en-US"/>
        </w:rPr>
        <w:tab/>
      </w:r>
      <w:r>
        <w:rPr>
          <w:rFonts w:ascii="Times New Roman" w:hAnsi="Times New Roman"/>
          <w:color w:val="333333"/>
          <w:sz w:val="24"/>
          <w:szCs w:val="24"/>
          <w:lang w:val="en-US"/>
        </w:rPr>
        <w:tab/>
      </w:r>
      <w:r w:rsidR="00EB14E0">
        <w:rPr>
          <w:rFonts w:ascii="Times New Roman" w:hAnsi="Times New Roman"/>
          <w:color w:val="333333"/>
          <w:sz w:val="24"/>
          <w:szCs w:val="24"/>
          <w:lang w:val="en-US"/>
        </w:rPr>
        <w:t>While studies suggested that higher s</w:t>
      </w:r>
      <w:r w:rsidR="00EB14E0" w:rsidRPr="000E7EDD">
        <w:rPr>
          <w:rFonts w:ascii="Times New Roman" w:hAnsi="Times New Roman"/>
          <w:color w:val="333333"/>
          <w:sz w:val="24"/>
          <w:szCs w:val="24"/>
          <w:lang w:val="en-US"/>
        </w:rPr>
        <w:t>ocioeconomic status</w:t>
      </w:r>
      <w:r w:rsidR="00EB14E0">
        <w:rPr>
          <w:rFonts w:ascii="Times New Roman" w:hAnsi="Times New Roman"/>
          <w:color w:val="333333"/>
          <w:sz w:val="24"/>
          <w:szCs w:val="24"/>
          <w:lang w:val="en-US"/>
        </w:rPr>
        <w:t xml:space="preserve"> (SES) is positively correlated with better mental health outcomes, e</w:t>
      </w:r>
      <w:r w:rsidR="0039316E">
        <w:rPr>
          <w:rFonts w:ascii="Times New Roman" w:hAnsi="Times New Roman" w:hint="eastAsia"/>
          <w:color w:val="333333"/>
          <w:sz w:val="24"/>
          <w:szCs w:val="24"/>
          <w:lang w:val="en-US"/>
        </w:rPr>
        <w:t>vidence</w:t>
      </w:r>
      <w:r w:rsidR="0039316E">
        <w:rPr>
          <w:rFonts w:ascii="Times New Roman" w:hAnsi="Times New Roman"/>
          <w:color w:val="333333"/>
          <w:sz w:val="24"/>
          <w:szCs w:val="24"/>
          <w:lang w:val="en-US"/>
        </w:rPr>
        <w:t xml:space="preserve"> for </w:t>
      </w:r>
      <w:r w:rsidR="00EB14E0">
        <w:rPr>
          <w:rFonts w:ascii="Times New Roman" w:hAnsi="Times New Roman"/>
          <w:color w:val="333333"/>
          <w:sz w:val="24"/>
          <w:szCs w:val="24"/>
          <w:lang w:val="en-US"/>
        </w:rPr>
        <w:t>the relationship between SES</w:t>
      </w:r>
      <w:r w:rsidR="000E7EDD">
        <w:rPr>
          <w:rFonts w:ascii="Times New Roman" w:hAnsi="Times New Roman"/>
          <w:color w:val="333333"/>
          <w:sz w:val="24"/>
          <w:szCs w:val="24"/>
          <w:lang w:val="en-US"/>
        </w:rPr>
        <w:t xml:space="preserve"> </w:t>
      </w:r>
      <w:r w:rsidR="00EB14E0">
        <w:rPr>
          <w:rFonts w:ascii="Times New Roman" w:hAnsi="Times New Roman"/>
          <w:color w:val="333333"/>
          <w:sz w:val="24"/>
          <w:szCs w:val="24"/>
          <w:lang w:val="en-US"/>
        </w:rPr>
        <w:t>and</w:t>
      </w:r>
      <w:r w:rsidR="0039316E">
        <w:rPr>
          <w:rFonts w:ascii="Times New Roman" w:hAnsi="Times New Roman"/>
          <w:color w:val="333333"/>
          <w:sz w:val="24"/>
          <w:szCs w:val="24"/>
          <w:lang w:val="en-US"/>
        </w:rPr>
        <w:t xml:space="preserve"> mental health conditions are limited among veteran population </w:t>
      </w:r>
      <w:r w:rsidR="008260E6">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{"citationItems":[{"id":"ITEM-1","itemData":{"DOI":"10.2105/AJPH.2014.302003","ISSN":"15410048","abstract":"Objectives. We investigated the underlying mechanisms of the influence of socioeconomic status (SES) on mental health and self-rated health (SRH), and evaluated how these relationships might vary by race/ethnicity, age, and gender. Methods. We analyzed data of 44 921 adults who responded to the 2009 California Health Interview Survey. We used a path analysis to test effects of SES, neighborhood safety, and physical activity on mental health and SRH. Results. Low SES was associated with greater neighborhood safety concerns, which were negatively associated with physical activity, which was then negatively related to mental health and SRH. This model was similar across different racial/ethnic and gender groups, but mean levels in the constructs differed across groups. Conclusions. SES plays an important role in SRH and mental health, and this effect is further nuanced by race/ethnicity and gender. Identifying the psychological (neighborhood safety) and behavioral (physical activity) factors that influence mental health and SRH is critical for tailoring interventions and designing programs that can improve overall health.","author":[{"dropping-particle":"","family":"Meyer","given":"Oanh L.","non-dropping-particle":"","parse-names":false,"suffix":""},{"dropping-particle":"","family":"Castro-Schilo","given":"Laura","non-dropping-particle":"","parse-names":false,"suffix":""},{"dropping-particle":"","family":"Aguilar-Gaxiola","given":"Sergio","non-dropping-particle":"","parse-names":false,"suffix":""}],"container-title":"American Journal of Public Health","id":"ITEM-1","issued":{"date-parts":[["2014"]]},"title":"Determinants of mental health and self-rated health: A model of socioeconomic status, neighborhood safety, and physical activity","type":"article-journal"},"uris":["http://www.mendeley.com/documents/?uuid=b91534ad-0761-4d85-8c4a-2e8905021d74"]}],"mendeley":{"formattedCitation":"(Meyer, Castro-Schilo, &amp; Aguilar-Gaxiola, 2014)","plainTextFormattedCitation":"(Meyer, Castro-Schilo, &amp; Aguilar-Gaxiola, 2014)","previouslyFormattedCitation":"(Meyer, Castro-Schilo, &amp; Aguilar-Gaxiola, 2014)"},"properties":{"noteIndex":0},"schema":"https://github.com/citation-style-language/schema/raw/master/csl-citation.json"}</w:instrText>
      </w:r>
      <w:r w:rsidR="008260E6">
        <w:rPr>
          <w:rFonts w:ascii="Times New Roman" w:hAnsi="Times New Roman"/>
          <w:color w:val="333333"/>
          <w:sz w:val="24"/>
          <w:szCs w:val="24"/>
          <w:lang w:val="en-US"/>
        </w:rPr>
        <w:fldChar w:fldCharType="separate"/>
      </w:r>
      <w:r w:rsidR="004948D6" w:rsidRPr="004948D6">
        <w:rPr>
          <w:rFonts w:ascii="Times New Roman" w:hAnsi="Times New Roman"/>
          <w:noProof/>
          <w:color w:val="333333"/>
          <w:sz w:val="24"/>
          <w:szCs w:val="24"/>
          <w:lang w:val="en-US"/>
        </w:rPr>
        <w:t xml:space="preserve">(Meyer, Castro-Schilo, &amp; Aguilar-Gaxiola, </w:t>
      </w:r>
      <w:r w:rsidR="004948D6" w:rsidRPr="004948D6">
        <w:rPr>
          <w:rFonts w:ascii="Times New Roman" w:hAnsi="Times New Roman"/>
          <w:noProof/>
          <w:color w:val="333333"/>
          <w:sz w:val="24"/>
          <w:szCs w:val="24"/>
          <w:lang w:val="en-US"/>
        </w:rPr>
        <w:lastRenderedPageBreak/>
        <w:t>2014)</w:t>
      </w:r>
      <w:r w:rsidR="008260E6">
        <w:rPr>
          <w:rFonts w:ascii="Times New Roman" w:hAnsi="Times New Roman"/>
          <w:color w:val="333333"/>
          <w:sz w:val="24"/>
          <w:szCs w:val="24"/>
          <w:lang w:val="en-US"/>
        </w:rPr>
        <w:fldChar w:fldCharType="end"/>
      </w:r>
      <w:r w:rsidR="008260E6">
        <w:rPr>
          <w:rFonts w:ascii="Times New Roman" w:hAnsi="Times New Roman"/>
          <w:color w:val="333333"/>
          <w:sz w:val="24"/>
          <w:szCs w:val="24"/>
          <w:lang w:val="en-US"/>
        </w:rPr>
        <w:t xml:space="preserve">. </w:t>
      </w:r>
      <w:r w:rsidR="00D20CF7">
        <w:rPr>
          <w:rFonts w:ascii="Times New Roman" w:hAnsi="Times New Roman"/>
          <w:color w:val="333333"/>
          <w:sz w:val="24"/>
          <w:szCs w:val="24"/>
          <w:lang w:val="en-US"/>
        </w:rPr>
        <w:t>Research showed that higher education benefits and income levels are associated with better mental health status</w:t>
      </w:r>
      <w:r w:rsidR="003757D8">
        <w:rPr>
          <w:rFonts w:ascii="Times New Roman" w:hAnsi="Times New Roman"/>
          <w:color w:val="333333"/>
          <w:sz w:val="24"/>
          <w:szCs w:val="24"/>
          <w:lang w:val="en-US"/>
        </w:rPr>
        <w:t xml:space="preserve"> </w:t>
      </w:r>
      <w:r w:rsidR="003757D8">
        <w:rPr>
          <w:rFonts w:ascii="Times New Roman" w:hAnsi="Times New Roman" w:hint="eastAsia"/>
          <w:color w:val="333333"/>
          <w:sz w:val="24"/>
          <w:szCs w:val="24"/>
          <w:lang w:val="en-US"/>
        </w:rPr>
        <w:t>a</w:t>
      </w:r>
      <w:r w:rsidR="003757D8">
        <w:rPr>
          <w:rFonts w:ascii="Times New Roman" w:hAnsi="Times New Roman"/>
          <w:color w:val="333333"/>
          <w:sz w:val="24"/>
          <w:szCs w:val="24"/>
          <w:lang w:val="en-US"/>
        </w:rPr>
        <w:t>mong veterans</w:t>
      </w:r>
      <w:r w:rsidR="00E1051F">
        <w:rPr>
          <w:rFonts w:ascii="Times New Roman" w:hAnsi="Times New Roman"/>
          <w:color w:val="333333"/>
          <w:sz w:val="24"/>
          <w:szCs w:val="24"/>
          <w:lang w:val="en-US"/>
        </w:rPr>
        <w:t xml:space="preserve"> </w:t>
      </w:r>
      <w:r w:rsidR="008260E6">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{"citationItems":[{"id":"ITEM-1","itemData":{"DOI":"10.1007/s10464-009-9278-0","ISSN":"00910562","abstract":"This study examines how post-secondary educational attainment among young veterans of the first gulf war affects their mental health status. The all-volunteer military attracts recruits by offering them veterans' educational benefits. Education should help veterans adjust to civilian life. Few studies have shown whether education following military service helps improve veterans' mental health, however. Viewing resiliency, life span and life course, and social geography theories through the lens of social ecology, it is hypothesized that selected contextual factors in the personal, interpersonal, and organizational domains could mediate or moderate the relationship between education and veterans' mental health. Informational social networks showed an association with obtaining mental illness treatment. Recent treatment for post-traumatic stress disorder (PTSD) showed an association with use of veterans' educational benefits. Residing with a small nuclear family in conjunction with having higher levels of health and educational benefits and a higher family income was associated with higher educational attainment. © Society for Community Research and Action 2009.","author":[{"dropping-particle":"","family":"Smith-Osborne","given":"Alexa","non-dropping-particle":"","parse-names":false,"suffix":""}],"container-title":"American Journal of Community Psychology","id":"ITEM-1","issued":{"date-parts":[["2009"]]},"title":"Mental health risk and social ecological variables associated with educational attainment for gulf war veterans: Implications for veterans returning to civilian life","type":"article-journal"},"uris":["http://www.mendeley.com/documents/?uuid=e25e485c-c598-4200-9a10-2d1e6783fff6"]}],"mendeley":{"formattedCitation":"(Smith-Osborne, 2009)","plainTextFormattedCitation":"(Smith-Osborne, 2009)","previouslyFormattedCitation":"(Smith-Osborne, 2009)"},"properties":{"noteIndex":0},"schema":"https://github.com/citation-style-language/schema/raw/master/csl-citation.json"}</w:instrText>
      </w:r>
      <w:r w:rsidR="008260E6">
        <w:rPr>
          <w:rFonts w:ascii="Times New Roman" w:hAnsi="Times New Roman"/>
          <w:color w:val="333333"/>
          <w:sz w:val="24"/>
          <w:szCs w:val="24"/>
          <w:lang w:val="en-US"/>
        </w:rPr>
        <w:fldChar w:fldCharType="separate"/>
      </w:r>
      <w:r w:rsidR="004948D6" w:rsidRPr="004948D6">
        <w:rPr>
          <w:rFonts w:ascii="Times New Roman" w:hAnsi="Times New Roman"/>
          <w:noProof/>
          <w:color w:val="333333"/>
          <w:sz w:val="24"/>
          <w:szCs w:val="24"/>
          <w:lang w:val="en-US"/>
        </w:rPr>
        <w:t>(Smith-Osborne, 2009)</w:t>
      </w:r>
      <w:r w:rsidR="008260E6">
        <w:rPr>
          <w:rFonts w:ascii="Times New Roman" w:hAnsi="Times New Roman"/>
          <w:color w:val="333333"/>
          <w:sz w:val="24"/>
          <w:szCs w:val="24"/>
          <w:lang w:val="en-US"/>
        </w:rPr>
        <w:fldChar w:fldCharType="end"/>
      </w:r>
      <w:r w:rsidR="008260E6">
        <w:rPr>
          <w:rFonts w:ascii="Times New Roman" w:hAnsi="Times New Roman"/>
          <w:color w:val="333333"/>
          <w:sz w:val="24"/>
          <w:szCs w:val="24"/>
          <w:lang w:val="en-US"/>
        </w:rPr>
        <w:t xml:space="preserve">; </w:t>
      </w:r>
      <w:r w:rsidR="00D20CF7">
        <w:rPr>
          <w:rFonts w:ascii="Times New Roman" w:hAnsi="Times New Roman"/>
          <w:color w:val="333333"/>
          <w:sz w:val="24"/>
          <w:szCs w:val="24"/>
          <w:lang w:val="en-US"/>
        </w:rPr>
        <w:t>another study presented a significant correlation between work status and mental well-being</w:t>
      </w:r>
      <w:r w:rsidR="003757D8">
        <w:rPr>
          <w:rFonts w:ascii="Times New Roman" w:hAnsi="Times New Roman"/>
          <w:color w:val="333333"/>
          <w:sz w:val="24"/>
          <w:szCs w:val="24"/>
          <w:lang w:val="en-US"/>
        </w:rPr>
        <w:t xml:space="preserve"> in the veteran population</w:t>
      </w:r>
      <w:r w:rsidR="00E1051F">
        <w:rPr>
          <w:rFonts w:ascii="Times New Roman" w:hAnsi="Times New Roman"/>
          <w:color w:val="333333"/>
          <w:sz w:val="24"/>
          <w:szCs w:val="24"/>
          <w:lang w:val="en-US"/>
        </w:rPr>
        <w:t xml:space="preserve"> </w:t>
      </w:r>
      <w:r w:rsidR="00197CBD">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{"citationItems":[{"id":"ITEM-1","itemData":{"DOI":"10.7205/milmed-d-10-00450","ISSN":"0026-4075","abstract":"National Guard service members face deactivation from active duty soon after they return to the United States and rapid entry into the civilian workforce; therefore, it is important to examine employment among these Veterans.","author":[{"dropping-particle":"","family":"Burnett-Zeigler","given":"Inger","non-dropping-particle":"","parse-names":false,"suffix":""},{"dropping-particle":"","family":"Valenstein","given":"Marcia","non-dropping-particle":"","parse-names":false,"suffix":""},{"dropping-particle":"","family":"Ilgen","given":"Mark","non-dropping-particle":"","parse-names":false,"suffix":""},{"dropping-particle":"","family":"Blow","given":"Adrian J.","non-dropping-particle":"","parse-names":false,"suffix":""},{"dropping-particle":"","family":"Gorman","given":"Lisa A.","non-dropping-particle":"","parse-names":false,"suffix":""},{"dropping-particle":"","family":"Zivin","given":"Kara","non-dropping-particle":"","parse-names":false,"suffix":""}],"container-title":"Military Medicine","id":"ITEM-1","issued":{"date-parts":[["2011"]]},"title":"Civilian Employment Among Recently Returning Afghanistan and Iraq National Guard Veterans","type":"article-journal"},"uris":["http://www.mendeley.com/documents/?uuid=ccd6d85b-9ad9-43f5-8797-c84f5ef02789"]}],"mendeley":{"formattedCitation":"(Burnett-Zeigler et al., 2011)","plainTextFormattedCitation":"(Burnett-Zeigler et al., 2011)","previouslyFormattedCitation":"(Burnett-Zeigler et al., 2011)"},"properties":{"noteIndex":0},"schema":"https://github.com/citation-style-language/schema/raw/master/csl-citation.json"}</w:instrText>
      </w:r>
      <w:r w:rsidR="00197CBD">
        <w:rPr>
          <w:rFonts w:ascii="Times New Roman" w:hAnsi="Times New Roman"/>
          <w:color w:val="333333"/>
          <w:sz w:val="24"/>
          <w:szCs w:val="24"/>
          <w:lang w:val="en-US"/>
        </w:rPr>
        <w:fldChar w:fldCharType="separate"/>
      </w:r>
      <w:r w:rsidR="004948D6" w:rsidRPr="004948D6">
        <w:rPr>
          <w:rFonts w:ascii="Times New Roman" w:hAnsi="Times New Roman"/>
          <w:noProof/>
          <w:color w:val="333333"/>
          <w:sz w:val="24"/>
          <w:szCs w:val="24"/>
          <w:lang w:val="en-US"/>
        </w:rPr>
        <w:t>(Burnett-Zeigler et al., 2011)</w:t>
      </w:r>
      <w:r w:rsidR="00197CBD">
        <w:rPr>
          <w:rFonts w:ascii="Times New Roman" w:hAnsi="Times New Roman"/>
          <w:color w:val="333333"/>
          <w:sz w:val="24"/>
          <w:szCs w:val="24"/>
          <w:lang w:val="en-US"/>
        </w:rPr>
        <w:fldChar w:fldCharType="end"/>
      </w:r>
      <w:r w:rsidR="00197CBD">
        <w:rPr>
          <w:rFonts w:ascii="Times New Roman" w:hAnsi="Times New Roman"/>
          <w:color w:val="333333"/>
          <w:sz w:val="24"/>
          <w:szCs w:val="24"/>
          <w:lang w:val="en-US"/>
        </w:rPr>
        <w:t xml:space="preserve">. </w:t>
      </w:r>
      <w:r w:rsidR="00D20CF7">
        <w:rPr>
          <w:rFonts w:ascii="Times New Roman" w:hAnsi="Times New Roman"/>
          <w:color w:val="333333"/>
          <w:sz w:val="24"/>
          <w:szCs w:val="24"/>
          <w:lang w:val="en-US"/>
        </w:rPr>
        <w:t xml:space="preserve">We hope to contribute to the limited empirical evidence of </w:t>
      </w:r>
      <w:r w:rsidR="00D854BB">
        <w:rPr>
          <w:rFonts w:ascii="Times New Roman" w:hAnsi="Times New Roman"/>
          <w:color w:val="333333"/>
          <w:sz w:val="24"/>
          <w:szCs w:val="24"/>
          <w:lang w:val="en-US"/>
        </w:rPr>
        <w:t xml:space="preserve">the association between SES and mental health symptoms among veteran population through establishing relationship </w:t>
      </w:r>
      <w:r w:rsidR="00EB14E0">
        <w:rPr>
          <w:rFonts w:ascii="Times New Roman" w:hAnsi="Times New Roman"/>
          <w:color w:val="333333"/>
          <w:sz w:val="24"/>
          <w:szCs w:val="24"/>
          <w:lang w:val="en-US"/>
        </w:rPr>
        <w:t xml:space="preserve">among </w:t>
      </w:r>
      <w:r w:rsidR="00D854BB">
        <w:rPr>
          <w:rFonts w:ascii="Times New Roman" w:hAnsi="Times New Roman"/>
          <w:color w:val="333333"/>
          <w:sz w:val="24"/>
          <w:szCs w:val="24"/>
          <w:lang w:val="en-US"/>
        </w:rPr>
        <w:t>work status, education level, income level and mental health symptoms.</w:t>
      </w:r>
    </w:p>
    <w:p w14:paraId="56FE1ACB" w14:textId="5E6AD07E" w:rsidR="00977FBD" w:rsidRPr="000E765B" w:rsidRDefault="006E53C4">
      <w:pPr>
        <w:pStyle w:val="Default"/>
        <w:tabs>
          <w:tab w:val="left" w:pos="220"/>
          <w:tab w:val="left" w:pos="720"/>
        </w:tabs>
        <w:spacing w:line="480" w:lineRule="auto"/>
        <w:rPr>
          <w:rFonts w:ascii="Times New Roman" w:eastAsia="Times New Roman" w:hAnsi="Times New Roman" w:cs="Times New Roman"/>
          <w:color w:val="333333"/>
          <w:sz w:val="24"/>
          <w:szCs w:val="24"/>
          <w:lang w:val="en-US"/>
        </w:rPr>
      </w:pPr>
      <w:r w:rsidRPr="000E765B">
        <w:rPr>
          <w:rFonts w:ascii="Times New Roman" w:eastAsia="Times New Roman" w:hAnsi="Times New Roman" w:cs="Times New Roman"/>
          <w:color w:val="333333"/>
          <w:sz w:val="24"/>
          <w:szCs w:val="24"/>
          <w:lang w:val="en-US"/>
        </w:rPr>
        <w:tab/>
      </w:r>
      <w:r w:rsidRPr="000E765B">
        <w:rPr>
          <w:rFonts w:ascii="Times New Roman" w:eastAsia="Times New Roman" w:hAnsi="Times New Roman" w:cs="Times New Roman"/>
          <w:color w:val="333333"/>
          <w:sz w:val="24"/>
          <w:szCs w:val="24"/>
          <w:lang w:val="en-US"/>
        </w:rPr>
        <w:tab/>
        <w:t xml:space="preserve">The </w:t>
      </w:r>
      <w:r w:rsidR="00EB14E0">
        <w:rPr>
          <w:rFonts w:ascii="Times New Roman" w:eastAsia="Times New Roman" w:hAnsi="Times New Roman" w:cs="Times New Roman"/>
          <w:color w:val="333333"/>
          <w:sz w:val="24"/>
          <w:szCs w:val="24"/>
          <w:lang w:val="en-US"/>
        </w:rPr>
        <w:t>Veteran Health Administration (</w:t>
      </w:r>
      <w:r w:rsidRPr="000E765B">
        <w:rPr>
          <w:rFonts w:ascii="Times New Roman" w:eastAsia="Times New Roman" w:hAnsi="Times New Roman" w:cs="Times New Roman"/>
          <w:color w:val="333333"/>
          <w:sz w:val="24"/>
          <w:szCs w:val="24"/>
          <w:lang w:val="en-US"/>
        </w:rPr>
        <w:t>VHA</w:t>
      </w:r>
      <w:r w:rsidR="00EB14E0">
        <w:rPr>
          <w:rFonts w:ascii="Times New Roman" w:eastAsia="Times New Roman" w:hAnsi="Times New Roman" w:cs="Times New Roman"/>
          <w:color w:val="333333"/>
          <w:sz w:val="24"/>
          <w:szCs w:val="24"/>
          <w:lang w:val="en-US"/>
        </w:rPr>
        <w:t>)</w:t>
      </w:r>
      <w:r w:rsidRPr="000E765B">
        <w:rPr>
          <w:rFonts w:ascii="Times New Roman" w:eastAsia="Times New Roman" w:hAnsi="Times New Roman" w:cs="Times New Roman"/>
          <w:color w:val="333333"/>
          <w:sz w:val="24"/>
          <w:szCs w:val="24"/>
          <w:lang w:val="en-US"/>
        </w:rPr>
        <w:t xml:space="preserve"> serves over 9 million veterans </w:t>
      </w:r>
      <w:r w:rsidR="00EB14E0">
        <w:rPr>
          <w:rFonts w:ascii="Times New Roman" w:eastAsia="Times New Roman" w:hAnsi="Times New Roman" w:cs="Times New Roman"/>
          <w:color w:val="333333"/>
          <w:sz w:val="24"/>
          <w:szCs w:val="24"/>
          <w:lang w:val="en-US"/>
        </w:rPr>
        <w:t xml:space="preserve">in the United States </w:t>
      </w:r>
      <w:r w:rsidRPr="000E765B">
        <w:rPr>
          <w:rFonts w:ascii="Times New Roman" w:eastAsia="Times New Roman" w:hAnsi="Times New Roman" w:cs="Times New Roman"/>
          <w:color w:val="333333"/>
          <w:sz w:val="24"/>
          <w:szCs w:val="24"/>
          <w:lang w:val="en-US"/>
        </w:rPr>
        <w:t>each year, with increased demands by year but limited resources</w:t>
      </w:r>
      <w:r w:rsidR="00E1051F">
        <w:rPr>
          <w:rFonts w:ascii="Times New Roman" w:eastAsia="Times New Roman" w:hAnsi="Times New Roman" w:cs="Times New Roman"/>
          <w:color w:val="333333"/>
          <w:sz w:val="24"/>
          <w:szCs w:val="24"/>
          <w:lang w:val="en-US"/>
        </w:rPr>
        <w:t xml:space="preserve"> </w:t>
      </w:r>
      <w:r w:rsidR="00197CBD">
        <w:rPr>
          <w:rFonts w:ascii="Times New Roman" w:eastAsia="Times New Roman" w:hAnsi="Times New Roman" w:cs="Times New Roman"/>
          <w:color w:val="333333"/>
          <w:sz w:val="24"/>
          <w:szCs w:val="24"/>
          <w:lang w:val="en-US"/>
        </w:rPr>
        <w:fldChar w:fldCharType="begin" w:fldLock="1"/>
      </w:r>
      <w:r w:rsidR="0096291F">
        <w:rPr>
          <w:rFonts w:ascii="Times New Roman" w:eastAsia="Times New Roman" w:hAnsi="Times New Roman" w:cs="Times New Roman"/>
          <w:color w:val="333333"/>
          <w:sz w:val="24"/>
          <w:szCs w:val="24"/>
          <w:lang w:val="en-US"/>
        </w:rPr>
        <w:instrText>ADDIN CSL_CITATION {"citationItems":[{"id":"ITEM-1","itemData":{"author":[{"dropping-particle":"","family":"Department of Veteran Affairs","given":"","non-dropping-particle":"","parse-names":false,"suffix":""}],"id":"ITEM-1","issued":{"date-parts":[["2016"]]},"title":"U.S. Veterans Eligibility Trends and Statistics","type":"report"},"uris":["http://www.mendeley.com/documents/?uuid=a8ffc878-f54b-4f97-a99f-ca995552b476"]}],"mendeley":{"formattedCitation":"(Department of Veteran Affairs, 2016)","plainTextFormattedCitation":"(Department of Veteran Affairs, 2016)","previouslyFormattedCitation":"(Department of Veteran Affairs, 2016)"},"properties":{"noteIndex":0},"schema":"https://github.com/citation-style-language/schema/raw/master/csl-citation.json"}</w:instrText>
      </w:r>
      <w:r w:rsidR="00197CBD">
        <w:rPr>
          <w:rFonts w:ascii="Times New Roman" w:eastAsia="Times New Roman" w:hAnsi="Times New Roman" w:cs="Times New Roman"/>
          <w:color w:val="333333"/>
          <w:sz w:val="24"/>
          <w:szCs w:val="24"/>
          <w:lang w:val="en-US"/>
        </w:rPr>
        <w:fldChar w:fldCharType="separate"/>
      </w:r>
      <w:r w:rsidR="004948D6" w:rsidRPr="004948D6">
        <w:rPr>
          <w:rFonts w:ascii="Times New Roman" w:eastAsia="Times New Roman" w:hAnsi="Times New Roman" w:cs="Times New Roman"/>
          <w:noProof/>
          <w:color w:val="333333"/>
          <w:sz w:val="24"/>
          <w:szCs w:val="24"/>
          <w:lang w:val="en-US"/>
        </w:rPr>
        <w:t>(Department of Veteran Affairs, 2016)</w:t>
      </w:r>
      <w:r w:rsidR="00197CBD">
        <w:rPr>
          <w:rFonts w:ascii="Times New Roman" w:eastAsia="Times New Roman" w:hAnsi="Times New Roman" w:cs="Times New Roman"/>
          <w:color w:val="333333"/>
          <w:sz w:val="24"/>
          <w:szCs w:val="24"/>
          <w:lang w:val="en-US"/>
        </w:rPr>
        <w:fldChar w:fldCharType="end"/>
      </w:r>
      <w:r w:rsidR="00197CBD">
        <w:rPr>
          <w:rFonts w:ascii="Times New Roman" w:eastAsia="Times New Roman" w:hAnsi="Times New Roman" w:cs="Times New Roman"/>
          <w:color w:val="333333"/>
          <w:sz w:val="24"/>
          <w:szCs w:val="24"/>
          <w:lang w:val="en-US"/>
        </w:rPr>
        <w:t xml:space="preserve">. </w:t>
      </w:r>
      <w:r w:rsidRPr="000E765B">
        <w:rPr>
          <w:rFonts w:ascii="Times New Roman" w:hAnsi="Times New Roman"/>
          <w:color w:val="333333"/>
          <w:sz w:val="24"/>
          <w:szCs w:val="24"/>
          <w:lang w:val="en-US"/>
        </w:rPr>
        <w:t xml:space="preserve">Thus, it is important to understand factors that contribute to the mental well-being of the veterans despite therapeutic effort, and hopefully reduce the burden of the healthcare system. However, empirical evidences establishing associations between influential factors such as social support </w:t>
      </w:r>
      <w:r w:rsidR="00EB14E0">
        <w:rPr>
          <w:rFonts w:ascii="Times New Roman" w:hAnsi="Times New Roman"/>
          <w:color w:val="333333"/>
          <w:sz w:val="24"/>
          <w:szCs w:val="24"/>
          <w:lang w:val="en-US"/>
        </w:rPr>
        <w:t>and</w:t>
      </w:r>
      <w:r w:rsidRPr="000E765B">
        <w:rPr>
          <w:rFonts w:ascii="Times New Roman" w:hAnsi="Times New Roman"/>
          <w:color w:val="333333"/>
          <w:sz w:val="24"/>
          <w:szCs w:val="24"/>
          <w:lang w:val="en-US"/>
        </w:rPr>
        <w:t xml:space="preserve"> SES and veterans</w:t>
      </w:r>
      <w:r w:rsidR="003B7B0D">
        <w:rPr>
          <w:rFonts w:ascii="Times New Roman" w:hAnsi="Times New Roman"/>
          <w:color w:val="333333"/>
          <w:sz w:val="24"/>
          <w:szCs w:val="24"/>
          <w:lang w:val="en-US"/>
        </w:rPr>
        <w:t xml:space="preserve">’ </w:t>
      </w:r>
      <w:r w:rsidRPr="000E765B">
        <w:rPr>
          <w:rFonts w:ascii="Times New Roman" w:hAnsi="Times New Roman"/>
          <w:color w:val="333333"/>
          <w:sz w:val="24"/>
          <w:szCs w:val="24"/>
          <w:lang w:val="en-US"/>
        </w:rPr>
        <w:t>mental health status</w:t>
      </w:r>
      <w:r w:rsidR="003B7B0D">
        <w:rPr>
          <w:rFonts w:ascii="Times New Roman" w:hAnsi="Times New Roman"/>
          <w:color w:val="333333"/>
          <w:sz w:val="24"/>
          <w:szCs w:val="24"/>
          <w:lang w:val="en-US"/>
        </w:rPr>
        <w:t>es</w:t>
      </w:r>
      <w:r w:rsidRPr="000E765B">
        <w:rPr>
          <w:rFonts w:ascii="Times New Roman" w:hAnsi="Times New Roman"/>
          <w:color w:val="333333"/>
          <w:sz w:val="24"/>
          <w:szCs w:val="24"/>
          <w:lang w:val="en-US"/>
        </w:rPr>
        <w:t xml:space="preserve"> are generally lacking. As a result, we aimed to examine the relationship between social support, SES and mental health illnesses’ severity. </w:t>
      </w:r>
      <w:r w:rsidR="00EB14E0">
        <w:rPr>
          <w:rFonts w:ascii="Times New Roman" w:hAnsi="Times New Roman"/>
          <w:color w:val="333333"/>
          <w:sz w:val="24"/>
          <w:szCs w:val="24"/>
          <w:lang w:val="en-US"/>
        </w:rPr>
        <w:t>Our hypotheses are as follows</w:t>
      </w:r>
      <w:r w:rsidRPr="000E765B">
        <w:rPr>
          <w:rFonts w:ascii="Times New Roman" w:hAnsi="Times New Roman"/>
          <w:color w:val="333333"/>
          <w:sz w:val="24"/>
          <w:szCs w:val="24"/>
          <w:lang w:val="en-US"/>
        </w:rPr>
        <w:t>:</w:t>
      </w:r>
    </w:p>
    <w:p w14:paraId="6D56CC0A" w14:textId="40242473" w:rsidR="00977FBD" w:rsidRPr="000E765B" w:rsidRDefault="006E53C4">
      <w:pPr>
        <w:pStyle w:val="Default"/>
        <w:tabs>
          <w:tab w:val="left" w:pos="220"/>
          <w:tab w:val="left" w:pos="720"/>
        </w:tabs>
        <w:spacing w:line="480" w:lineRule="auto"/>
        <w:rPr>
          <w:rFonts w:ascii="Times New Roman" w:eastAsia="Times New Roman" w:hAnsi="Times New Roman" w:cs="Times New Roman"/>
          <w:color w:val="333333"/>
          <w:sz w:val="24"/>
          <w:szCs w:val="24"/>
          <w:lang w:val="en-US"/>
        </w:rPr>
      </w:pPr>
      <w:r w:rsidRPr="000E765B">
        <w:rPr>
          <w:rFonts w:ascii="Times New Roman" w:eastAsia="Times New Roman" w:hAnsi="Times New Roman" w:cs="Times New Roman"/>
          <w:color w:val="333333"/>
          <w:sz w:val="24"/>
          <w:szCs w:val="24"/>
          <w:lang w:val="en-US"/>
        </w:rPr>
        <w:tab/>
      </w:r>
      <w:r w:rsidRPr="000E765B">
        <w:rPr>
          <w:rFonts w:ascii="Times New Roman" w:eastAsia="Times New Roman" w:hAnsi="Times New Roman" w:cs="Times New Roman"/>
          <w:color w:val="333333"/>
          <w:sz w:val="24"/>
          <w:szCs w:val="24"/>
          <w:lang w:val="en-US"/>
        </w:rPr>
        <w:tab/>
        <w:t xml:space="preserve">1. Higher social support, indicated by relationship status and emotional support score, is positively associated with lower mental health severity (i.e. Anxiety, Depression, Alcohol </w:t>
      </w:r>
      <w:r w:rsidR="00EB14E0" w:rsidRPr="000E765B">
        <w:rPr>
          <w:rFonts w:ascii="Times New Roman" w:eastAsia="Times New Roman" w:hAnsi="Times New Roman" w:cs="Times New Roman"/>
          <w:color w:val="333333"/>
          <w:sz w:val="24"/>
          <w:szCs w:val="24"/>
          <w:lang w:val="en-US"/>
        </w:rPr>
        <w:t>Us</w:t>
      </w:r>
      <w:r w:rsidR="00E120E2">
        <w:rPr>
          <w:rFonts w:ascii="Times New Roman" w:eastAsia="Times New Roman" w:hAnsi="Times New Roman" w:cs="Times New Roman"/>
          <w:color w:val="333333"/>
          <w:sz w:val="24"/>
          <w:szCs w:val="24"/>
          <w:lang w:val="en-US"/>
        </w:rPr>
        <w:t>e</w:t>
      </w:r>
      <w:r w:rsidR="00EB14E0">
        <w:rPr>
          <w:rFonts w:ascii="Times New Roman" w:eastAsia="Times New Roman" w:hAnsi="Times New Roman" w:cs="Times New Roman"/>
          <w:color w:val="333333"/>
          <w:sz w:val="24"/>
          <w:szCs w:val="24"/>
          <w:lang w:val="en-US"/>
        </w:rPr>
        <w:t>,</w:t>
      </w:r>
      <w:r w:rsidRPr="000E765B">
        <w:rPr>
          <w:rFonts w:ascii="Times New Roman" w:eastAsia="Times New Roman" w:hAnsi="Times New Roman" w:cs="Times New Roman"/>
          <w:color w:val="333333"/>
          <w:sz w:val="24"/>
          <w:szCs w:val="24"/>
          <w:lang w:val="en-US"/>
        </w:rPr>
        <w:t xml:space="preserve"> and Insomnia).</w:t>
      </w:r>
    </w:p>
    <w:p w14:paraId="35DE83DC" w14:textId="43082D73" w:rsidR="00977FBD" w:rsidRDefault="006E53C4">
      <w:pPr>
        <w:pStyle w:val="Default"/>
        <w:tabs>
          <w:tab w:val="left" w:pos="220"/>
          <w:tab w:val="left" w:pos="720"/>
        </w:tabs>
        <w:spacing w:line="480" w:lineRule="auto"/>
        <w:rPr>
          <w:rFonts w:ascii="Times New Roman" w:hAnsi="Times New Roman"/>
          <w:color w:val="333333"/>
          <w:sz w:val="24"/>
          <w:szCs w:val="24"/>
          <w:lang w:val="it-IT"/>
        </w:rPr>
      </w:pPr>
      <w:r w:rsidRPr="000E765B">
        <w:rPr>
          <w:rFonts w:ascii="Times New Roman" w:eastAsia="Times New Roman" w:hAnsi="Times New Roman" w:cs="Times New Roman"/>
          <w:color w:val="333333"/>
          <w:sz w:val="24"/>
          <w:szCs w:val="24"/>
          <w:lang w:val="en-US"/>
        </w:rPr>
        <w:tab/>
      </w:r>
      <w:r w:rsidRPr="000E765B">
        <w:rPr>
          <w:rFonts w:ascii="Times New Roman" w:eastAsia="Times New Roman" w:hAnsi="Times New Roman" w:cs="Times New Roman"/>
          <w:color w:val="333333"/>
          <w:sz w:val="24"/>
          <w:szCs w:val="24"/>
          <w:lang w:val="en-US"/>
        </w:rPr>
        <w:tab/>
        <w:t xml:space="preserve">2. Higher SES, indicated by work status, education level and income level, is </w:t>
      </w:r>
      <w:r>
        <w:rPr>
          <w:rFonts w:ascii="Times New Roman" w:hAnsi="Times New Roman"/>
          <w:color w:val="333333"/>
          <w:sz w:val="24"/>
          <w:szCs w:val="24"/>
          <w:lang w:val="en-US"/>
        </w:rPr>
        <w:t>positively associated with lower mental health severity (i.e. Anxiety, Depression</w:t>
      </w:r>
      <w:r w:rsidRPr="000E765B">
        <w:rPr>
          <w:rFonts w:ascii="Times New Roman" w:hAnsi="Times New Roman"/>
          <w:color w:val="333333"/>
          <w:sz w:val="24"/>
          <w:szCs w:val="24"/>
          <w:lang w:val="en-US"/>
        </w:rPr>
        <w:t>, Alcohol Use and</w:t>
      </w:r>
      <w:r>
        <w:rPr>
          <w:rFonts w:ascii="Times New Roman" w:hAnsi="Times New Roman"/>
          <w:color w:val="333333"/>
          <w:sz w:val="24"/>
          <w:szCs w:val="24"/>
          <w:lang w:val="it-IT"/>
        </w:rPr>
        <w:t xml:space="preserve"> </w:t>
      </w:r>
      <w:proofErr w:type="spellStart"/>
      <w:r w:rsidR="004375DA">
        <w:rPr>
          <w:rFonts w:ascii="Times New Roman" w:hAnsi="Times New Roman"/>
          <w:color w:val="333333"/>
          <w:sz w:val="24"/>
          <w:szCs w:val="24"/>
          <w:lang w:val="it-IT"/>
        </w:rPr>
        <w:t>Insom</w:t>
      </w:r>
      <w:r w:rsidR="004375DA">
        <w:rPr>
          <w:rFonts w:ascii="Times New Roman" w:hAnsi="Times New Roman" w:hint="eastAsia"/>
          <w:color w:val="333333"/>
          <w:sz w:val="24"/>
          <w:szCs w:val="24"/>
          <w:lang w:val="it-IT"/>
        </w:rPr>
        <w:t>nia</w:t>
      </w:r>
      <w:proofErr w:type="spellEnd"/>
      <w:r>
        <w:rPr>
          <w:rFonts w:ascii="Times New Roman" w:hAnsi="Times New Roman"/>
          <w:color w:val="333333"/>
          <w:sz w:val="24"/>
          <w:szCs w:val="24"/>
          <w:lang w:val="it-IT"/>
        </w:rPr>
        <w:t>).</w:t>
      </w:r>
    </w:p>
    <w:p w14:paraId="2BC46ADF" w14:textId="2944BB8A" w:rsidR="009E5CAE" w:rsidRDefault="009E5CAE">
      <w:pPr>
        <w:pStyle w:val="Default"/>
        <w:tabs>
          <w:tab w:val="left" w:pos="220"/>
          <w:tab w:val="left" w:pos="720"/>
        </w:tabs>
        <w:spacing w:line="480" w:lineRule="auto"/>
        <w:rPr>
          <w:rFonts w:ascii="Times New Roman" w:eastAsia="Times New Roman" w:hAnsi="Times New Roman" w:cs="Times New Roman"/>
          <w:color w:val="333333"/>
          <w:sz w:val="24"/>
          <w:szCs w:val="24"/>
          <w:lang w:val="en-US"/>
        </w:rPr>
      </w:pPr>
    </w:p>
    <w:p w14:paraId="4CDB5E65" w14:textId="77777777" w:rsidR="009E5CAE" w:rsidRPr="003E3057" w:rsidRDefault="009E5CAE">
      <w:pPr>
        <w:pStyle w:val="Default"/>
        <w:tabs>
          <w:tab w:val="left" w:pos="220"/>
          <w:tab w:val="left" w:pos="720"/>
        </w:tabs>
        <w:spacing w:line="480" w:lineRule="auto"/>
        <w:rPr>
          <w:rFonts w:ascii="Times New Roman" w:eastAsia="Times New Roman" w:hAnsi="Times New Roman" w:cs="Times New Roman"/>
          <w:color w:val="333333"/>
          <w:sz w:val="24"/>
          <w:szCs w:val="24"/>
          <w:lang w:val="en-US"/>
        </w:rPr>
      </w:pPr>
    </w:p>
    <w:p w14:paraId="14698DFF" w14:textId="152E99A0" w:rsidR="00E1051F" w:rsidRDefault="00EB14E0">
      <w:pPr>
        <w:pStyle w:val="Default"/>
        <w:tabs>
          <w:tab w:val="left" w:pos="220"/>
          <w:tab w:val="left" w:pos="720"/>
        </w:tabs>
        <w:spacing w:line="480" w:lineRule="auto"/>
        <w:rPr>
          <w:rFonts w:ascii="Times New Roman" w:hAnsi="Times New Roman"/>
          <w:b/>
          <w:bCs/>
          <w:color w:val="333333"/>
          <w:sz w:val="24"/>
          <w:szCs w:val="24"/>
          <w:lang w:val="en-US"/>
        </w:rPr>
      </w:pPr>
      <w:r>
        <w:rPr>
          <w:rFonts w:ascii="Times New Roman" w:hAnsi="Times New Roman"/>
          <w:b/>
          <w:bCs/>
          <w:color w:val="333333"/>
          <w:sz w:val="24"/>
          <w:szCs w:val="24"/>
          <w:lang w:val="en-US"/>
        </w:rPr>
        <w:lastRenderedPageBreak/>
        <w:t>Method</w:t>
      </w:r>
    </w:p>
    <w:p w14:paraId="2708F328" w14:textId="77777777" w:rsidR="00D62C7B" w:rsidRDefault="00EB14E0" w:rsidP="00EB14E0">
      <w:pPr>
        <w:pStyle w:val="Default"/>
        <w:tabs>
          <w:tab w:val="left" w:pos="220"/>
          <w:tab w:val="left" w:pos="720"/>
        </w:tabs>
        <w:spacing w:line="480" w:lineRule="auto"/>
        <w:rPr>
          <w:rFonts w:eastAsia="Times New Roman"/>
          <w:i/>
          <w:color w:val="333333"/>
          <w:lang w:val="en-US"/>
        </w:rPr>
      </w:pPr>
      <w:r w:rsidRPr="00D62C7B">
        <w:rPr>
          <w:rFonts w:ascii="Times New Roman" w:eastAsia="Times New Roman" w:hAnsi="Times New Roman" w:cs="Times New Roman"/>
          <w:i/>
          <w:color w:val="333333"/>
          <w:lang w:val="en-US"/>
        </w:rPr>
        <w:t>Participants</w:t>
      </w:r>
      <w:r w:rsidRPr="00D62C7B">
        <w:rPr>
          <w:rFonts w:eastAsia="Times New Roman"/>
          <w:i/>
          <w:color w:val="333333"/>
          <w:lang w:val="en-US"/>
        </w:rPr>
        <w:t xml:space="preserve"> </w:t>
      </w:r>
    </w:p>
    <w:p w14:paraId="155268C2" w14:textId="6525F5D4" w:rsidR="00977FBD" w:rsidRDefault="00D62C7B" w:rsidP="00EB14E0">
      <w:pPr>
        <w:pStyle w:val="Default"/>
        <w:tabs>
          <w:tab w:val="left" w:pos="220"/>
          <w:tab w:val="left" w:pos="720"/>
        </w:tabs>
        <w:spacing w:line="480" w:lineRule="auto"/>
        <w:rPr>
          <w:rFonts w:ascii="Times New Roman" w:hAnsi="Times New Roman"/>
          <w:color w:val="333333"/>
          <w:sz w:val="24"/>
          <w:szCs w:val="24"/>
          <w:lang w:val="en-US"/>
        </w:rPr>
      </w:pPr>
      <w:r w:rsidRPr="000E765B">
        <w:rPr>
          <w:rFonts w:ascii="Times New Roman" w:eastAsia="Times New Roman" w:hAnsi="Times New Roman" w:cs="Times New Roman"/>
          <w:color w:val="333333"/>
          <w:sz w:val="24"/>
          <w:szCs w:val="24"/>
          <w:lang w:val="en-US"/>
        </w:rPr>
        <w:tab/>
      </w:r>
      <w:r w:rsidRPr="000E765B">
        <w:rPr>
          <w:rFonts w:ascii="Times New Roman" w:eastAsia="Times New Roman" w:hAnsi="Times New Roman" w:cs="Times New Roman"/>
          <w:color w:val="333333"/>
          <w:sz w:val="24"/>
          <w:szCs w:val="24"/>
          <w:lang w:val="en-US"/>
        </w:rPr>
        <w:tab/>
      </w:r>
      <w:r w:rsidR="00EB14E0" w:rsidRPr="00E166C3">
        <w:rPr>
          <w:rFonts w:ascii="Times New Roman" w:hAnsi="Times New Roman"/>
          <w:bCs/>
          <w:color w:val="333333"/>
          <w:sz w:val="24"/>
          <w:szCs w:val="24"/>
          <w:lang w:val="en-US"/>
        </w:rPr>
        <w:t>D</w:t>
      </w:r>
      <w:r w:rsidR="006E53C4" w:rsidRPr="00E166C3">
        <w:rPr>
          <w:rFonts w:ascii="Times New Roman" w:eastAsia="Times New Roman" w:hAnsi="Times New Roman" w:cs="Times New Roman"/>
          <w:color w:val="333333"/>
          <w:sz w:val="24"/>
          <w:szCs w:val="24"/>
          <w:lang w:val="en-US"/>
        </w:rPr>
        <w:t>ata</w:t>
      </w:r>
      <w:r w:rsidR="00EB14E0" w:rsidRPr="00E166C3">
        <w:rPr>
          <w:rFonts w:ascii="Times New Roman" w:eastAsia="Times New Roman" w:hAnsi="Times New Roman" w:cs="Times New Roman"/>
          <w:color w:val="333333"/>
          <w:sz w:val="24"/>
          <w:szCs w:val="24"/>
          <w:lang w:val="en-US"/>
        </w:rPr>
        <w:t>set</w:t>
      </w:r>
      <w:r w:rsidR="006E53C4" w:rsidRPr="00E166C3">
        <w:rPr>
          <w:rFonts w:ascii="Times New Roman" w:eastAsia="Times New Roman" w:hAnsi="Times New Roman" w:cs="Times New Roman"/>
          <w:color w:val="333333"/>
          <w:sz w:val="24"/>
          <w:szCs w:val="24"/>
          <w:lang w:val="en-US"/>
        </w:rPr>
        <w:t xml:space="preserve"> </w:t>
      </w:r>
      <w:r w:rsidR="00EB14E0" w:rsidRPr="00E166C3">
        <w:rPr>
          <w:rFonts w:ascii="Times New Roman" w:eastAsia="Times New Roman" w:hAnsi="Times New Roman" w:cs="Times New Roman"/>
          <w:color w:val="333333"/>
          <w:sz w:val="24"/>
          <w:szCs w:val="24"/>
          <w:lang w:val="en-US"/>
        </w:rPr>
        <w:t xml:space="preserve">in this study comes </w:t>
      </w:r>
      <w:r w:rsidR="006E53C4" w:rsidRPr="00E166C3">
        <w:rPr>
          <w:rFonts w:ascii="Times New Roman" w:eastAsia="Times New Roman" w:hAnsi="Times New Roman" w:cs="Times New Roman"/>
          <w:color w:val="333333"/>
          <w:sz w:val="24"/>
          <w:szCs w:val="24"/>
          <w:lang w:val="en-US"/>
        </w:rPr>
        <w:t xml:space="preserve">from a larger retrospective cross-sectional evaluation of veterans registered for </w:t>
      </w:r>
      <w:r w:rsidR="00E120E2" w:rsidRPr="00E166C3">
        <w:rPr>
          <w:rFonts w:ascii="Times New Roman" w:eastAsia="Times New Roman" w:hAnsi="Times New Roman" w:cs="Times New Roman"/>
          <w:color w:val="333333"/>
          <w:sz w:val="24"/>
          <w:szCs w:val="24"/>
          <w:lang w:val="en-US"/>
        </w:rPr>
        <w:t>health</w:t>
      </w:r>
      <w:r w:rsidR="006E53C4" w:rsidRPr="00E166C3">
        <w:rPr>
          <w:rFonts w:ascii="Times New Roman" w:eastAsia="Times New Roman" w:hAnsi="Times New Roman" w:cs="Times New Roman"/>
          <w:color w:val="333333"/>
          <w:sz w:val="24"/>
          <w:szCs w:val="24"/>
          <w:lang w:val="en-US"/>
        </w:rPr>
        <w:t>care at VA San Diego Healthcare System (VASDHS) between</w:t>
      </w:r>
      <w:r w:rsidR="006E53C4" w:rsidRPr="00E166C3">
        <w:rPr>
          <w:rFonts w:ascii="Times New Roman" w:hAnsi="Times New Roman"/>
          <w:color w:val="424242"/>
          <w:sz w:val="24"/>
          <w:szCs w:val="24"/>
          <w:lang w:val="en-US"/>
        </w:rPr>
        <w:t xml:space="preserve"> </w:t>
      </w:r>
      <w:r w:rsidR="006E53C4" w:rsidRPr="00E166C3">
        <w:rPr>
          <w:rFonts w:ascii="Times New Roman" w:hAnsi="Times New Roman"/>
          <w:color w:val="333333"/>
          <w:sz w:val="24"/>
          <w:szCs w:val="24"/>
          <w:lang w:val="en-US"/>
        </w:rPr>
        <w:t xml:space="preserve">2014 and 2018. Data were collected with the VHA </w:t>
      </w:r>
      <w:proofErr w:type="spellStart"/>
      <w:r w:rsidR="006E53C4" w:rsidRPr="00E166C3">
        <w:rPr>
          <w:rFonts w:ascii="Times New Roman" w:hAnsi="Times New Roman"/>
          <w:color w:val="333333"/>
          <w:sz w:val="24"/>
          <w:szCs w:val="24"/>
          <w:lang w:val="en-US"/>
        </w:rPr>
        <w:t>eScreening</w:t>
      </w:r>
      <w:proofErr w:type="spellEnd"/>
      <w:r w:rsidR="006E53C4" w:rsidRPr="00E166C3">
        <w:rPr>
          <w:rFonts w:ascii="Times New Roman" w:hAnsi="Times New Roman"/>
          <w:color w:val="333333"/>
          <w:sz w:val="24"/>
          <w:szCs w:val="24"/>
          <w:lang w:val="en-US"/>
        </w:rPr>
        <w:t xml:space="preserve"> program</w:t>
      </w:r>
      <w:r w:rsidR="00E1051F" w:rsidRPr="00E166C3">
        <w:rPr>
          <w:rFonts w:ascii="Times New Roman" w:hAnsi="Times New Roman"/>
          <w:color w:val="333333"/>
          <w:sz w:val="24"/>
          <w:szCs w:val="24"/>
          <w:lang w:val="en-US"/>
        </w:rPr>
        <w:t xml:space="preserve"> </w:t>
      </w:r>
      <w:r w:rsidR="00197CBD" w:rsidRPr="00E166C3">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{"citationItems":[{"id":"ITEM-1","itemData":{"DOI":"10.1037/ser0000125","ISSN":"15411559","abstract":"The Veterans Health Administration (VHA) provides health care services to a growing number of veterans. There is ample support for the use of technology-based self-screening to support health care delivery. We developed the VA eScreening program for veterans to directly provide self-report mental and physical health information through a veteran-facing portal that communicates with the electronic medical records system. A total of 1,372 newly enrolling veterans in 2 cohorts participated in a study to assess veteran satisfaction, determine accessibility and clinical processes, measure screening differences, and examine connection to care between eScreening and paper screening. Veterans who completed eScreening were slightly more satisfied with screening than those who completed paper screening. Accessibility, rate of screening completion, and clinical processes were significantly better with eScreening than paper screening. Except for higher alcohol use in the paper-based cohort, veterans who completed paper and eScreening were similar in the rates of positive health screens. Connection to VA services, rate and speed of vesting in the health care system, and time to document required suicide risk assessments were better with the VA eScreening program than paper screening. The VA eScreening program is a unique and promising tool that may leverage limited resources to improve screening and care for veterans.","author":[{"dropping-particle":"","family":"Pittman","given":"James O.E.","non-dropping-particle":"","parse-names":false,"suffix":""},{"dropping-particle":"","family":"Floto","given":"Elizabeth","non-dropping-particle":"","parse-names":false,"suffix":""},{"dropping-particle":"","family":"Lindamer","given":"Laurie","non-dropping-particle":"","parse-names":false,"suffix":""},{"dropping-particle":"","family":"Baker","given":"Dewleen G.","non-dropping-particle":"","parse-names":false,"suffix":""},{"dropping-particle":"","family":"Lohr","given":"James B.","non-dropping-particle":"","parse-names":false,"suffix":""},{"dropping-particle":"","family":"Afari","given":"Niloofar","non-dropping-particle":"","parse-names":false,"suffix":""}],"container-title":"Psychological Services","id":"ITEM-1","issued":{"date-parts":[["2017"]]},"title":"VA escreening program: Technology to improve care for post-9/11 veterans","type":"article-journal"},"uris":["http://www.mendeley.com/documents/?uuid=4aacb576-1b9e-4909-bce7-971f76273b03"]}],"mendeley":{"formattedCitation":"(Pittman et al., 2017)","plainTextFormattedCitation":"(Pittman et al., 2017)","previouslyFormattedCitation":"(Pittman et al., 2017)"},"properties":{"noteIndex":0},"schema":"https://github.com/citation-style-language/schema/raw/master/csl-citation.json"}</w:instrText>
      </w:r>
      <w:r w:rsidR="00197CBD" w:rsidRPr="00E166C3">
        <w:rPr>
          <w:rFonts w:ascii="Times New Roman" w:hAnsi="Times New Roman"/>
          <w:color w:val="333333"/>
          <w:sz w:val="24"/>
          <w:szCs w:val="24"/>
          <w:lang w:val="en-US"/>
        </w:rPr>
        <w:fldChar w:fldCharType="separate"/>
      </w:r>
      <w:r w:rsidR="004948D6" w:rsidRPr="00E166C3">
        <w:rPr>
          <w:rFonts w:ascii="Times New Roman" w:hAnsi="Times New Roman"/>
          <w:noProof/>
          <w:color w:val="333333"/>
          <w:sz w:val="24"/>
          <w:szCs w:val="24"/>
          <w:lang w:val="en-US"/>
        </w:rPr>
        <w:t>(Pittman et al., 2017)</w:t>
      </w:r>
      <w:r w:rsidR="00197CBD" w:rsidRPr="00E166C3">
        <w:rPr>
          <w:rFonts w:ascii="Times New Roman" w:hAnsi="Times New Roman"/>
          <w:color w:val="333333"/>
          <w:sz w:val="24"/>
          <w:szCs w:val="24"/>
          <w:lang w:val="en-US"/>
        </w:rPr>
        <w:fldChar w:fldCharType="end"/>
      </w:r>
      <w:r w:rsidR="00197CBD" w:rsidRPr="00E166C3">
        <w:rPr>
          <w:rFonts w:ascii="Times New Roman" w:hAnsi="Times New Roman"/>
          <w:color w:val="333333"/>
          <w:sz w:val="24"/>
          <w:szCs w:val="24"/>
          <w:lang w:val="en-US"/>
        </w:rPr>
        <w:t xml:space="preserve">, </w:t>
      </w:r>
      <w:r w:rsidR="006E53C4" w:rsidRPr="00E166C3">
        <w:rPr>
          <w:rFonts w:ascii="Times New Roman" w:hAnsi="Times New Roman"/>
          <w:color w:val="333333"/>
          <w:sz w:val="24"/>
          <w:szCs w:val="24"/>
          <w:lang w:val="en-US"/>
        </w:rPr>
        <w:t xml:space="preserve">of which veterans entering various clinics in the </w:t>
      </w:r>
      <w:r w:rsidR="00F002B4">
        <w:rPr>
          <w:rFonts w:ascii="Times New Roman" w:hAnsi="Times New Roman" w:hint="eastAsia"/>
          <w:color w:val="333333"/>
          <w:sz w:val="24"/>
          <w:szCs w:val="24"/>
          <w:lang w:val="en-US"/>
        </w:rPr>
        <w:t>VASDHS</w:t>
      </w:r>
      <w:r w:rsidR="006E53C4" w:rsidRPr="00E166C3">
        <w:rPr>
          <w:rFonts w:ascii="Times New Roman" w:hAnsi="Times New Roman"/>
          <w:color w:val="333333"/>
          <w:sz w:val="24"/>
          <w:szCs w:val="24"/>
          <w:lang w:val="en-US"/>
        </w:rPr>
        <w:t xml:space="preserve"> undergo as a standardized screening process.</w:t>
      </w:r>
      <w:r w:rsidR="00E20E64" w:rsidRPr="00E166C3">
        <w:rPr>
          <w:rFonts w:ascii="Times New Roman" w:hAnsi="Times New Roman"/>
          <w:color w:val="333333"/>
          <w:sz w:val="24"/>
          <w:szCs w:val="24"/>
          <w:lang w:val="en-US"/>
        </w:rPr>
        <w:t xml:space="preserve"> The veterans seeking care took the following measures in order to proceed with further treatment or referrals.</w:t>
      </w:r>
      <w:r w:rsidR="00E120E2" w:rsidRPr="00E166C3">
        <w:rPr>
          <w:rFonts w:ascii="Times New Roman" w:hAnsi="Times New Roman"/>
          <w:color w:val="333333"/>
          <w:sz w:val="24"/>
          <w:szCs w:val="24"/>
          <w:lang w:val="en-US"/>
        </w:rPr>
        <w:t xml:space="preserve"> Raw dataset included 14462 participants. </w:t>
      </w:r>
      <w:r w:rsidR="002A65B2">
        <w:rPr>
          <w:rFonts w:ascii="Times New Roman" w:hAnsi="Times New Roman" w:hint="eastAsia"/>
          <w:color w:val="333333"/>
          <w:sz w:val="24"/>
          <w:szCs w:val="24"/>
          <w:lang w:val="en-US"/>
        </w:rPr>
        <w:t>A</w:t>
      </w:r>
      <w:r w:rsidR="00E120E2" w:rsidRPr="00E166C3">
        <w:rPr>
          <w:rFonts w:ascii="Times New Roman" w:hAnsi="Times New Roman"/>
          <w:color w:val="333333"/>
          <w:sz w:val="24"/>
          <w:szCs w:val="24"/>
          <w:lang w:val="en-US"/>
        </w:rPr>
        <w:t>fter filtering out missing values, we had 4093 valid cases in total</w:t>
      </w:r>
      <w:r w:rsidR="00A05D47">
        <w:rPr>
          <w:rFonts w:ascii="Times New Roman" w:hAnsi="Times New Roman"/>
          <w:color w:val="333333"/>
          <w:sz w:val="24"/>
          <w:szCs w:val="24"/>
          <w:lang w:val="en-US"/>
        </w:rPr>
        <w:t xml:space="preserve"> </w:t>
      </w:r>
      <w:r w:rsidR="00A05D47">
        <w:rPr>
          <w:rFonts w:ascii="Times New Roman" w:hAnsi="Times New Roman" w:hint="eastAsia"/>
          <w:color w:val="333333"/>
          <w:sz w:val="24"/>
          <w:szCs w:val="24"/>
          <w:lang w:val="en-US"/>
        </w:rPr>
        <w:t>(</w:t>
      </w:r>
      <w:r w:rsidR="00A05D47" w:rsidRPr="00A05D47">
        <w:rPr>
          <w:rFonts w:ascii="Times New Roman" w:hAnsi="Times New Roman"/>
          <w:i/>
          <w:color w:val="333333"/>
          <w:sz w:val="24"/>
          <w:szCs w:val="24"/>
          <w:lang w:val="en-US"/>
        </w:rPr>
        <w:t>M</w:t>
      </w:r>
      <w:r w:rsidR="00A05D47">
        <w:rPr>
          <w:rFonts w:ascii="Times New Roman" w:hAnsi="Times New Roman" w:hint="eastAsia"/>
          <w:color w:val="333333"/>
          <w:sz w:val="24"/>
          <w:szCs w:val="24"/>
          <w:vertAlign w:val="subscript"/>
          <w:lang w:val="en-US"/>
        </w:rPr>
        <w:t>age</w:t>
      </w:r>
      <w:r w:rsidR="00A05D47">
        <w:rPr>
          <w:rFonts w:ascii="Times New Roman" w:hAnsi="Times New Roman"/>
          <w:color w:val="333333"/>
          <w:sz w:val="24"/>
          <w:szCs w:val="24"/>
          <w:vertAlign w:val="subscript"/>
          <w:lang w:val="en-US"/>
        </w:rPr>
        <w:t xml:space="preserve"> </w:t>
      </w:r>
      <w:r w:rsidR="00A05D47">
        <w:rPr>
          <w:rFonts w:ascii="Times New Roman" w:hAnsi="Times New Roman"/>
          <w:color w:val="333333"/>
          <w:sz w:val="24"/>
          <w:szCs w:val="24"/>
          <w:lang w:val="en-US"/>
        </w:rPr>
        <w:t xml:space="preserve">= 35.85, </w:t>
      </w:r>
      <w:r w:rsidR="00A05D47" w:rsidRPr="00A05D47">
        <w:rPr>
          <w:rFonts w:ascii="Times New Roman" w:hAnsi="Times New Roman"/>
          <w:i/>
          <w:color w:val="333333"/>
          <w:sz w:val="24"/>
          <w:szCs w:val="24"/>
          <w:lang w:val="en-US"/>
        </w:rPr>
        <w:t>SD</w:t>
      </w:r>
      <w:r w:rsidR="00A05D47">
        <w:rPr>
          <w:rFonts w:ascii="Times New Roman" w:hAnsi="Times New Roman"/>
          <w:color w:val="333333"/>
          <w:sz w:val="24"/>
          <w:szCs w:val="24"/>
          <w:lang w:val="en-US"/>
        </w:rPr>
        <w:t xml:space="preserve"> = 9.24</w:t>
      </w:r>
      <w:r w:rsidR="00746367">
        <w:rPr>
          <w:rFonts w:ascii="Times New Roman" w:hAnsi="Times New Roman"/>
          <w:color w:val="333333"/>
          <w:sz w:val="24"/>
          <w:szCs w:val="24"/>
          <w:lang w:val="en-US"/>
        </w:rPr>
        <w:t>, 3381 males and 712 females, see Figure 1 for age distribution</w:t>
      </w:r>
      <w:r w:rsidR="00A05D47">
        <w:rPr>
          <w:rFonts w:ascii="Times New Roman" w:hAnsi="Times New Roman"/>
          <w:color w:val="333333"/>
          <w:sz w:val="24"/>
          <w:szCs w:val="24"/>
          <w:lang w:val="en-US"/>
        </w:rPr>
        <w:t>)</w:t>
      </w:r>
      <w:r w:rsidR="00E120E2" w:rsidRPr="00E166C3">
        <w:rPr>
          <w:rFonts w:ascii="Times New Roman" w:hAnsi="Times New Roman"/>
          <w:color w:val="333333"/>
          <w:sz w:val="24"/>
          <w:szCs w:val="24"/>
          <w:lang w:val="en-US"/>
        </w:rPr>
        <w:t>.</w:t>
      </w:r>
    </w:p>
    <w:p w14:paraId="68A2153B" w14:textId="77777777" w:rsidR="00746367" w:rsidRDefault="00746367" w:rsidP="00746367">
      <w:pPr>
        <w:jc w:val="center"/>
      </w:pPr>
      <w:r>
        <w:rPr>
          <w:noProof/>
        </w:rPr>
        <w:drawing>
          <wp:inline distT="0" distB="0" distL="0" distR="0" wp14:anchorId="274F8A1A" wp14:editId="3171CF27">
            <wp:extent cx="5605008" cy="345881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0410" cy="3462151"/>
                    </a:xfrm>
                    <a:prstGeom prst="rect">
                      <a:avLst/>
                    </a:prstGeom>
                  </pic:spPr>
                </pic:pic>
              </a:graphicData>
            </a:graphic>
          </wp:inline>
        </w:drawing>
      </w:r>
    </w:p>
    <w:p w14:paraId="2D155AF7" w14:textId="705455B3" w:rsidR="00746367" w:rsidRDefault="00746367" w:rsidP="00746367">
      <w:pPr>
        <w:jc w:val="center"/>
      </w:pPr>
      <w:r w:rsidRPr="00A80238">
        <w:rPr>
          <w:b/>
          <w:i/>
        </w:rPr>
        <w:t xml:space="preserve">Figure </w:t>
      </w:r>
      <w:r w:rsidR="00B010AD">
        <w:rPr>
          <w:rFonts w:asciiTheme="minorEastAsia" w:eastAsiaTheme="minorEastAsia" w:hAnsiTheme="minorEastAsia" w:hint="eastAsia"/>
          <w:b/>
          <w:i/>
        </w:rPr>
        <w:t>1</w:t>
      </w:r>
      <w:r>
        <w:rPr>
          <w:b/>
          <w:i/>
        </w:rPr>
        <w:t>.</w:t>
      </w:r>
      <w:r w:rsidRPr="00A80238">
        <w:t xml:space="preserve"> </w:t>
      </w:r>
      <w:r>
        <w:t>Age distribution</w:t>
      </w:r>
    </w:p>
    <w:p w14:paraId="1AD7ECBF" w14:textId="77777777" w:rsidR="00746367" w:rsidRPr="00D62C7B" w:rsidRDefault="00746367" w:rsidP="00EB14E0">
      <w:pPr>
        <w:pStyle w:val="Default"/>
        <w:tabs>
          <w:tab w:val="left" w:pos="220"/>
          <w:tab w:val="left" w:pos="720"/>
        </w:tabs>
        <w:spacing w:line="480" w:lineRule="auto"/>
        <w:rPr>
          <w:rFonts w:eastAsia="Times New Roman"/>
          <w:i/>
          <w:color w:val="333333"/>
          <w:lang w:val="en-US"/>
        </w:rPr>
      </w:pPr>
    </w:p>
    <w:p w14:paraId="49A48394" w14:textId="6A6217D5" w:rsidR="00D62C7B" w:rsidRDefault="00D62C7B" w:rsidP="00D62C7B">
      <w:pPr>
        <w:pStyle w:val="Default"/>
        <w:spacing w:line="480" w:lineRule="auto"/>
        <w:rPr>
          <w:rFonts w:ascii="Times New Roman" w:hAnsi="Times New Roman" w:cs="Times New Roman"/>
          <w:sz w:val="24"/>
          <w:szCs w:val="24"/>
          <w:lang w:val="en-US"/>
        </w:rPr>
      </w:pPr>
      <w:r w:rsidRPr="000E765B">
        <w:rPr>
          <w:rFonts w:ascii="Times New Roman" w:eastAsia="Times New Roman" w:hAnsi="Times New Roman" w:cs="Times New Roman"/>
          <w:color w:val="333333"/>
          <w:sz w:val="24"/>
          <w:szCs w:val="24"/>
          <w:lang w:val="en-US"/>
        </w:rPr>
        <w:tab/>
      </w:r>
      <w:r w:rsidRPr="00E307E8">
        <w:rPr>
          <w:rFonts w:ascii="Times New Roman" w:hAnsi="Times New Roman" w:cs="Times New Roman"/>
          <w:sz w:val="24"/>
          <w:szCs w:val="24"/>
          <w:lang w:val="en-US"/>
        </w:rPr>
        <w:t>Veterans’ self-reported sociodemographic</w:t>
      </w:r>
      <w:r>
        <w:rPr>
          <w:rFonts w:ascii="Times New Roman" w:hAnsi="Times New Roman" w:cs="Times New Roman"/>
          <w:sz w:val="24"/>
          <w:szCs w:val="24"/>
          <w:lang w:val="en-US"/>
        </w:rPr>
        <w:t xml:space="preserve"> background and </w:t>
      </w:r>
      <w:r w:rsidRPr="00E307E8">
        <w:rPr>
          <w:rFonts w:ascii="Times New Roman" w:hAnsi="Times New Roman" w:cs="Times New Roman"/>
          <w:sz w:val="24"/>
          <w:szCs w:val="24"/>
          <w:lang w:val="en-US"/>
        </w:rPr>
        <w:t>service history</w:t>
      </w:r>
      <w:r>
        <w:rPr>
          <w:rFonts w:ascii="Times New Roman" w:hAnsi="Times New Roman" w:cs="Times New Roman"/>
          <w:sz w:val="24"/>
          <w:szCs w:val="24"/>
          <w:lang w:val="en-US"/>
        </w:rPr>
        <w:t xml:space="preserve"> are provided as follows. Among all valid participants, excluding those identify as “other”, 57.34% are </w:t>
      </w:r>
      <w:r>
        <w:rPr>
          <w:rFonts w:ascii="Times New Roman" w:hAnsi="Times New Roman" w:cs="Times New Roman"/>
          <w:sz w:val="24"/>
          <w:szCs w:val="24"/>
          <w:lang w:val="en-US"/>
        </w:rPr>
        <w:lastRenderedPageBreak/>
        <w:t xml:space="preserve">Caucasian-Americans, 20.28% are African-Americans, 17.02% are Asian-Americans, 3.6% are Hispanic, and around 0.02% are Native-Americans or Pacific Islanders (See Figure </w:t>
      </w:r>
      <w:r w:rsidR="00746367">
        <w:rPr>
          <w:rFonts w:ascii="Times New Roman" w:hAnsi="Times New Roman" w:cs="Times New Roman"/>
          <w:sz w:val="24"/>
          <w:szCs w:val="24"/>
          <w:lang w:val="en-US"/>
        </w:rPr>
        <w:t>2</w:t>
      </w:r>
      <w:r>
        <w:rPr>
          <w:rFonts w:ascii="Times New Roman" w:hAnsi="Times New Roman" w:cs="Times New Roman"/>
          <w:sz w:val="24"/>
          <w:szCs w:val="24"/>
          <w:lang w:val="en-US"/>
        </w:rPr>
        <w:t>).</w:t>
      </w:r>
    </w:p>
    <w:p w14:paraId="3D6FF52B" w14:textId="77777777" w:rsidR="00746367" w:rsidRDefault="00746367" w:rsidP="00746367">
      <w:pPr>
        <w:jc w:val="center"/>
      </w:pPr>
      <w:r w:rsidRPr="00A80238">
        <w:fldChar w:fldCharType="begin"/>
      </w:r>
      <w:r w:rsidRPr="00A80238">
        <w:instrText xml:space="preserve"> INCLUDEPICTURE "/var/folders/f4/9wqlp0550gg676px8v0y3l0m0000gn/T/com.microsoft.Word/WebArchiveCopyPasteTempFiles/000015.png" \* MERGEFORMATINET </w:instrText>
      </w:r>
      <w:r w:rsidRPr="00A80238">
        <w:fldChar w:fldCharType="separate"/>
      </w:r>
      <w:r w:rsidRPr="00A80238">
        <w:rPr>
          <w:noProof/>
        </w:rPr>
        <w:drawing>
          <wp:inline distT="0" distB="0" distL="0" distR="0" wp14:anchorId="7C563031" wp14:editId="1183D425">
            <wp:extent cx="5943600" cy="3670300"/>
            <wp:effectExtent l="0" t="0" r="0" b="0"/>
            <wp:docPr id="1" name="Picture 1" descr="/var/folders/f4/9wqlp0550gg676px8v0y3l0m0000gn/T/com.microsoft.Word/WebArchiveCopyPasteTempFiles/0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f4/9wqlp0550gg676px8v0y3l0m0000gn/T/com.microsoft.Word/WebArchiveCopyPasteTempFiles/0000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r w:rsidRPr="00A80238">
        <w:fldChar w:fldCharType="end"/>
      </w:r>
    </w:p>
    <w:p w14:paraId="50393340" w14:textId="555B11D6" w:rsidR="00746367" w:rsidRDefault="00746367" w:rsidP="00746367">
      <w:pPr>
        <w:jc w:val="center"/>
      </w:pPr>
      <w:r w:rsidRPr="00A80238">
        <w:rPr>
          <w:b/>
          <w:i/>
        </w:rPr>
        <w:t xml:space="preserve">Figure </w:t>
      </w:r>
      <w:r>
        <w:rPr>
          <w:b/>
          <w:i/>
        </w:rPr>
        <w:t>2</w:t>
      </w:r>
      <w:r>
        <w:t>.</w:t>
      </w:r>
      <w:r w:rsidRPr="00A80238">
        <w:t xml:space="preserve"> </w:t>
      </w:r>
      <w:r>
        <w:rPr>
          <w:rFonts w:hint="eastAsia"/>
        </w:rPr>
        <w:t>D</w:t>
      </w:r>
      <w:r>
        <w:t>emographic variables: distribution of ethnics by gender</w:t>
      </w:r>
    </w:p>
    <w:p w14:paraId="21C82DDD" w14:textId="77777777" w:rsidR="00746367" w:rsidRDefault="00746367" w:rsidP="00746367">
      <w:pPr>
        <w:jc w:val="center"/>
      </w:pPr>
    </w:p>
    <w:p w14:paraId="2C8C1220" w14:textId="4BBD16D4" w:rsidR="00D62C7B" w:rsidRDefault="00D62C7B" w:rsidP="00D62C7B">
      <w:pPr>
        <w:pStyle w:val="Default"/>
        <w:spacing w:line="480" w:lineRule="auto"/>
        <w:rPr>
          <w:rFonts w:ascii="Times New Roman" w:eastAsia="Times New Roman" w:hAnsi="Times New Roman" w:cs="Times New Roman"/>
          <w:bCs/>
          <w:sz w:val="24"/>
          <w:szCs w:val="24"/>
          <w:lang w:val="en-US"/>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Cs/>
          <w:sz w:val="24"/>
          <w:szCs w:val="24"/>
          <w:lang w:val="en-US"/>
        </w:rPr>
        <w:t xml:space="preserve">Excluding missing values, 94.29% of participants are on active duty, 4.08% of participants are </w:t>
      </w:r>
      <w:r w:rsidR="00E1329E">
        <w:rPr>
          <w:rFonts w:ascii="Times New Roman" w:eastAsia="Times New Roman" w:hAnsi="Times New Roman" w:cs="Times New Roman"/>
          <w:bCs/>
          <w:sz w:val="24"/>
          <w:szCs w:val="24"/>
          <w:lang w:val="en-US"/>
        </w:rPr>
        <w:t xml:space="preserve">in reserves, and rest of them are guards. Furthermore, 51.05% participants are Navy, 30.63% are Marines, 12.75% are Army, and rest of them are Air Force, Coast Guard, or National Guard (See Figure </w:t>
      </w:r>
      <w:r w:rsidR="00746367">
        <w:rPr>
          <w:rFonts w:ascii="Times New Roman" w:eastAsia="Times New Roman" w:hAnsi="Times New Roman" w:cs="Times New Roman"/>
          <w:bCs/>
          <w:sz w:val="24"/>
          <w:szCs w:val="24"/>
          <w:lang w:val="en-US"/>
        </w:rPr>
        <w:t>3</w:t>
      </w:r>
      <w:r w:rsidR="00E1329E">
        <w:rPr>
          <w:rFonts w:ascii="Times New Roman" w:eastAsia="Times New Roman" w:hAnsi="Times New Roman" w:cs="Times New Roman"/>
          <w:bCs/>
          <w:sz w:val="24"/>
          <w:szCs w:val="24"/>
          <w:lang w:val="en-US"/>
        </w:rPr>
        <w:t>).</w:t>
      </w:r>
      <w:r w:rsidR="00746367">
        <w:rPr>
          <w:rFonts w:ascii="Times New Roman" w:eastAsia="Times New Roman" w:hAnsi="Times New Roman" w:cs="Times New Roman"/>
          <w:bCs/>
          <w:sz w:val="24"/>
          <w:szCs w:val="24"/>
          <w:lang w:val="en-US"/>
        </w:rPr>
        <w:t xml:space="preserve"> Relationship status serves as an important explanatory variable in our analyses (See Figure 4 for more details).</w:t>
      </w:r>
    </w:p>
    <w:p w14:paraId="42C5DCE6" w14:textId="1E8D5AAE" w:rsidR="00746367" w:rsidRDefault="00746367" w:rsidP="00746367">
      <w:pPr>
        <w:pStyle w:val="Default"/>
        <w:spacing w:line="48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For socioeconomic status (SES), after filtering out missing values, majority (22.80%) of participants have relatively low annual income (15k to 30k dollars). Also, most participants (56.78%) are unemployed when accepting therapies, compared to 31.83% participants with a full-time occupation</w:t>
      </w:r>
      <w:r w:rsidR="00B010AD">
        <w:rPr>
          <w:rFonts w:ascii="Times New Roman" w:eastAsia="Times New Roman" w:hAnsi="Times New Roman" w:cs="Times New Roman"/>
          <w:bCs/>
          <w:sz w:val="24"/>
          <w:szCs w:val="24"/>
          <w:lang w:val="en-US"/>
        </w:rPr>
        <w:t xml:space="preserve"> (see Figure 5)</w:t>
      </w:r>
      <w:r>
        <w:rPr>
          <w:rFonts w:ascii="Times New Roman" w:eastAsia="Times New Roman" w:hAnsi="Times New Roman" w:cs="Times New Roman"/>
          <w:bCs/>
          <w:sz w:val="24"/>
          <w:szCs w:val="24"/>
          <w:lang w:val="en-US"/>
        </w:rPr>
        <w:t>. Majority of participants (42.36%) have some college-level education, 16.71% own a college degree, 13.62% ha</w:t>
      </w:r>
      <w:r w:rsidR="002A65B2">
        <w:rPr>
          <w:rFonts w:ascii="Times New Roman" w:eastAsia="Times New Roman" w:hAnsi="Times New Roman" w:cs="Times New Roman"/>
          <w:bCs/>
          <w:sz w:val="24"/>
          <w:szCs w:val="24"/>
          <w:lang w:val="en-US"/>
        </w:rPr>
        <w:t>ve</w:t>
      </w:r>
      <w:r>
        <w:rPr>
          <w:rFonts w:ascii="Times New Roman" w:eastAsia="Times New Roman" w:hAnsi="Times New Roman" w:cs="Times New Roman"/>
          <w:bCs/>
          <w:sz w:val="24"/>
          <w:szCs w:val="24"/>
          <w:lang w:val="en-US"/>
        </w:rPr>
        <w:t xml:space="preserve"> an associate degree</w:t>
      </w:r>
      <w:r w:rsidR="00B010AD">
        <w:rPr>
          <w:rFonts w:ascii="Times New Roman" w:eastAsia="Times New Roman" w:hAnsi="Times New Roman" w:cs="Times New Roman"/>
          <w:bCs/>
          <w:sz w:val="24"/>
          <w:szCs w:val="24"/>
          <w:lang w:val="en-US"/>
        </w:rPr>
        <w:t xml:space="preserve"> (see Figure 6)</w:t>
      </w:r>
      <w:r>
        <w:rPr>
          <w:rFonts w:ascii="Times New Roman" w:eastAsia="Times New Roman" w:hAnsi="Times New Roman" w:cs="Times New Roman"/>
          <w:bCs/>
          <w:sz w:val="24"/>
          <w:szCs w:val="24"/>
          <w:lang w:val="en-US"/>
        </w:rPr>
        <w:t>.</w:t>
      </w:r>
    </w:p>
    <w:p w14:paraId="1576DFFB" w14:textId="77777777" w:rsidR="00746367" w:rsidRPr="00BA22C8" w:rsidRDefault="00746367" w:rsidP="00746367">
      <w:pPr>
        <w:jc w:val="center"/>
      </w:pPr>
      <w:r w:rsidRPr="00BA22C8">
        <w:lastRenderedPageBreak/>
        <w:fldChar w:fldCharType="begin"/>
      </w:r>
      <w:r w:rsidRPr="00BA22C8">
        <w:instrText xml:space="preserve"> INCLUDEPICTURE "/var/folders/f4/9wqlp0550gg676px8v0y3l0m0000gn/T/com.microsoft.Word/WebArchiveCopyPasteTempFiles/00004f.png" \* MERGEFORMATINET </w:instrText>
      </w:r>
      <w:r w:rsidRPr="00BA22C8">
        <w:fldChar w:fldCharType="separate"/>
      </w:r>
      <w:r w:rsidRPr="00BA22C8">
        <w:rPr>
          <w:noProof/>
        </w:rPr>
        <w:drawing>
          <wp:inline distT="0" distB="0" distL="0" distR="0" wp14:anchorId="74FCECC4" wp14:editId="26141B1C">
            <wp:extent cx="5943600" cy="3670935"/>
            <wp:effectExtent l="0" t="0" r="0" b="0"/>
            <wp:docPr id="2" name="Picture 2" descr="/var/folders/f4/9wqlp0550gg676px8v0y3l0m0000gn/T/com.microsoft.Word/WebArchiveCopyPasteTempFiles/0000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f4/9wqlp0550gg676px8v0y3l0m0000gn/T/com.microsoft.Word/WebArchiveCopyPasteTempFiles/00004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0935"/>
                    </a:xfrm>
                    <a:prstGeom prst="rect">
                      <a:avLst/>
                    </a:prstGeom>
                    <a:noFill/>
                    <a:ln>
                      <a:noFill/>
                    </a:ln>
                  </pic:spPr>
                </pic:pic>
              </a:graphicData>
            </a:graphic>
          </wp:inline>
        </w:drawing>
      </w:r>
      <w:r w:rsidRPr="00BA22C8">
        <w:fldChar w:fldCharType="end"/>
      </w:r>
    </w:p>
    <w:p w14:paraId="618A67B0" w14:textId="4F1E0830" w:rsidR="00D62C7B" w:rsidRPr="00746367" w:rsidRDefault="00746367" w:rsidP="00746367">
      <w:pPr>
        <w:jc w:val="center"/>
      </w:pPr>
      <w:r w:rsidRPr="00A80238">
        <w:rPr>
          <w:b/>
          <w:i/>
        </w:rPr>
        <w:t xml:space="preserve">Figure </w:t>
      </w:r>
      <w:r>
        <w:rPr>
          <w:b/>
          <w:i/>
        </w:rPr>
        <w:t>3.</w:t>
      </w:r>
      <w:r w:rsidRPr="00A80238">
        <w:t xml:space="preserve"> </w:t>
      </w:r>
      <w:r>
        <w:rPr>
          <w:rFonts w:hint="eastAsia"/>
        </w:rPr>
        <w:t>D</w:t>
      </w:r>
      <w:r>
        <w:t>emographic variables: distribution of service type and service branch by gender</w:t>
      </w:r>
    </w:p>
    <w:p w14:paraId="1DBA87B8" w14:textId="3C3D9514" w:rsidR="00D62C7B" w:rsidRDefault="00D62C7B" w:rsidP="00D62C7B">
      <w:pPr>
        <w:jc w:val="center"/>
      </w:pPr>
    </w:p>
    <w:p w14:paraId="218CEEF1" w14:textId="4C0F6114" w:rsidR="00691C83" w:rsidRDefault="00691C83" w:rsidP="00D62C7B">
      <w:pPr>
        <w:jc w:val="center"/>
      </w:pPr>
      <w:r>
        <w:fldChar w:fldCharType="begin"/>
      </w:r>
      <w:r>
        <w:instrText xml:space="preserve"> INCLUDEPICTURE "/var/folders/f4/9wqlp0550gg676px8v0y3l0m0000gn/T/com.microsoft.Word/WebArchiveCopyPasteTempFiles/00003c.png" \* MERGEFORMATINET </w:instrText>
      </w:r>
      <w:r>
        <w:fldChar w:fldCharType="separate"/>
      </w:r>
      <w:r>
        <w:rPr>
          <w:noProof/>
        </w:rPr>
        <w:drawing>
          <wp:inline distT="0" distB="0" distL="0" distR="0" wp14:anchorId="3454395E" wp14:editId="1E2987EB">
            <wp:extent cx="5943600" cy="3670300"/>
            <wp:effectExtent l="0" t="0" r="0" b="0"/>
            <wp:docPr id="6" name="Picture 6" descr="/var/folders/f4/9wqlp0550gg676px8v0y3l0m0000gn/T/com.microsoft.Word/WebArchiveCopyPasteTempFiles/0000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f4/9wqlp0550gg676px8v0y3l0m0000gn/T/com.microsoft.Word/WebArchiveCopyPasteTempFiles/0000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r>
        <w:fldChar w:fldCharType="end"/>
      </w:r>
    </w:p>
    <w:p w14:paraId="6D02B2FE" w14:textId="601CCFBE" w:rsidR="00691C83" w:rsidRDefault="00691C83" w:rsidP="00691C83">
      <w:pPr>
        <w:jc w:val="center"/>
      </w:pPr>
      <w:r w:rsidRPr="00A80238">
        <w:rPr>
          <w:b/>
          <w:i/>
        </w:rPr>
        <w:t xml:space="preserve">Figure </w:t>
      </w:r>
      <w:r w:rsidR="00746367">
        <w:rPr>
          <w:b/>
          <w:i/>
        </w:rPr>
        <w:t>4</w:t>
      </w:r>
      <w:r>
        <w:rPr>
          <w:b/>
          <w:i/>
        </w:rPr>
        <w:t>.</w:t>
      </w:r>
      <w:r w:rsidRPr="00A80238">
        <w:t xml:space="preserve"> </w:t>
      </w:r>
      <w:r>
        <w:t>Demographic variable: distribution of relationship status</w:t>
      </w:r>
    </w:p>
    <w:p w14:paraId="789C4369" w14:textId="77777777" w:rsidR="00691C83" w:rsidRDefault="00691C83" w:rsidP="00691C83"/>
    <w:p w14:paraId="050C1788" w14:textId="77777777" w:rsidR="00691C83" w:rsidRDefault="00691C83" w:rsidP="00D62C7B">
      <w:pPr>
        <w:jc w:val="center"/>
      </w:pPr>
    </w:p>
    <w:p w14:paraId="17F5591D" w14:textId="77777777" w:rsidR="00D62C7B" w:rsidRDefault="00D62C7B" w:rsidP="00D62C7B">
      <w:r>
        <w:lastRenderedPageBreak/>
        <w:fldChar w:fldCharType="begin"/>
      </w:r>
      <w:r>
        <w:instrText xml:space="preserve"> INCLUDEPICTURE "/var/folders/f4/9wqlp0550gg676px8v0y3l0m0000gn/T/com.microsoft.Word/WebArchiveCopyPasteTempFiles/000038.png" \* MERGEFORMATINET </w:instrText>
      </w:r>
      <w:r>
        <w:fldChar w:fldCharType="separate"/>
      </w:r>
      <w:r>
        <w:rPr>
          <w:noProof/>
        </w:rPr>
        <w:drawing>
          <wp:inline distT="0" distB="0" distL="0" distR="0" wp14:anchorId="46EA9333" wp14:editId="301DDAE1">
            <wp:extent cx="5943600" cy="3670935"/>
            <wp:effectExtent l="0" t="0" r="0" b="0"/>
            <wp:docPr id="5" name="Picture 5" descr="/var/folders/f4/9wqlp0550gg676px8v0y3l0m0000gn/T/com.microsoft.Word/WebArchiveCopyPasteTempFiles/00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f4/9wqlp0550gg676px8v0y3l0m0000gn/T/com.microsoft.Word/WebArchiveCopyPasteTempFiles/0000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70935"/>
                    </a:xfrm>
                    <a:prstGeom prst="rect">
                      <a:avLst/>
                    </a:prstGeom>
                    <a:noFill/>
                    <a:ln>
                      <a:noFill/>
                    </a:ln>
                  </pic:spPr>
                </pic:pic>
              </a:graphicData>
            </a:graphic>
          </wp:inline>
        </w:drawing>
      </w:r>
      <w:r>
        <w:fldChar w:fldCharType="end"/>
      </w:r>
    </w:p>
    <w:p w14:paraId="3A687B03" w14:textId="77777777" w:rsidR="00D62C7B" w:rsidRPr="00361C1E" w:rsidRDefault="00D62C7B" w:rsidP="00D62C7B">
      <w:pPr>
        <w:jc w:val="center"/>
      </w:pPr>
    </w:p>
    <w:p w14:paraId="5543F4E2" w14:textId="3A658943" w:rsidR="00D62C7B" w:rsidRDefault="00D62C7B" w:rsidP="00D62C7B">
      <w:pPr>
        <w:jc w:val="center"/>
      </w:pPr>
      <w:r w:rsidRPr="00A80238">
        <w:rPr>
          <w:b/>
          <w:i/>
        </w:rPr>
        <w:t xml:space="preserve">Figure </w:t>
      </w:r>
      <w:r w:rsidR="00746367">
        <w:rPr>
          <w:b/>
          <w:i/>
        </w:rPr>
        <w:t>5</w:t>
      </w:r>
      <w:r>
        <w:rPr>
          <w:b/>
          <w:i/>
        </w:rPr>
        <w:t>.</w:t>
      </w:r>
      <w:r w:rsidRPr="00A80238">
        <w:t xml:space="preserve"> </w:t>
      </w:r>
      <w:r>
        <w:t>Socioeconomic status variables: distribution of annual income and work status</w:t>
      </w:r>
    </w:p>
    <w:p w14:paraId="2B16774A" w14:textId="77777777" w:rsidR="00D62C7B" w:rsidRDefault="00D62C7B" w:rsidP="00D62C7B">
      <w:pPr>
        <w:jc w:val="center"/>
      </w:pPr>
    </w:p>
    <w:p w14:paraId="17EB2F05" w14:textId="77777777" w:rsidR="00D62C7B" w:rsidRDefault="00D62C7B" w:rsidP="00D62C7B">
      <w:pPr>
        <w:jc w:val="center"/>
      </w:pPr>
      <w:r>
        <w:fldChar w:fldCharType="begin"/>
      </w:r>
      <w:r>
        <w:instrText xml:space="preserve"> INCLUDEPICTURE "/var/folders/f4/9wqlp0550gg676px8v0y3l0m0000gn/T/com.microsoft.Word/WebArchiveCopyPasteTempFiles/000014.png" \* MERGEFORMATINET </w:instrText>
      </w:r>
      <w:r>
        <w:fldChar w:fldCharType="separate"/>
      </w:r>
      <w:r>
        <w:rPr>
          <w:noProof/>
        </w:rPr>
        <w:drawing>
          <wp:inline distT="0" distB="0" distL="0" distR="0" wp14:anchorId="0462AAEE" wp14:editId="584420FC">
            <wp:extent cx="5943600" cy="3670935"/>
            <wp:effectExtent l="0" t="0" r="0" b="0"/>
            <wp:docPr id="4" name="Picture 4" descr="/var/folders/f4/9wqlp0550gg676px8v0y3l0m0000gn/T/com.microsoft.Word/WebArchiveCopyPasteTempFiles/0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f4/9wqlp0550gg676px8v0y3l0m0000gn/T/com.microsoft.Word/WebArchiveCopyPasteTempFiles/0000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0935"/>
                    </a:xfrm>
                    <a:prstGeom prst="rect">
                      <a:avLst/>
                    </a:prstGeom>
                    <a:noFill/>
                    <a:ln>
                      <a:noFill/>
                    </a:ln>
                  </pic:spPr>
                </pic:pic>
              </a:graphicData>
            </a:graphic>
          </wp:inline>
        </w:drawing>
      </w:r>
      <w:r>
        <w:fldChar w:fldCharType="end"/>
      </w:r>
    </w:p>
    <w:p w14:paraId="3477A431" w14:textId="1F86F0F3" w:rsidR="00D62C7B" w:rsidRDefault="00D62C7B" w:rsidP="00D62C7B">
      <w:pPr>
        <w:jc w:val="center"/>
      </w:pPr>
      <w:r w:rsidRPr="00A80238">
        <w:rPr>
          <w:b/>
          <w:i/>
        </w:rPr>
        <w:t xml:space="preserve">Figure </w:t>
      </w:r>
      <w:r w:rsidR="00746367">
        <w:rPr>
          <w:b/>
          <w:i/>
        </w:rPr>
        <w:t>6</w:t>
      </w:r>
      <w:r>
        <w:rPr>
          <w:b/>
          <w:i/>
        </w:rPr>
        <w:t>.</w:t>
      </w:r>
      <w:r w:rsidRPr="00A80238">
        <w:t xml:space="preserve"> </w:t>
      </w:r>
      <w:r>
        <w:t>Socioeconomic status variables: distribution of education level</w:t>
      </w:r>
    </w:p>
    <w:p w14:paraId="2D8104DE" w14:textId="77777777" w:rsidR="00D62C7B" w:rsidRPr="00E166C3" w:rsidRDefault="00D62C7B" w:rsidP="00EB14E0">
      <w:pPr>
        <w:pStyle w:val="Default"/>
        <w:tabs>
          <w:tab w:val="left" w:pos="220"/>
          <w:tab w:val="left" w:pos="720"/>
        </w:tabs>
        <w:spacing w:line="480" w:lineRule="auto"/>
        <w:rPr>
          <w:rFonts w:ascii="Times New Roman" w:eastAsia="Times New Roman" w:hAnsi="Times New Roman" w:cs="Times New Roman"/>
          <w:color w:val="333333"/>
          <w:sz w:val="24"/>
          <w:szCs w:val="24"/>
          <w:lang w:val="en-US"/>
        </w:rPr>
      </w:pPr>
    </w:p>
    <w:p w14:paraId="15899FCA" w14:textId="147D9431" w:rsidR="00977FBD" w:rsidRPr="00D62C7B" w:rsidRDefault="00E166C3">
      <w:pPr>
        <w:pStyle w:val="Default"/>
        <w:spacing w:line="480" w:lineRule="auto"/>
        <w:rPr>
          <w:rFonts w:ascii="Times New Roman" w:hAnsi="Times New Roman"/>
          <w:bCs/>
          <w:i/>
          <w:sz w:val="24"/>
          <w:szCs w:val="24"/>
          <w:lang w:val="en-US"/>
        </w:rPr>
      </w:pPr>
      <w:r>
        <w:rPr>
          <w:rFonts w:ascii="Times New Roman" w:hAnsi="Times New Roman"/>
          <w:bCs/>
          <w:i/>
          <w:sz w:val="24"/>
          <w:szCs w:val="24"/>
          <w:lang w:val="en-US"/>
        </w:rPr>
        <w:lastRenderedPageBreak/>
        <w:t>Measurements</w:t>
      </w:r>
    </w:p>
    <w:p w14:paraId="5BC3BC88" w14:textId="5EF1AACE" w:rsidR="00977FBD" w:rsidRPr="000E765B" w:rsidRDefault="006E53C4" w:rsidP="00D62C7B">
      <w:pPr>
        <w:pStyle w:val="Default"/>
        <w:spacing w:line="480" w:lineRule="auto"/>
        <w:rPr>
          <w:rFonts w:ascii="Times New Roman" w:eastAsia="Times New Roman" w:hAnsi="Times New Roman" w:cs="Times New Roman"/>
          <w:sz w:val="24"/>
          <w:szCs w:val="24"/>
          <w:lang w:val="en-US"/>
        </w:rPr>
      </w:pPr>
      <w:r w:rsidRPr="000E765B">
        <w:rPr>
          <w:rFonts w:ascii="Times New Roman" w:hAnsi="Times New Roman"/>
          <w:b/>
          <w:bCs/>
          <w:sz w:val="24"/>
          <w:szCs w:val="24"/>
          <w:lang w:val="en-US"/>
        </w:rPr>
        <w:t>Sociodemographic</w:t>
      </w:r>
      <w:r w:rsidR="00E120E2">
        <w:rPr>
          <w:rFonts w:ascii="Times New Roman" w:hAnsi="Times New Roman"/>
          <w:b/>
          <w:bCs/>
          <w:sz w:val="24"/>
          <w:szCs w:val="24"/>
          <w:lang w:val="en-US"/>
        </w:rPr>
        <w:t xml:space="preserve"> Background</w:t>
      </w:r>
      <w:r w:rsidRPr="000E765B">
        <w:rPr>
          <w:rFonts w:ascii="Times New Roman" w:hAnsi="Times New Roman"/>
          <w:b/>
          <w:bCs/>
          <w:sz w:val="24"/>
          <w:szCs w:val="24"/>
          <w:lang w:val="en-US"/>
        </w:rPr>
        <w:t xml:space="preserve">. </w:t>
      </w:r>
      <w:r w:rsidRPr="000E765B">
        <w:rPr>
          <w:rFonts w:ascii="Times New Roman" w:hAnsi="Times New Roman"/>
          <w:sz w:val="24"/>
          <w:szCs w:val="24"/>
          <w:lang w:val="en-US"/>
        </w:rPr>
        <w:t>Demographic information including age, gender, ethnicity, highest level of education, relationship status, work status and income level were collected through a</w:t>
      </w:r>
      <w:r w:rsidR="00746367">
        <w:rPr>
          <w:rFonts w:ascii="Times New Roman" w:hAnsi="Times New Roman" w:hint="eastAsia"/>
          <w:sz w:val="24"/>
          <w:szCs w:val="24"/>
          <w:lang w:val="en-US"/>
        </w:rPr>
        <w:t>n</w:t>
      </w:r>
      <w:r w:rsidRPr="000E765B">
        <w:rPr>
          <w:rFonts w:ascii="Times New Roman" w:hAnsi="Times New Roman"/>
          <w:sz w:val="24"/>
          <w:szCs w:val="24"/>
          <w:lang w:val="en-US"/>
        </w:rPr>
        <w:t xml:space="preserve"> </w:t>
      </w:r>
      <w:proofErr w:type="spellStart"/>
      <w:r w:rsidRPr="000E765B">
        <w:rPr>
          <w:rFonts w:ascii="Times New Roman" w:hAnsi="Times New Roman"/>
          <w:sz w:val="24"/>
          <w:szCs w:val="24"/>
          <w:lang w:val="en-US"/>
        </w:rPr>
        <w:t>eScreening</w:t>
      </w:r>
      <w:proofErr w:type="spellEnd"/>
      <w:r w:rsidRPr="000E765B">
        <w:rPr>
          <w:rFonts w:ascii="Times New Roman" w:hAnsi="Times New Roman"/>
          <w:sz w:val="24"/>
          <w:szCs w:val="24"/>
          <w:lang w:val="en-US"/>
        </w:rPr>
        <w:t xml:space="preserve"> self-report questionnaire</w:t>
      </w:r>
      <w:r w:rsidR="00E120E2">
        <w:rPr>
          <w:rFonts w:ascii="Times New Roman" w:hAnsi="Times New Roman"/>
          <w:sz w:val="24"/>
          <w:szCs w:val="24"/>
          <w:lang w:val="en-US"/>
        </w:rPr>
        <w:t xml:space="preserve"> </w:t>
      </w:r>
      <w:r w:rsidR="00E120E2" w:rsidRPr="00EB14E0">
        <w:rPr>
          <w:rFonts w:ascii="Times New Roman" w:hAnsi="Times New Roman"/>
          <w:color w:val="333333"/>
          <w:sz w:val="24"/>
          <w:szCs w:val="24"/>
          <w:lang w:val="en-US"/>
        </w:rPr>
        <w:fldChar w:fldCharType="begin" w:fldLock="1"/>
      </w:r>
      <w:r w:rsidR="0096291F">
        <w:rPr>
          <w:rFonts w:ascii="Times New Roman" w:hAnsi="Times New Roman"/>
          <w:color w:val="333333"/>
          <w:sz w:val="24"/>
          <w:szCs w:val="24"/>
          <w:lang w:val="en-US"/>
        </w:rPr>
        <w:instrText>ADDIN CSL_CITATION {"citationItems":[{"id":"ITEM-1","itemData":{"DOI":"10.1037/ser0000125","ISSN":"15411559","abstract":"The Veterans Health Administration (VHA) provides health care services to a growing number of veterans. There is ample support for the use of technology-based self-screening to support health care delivery. We developed the VA eScreening program for veterans to directly provide self-report mental and physical health information through a veteran-facing portal that communicates with the electronic medical records system. A total of 1,372 newly enrolling veterans in 2 cohorts participated in a study to assess veteran satisfaction, determine accessibility and clinical processes, measure screening differences, and examine connection to care between eScreening and paper screening. Veterans who completed eScreening were slightly more satisfied with screening than those who completed paper screening. Accessibility, rate of screening completion, and clinical processes were significantly better with eScreening than paper screening. Except for higher alcohol use in the paper-based cohort, veterans who completed paper and eScreening were similar in the rates of positive health screens. Connection to VA services, rate and speed of vesting in the health care system, and time to document required suicide risk assessments were better with the VA eScreening program than paper screening. The VA eScreening program is a unique and promising tool that may leverage limited resources to improve screening and care for veterans.","author":[{"dropping-particle":"","family":"Pittman","given":"James O.E.","non-dropping-particle":"","parse-names":false,"suffix":""},{"dropping-particle":"","family":"Floto","given":"Elizabeth","non-dropping-particle":"","parse-names":false,"suffix":""},{"dropping-particle":"","family":"Lindamer","given":"Laurie","non-dropping-particle":"","parse-names":false,"suffix":""},{"dropping-particle":"","family":"Baker","given":"Dewleen G.","non-dropping-particle":"","parse-names":false,"suffix":""},{"dropping-particle":"","family":"Lohr","given":"James B.","non-dropping-particle":"","parse-names":false,"suffix":""},{"dropping-particle":"","family":"Afari","given":"Niloofar","non-dropping-particle":"","parse-names":false,"suffix":""}],"container-title":"Psychological Services","id":"ITEM-1","issued":{"date-parts":[["2017"]]},"title":"VA escreening program: Technology to improve care for post-9/11 veterans","type":"article-journal"},"uris":["http://www.mendeley.com/documents/?uuid=4aacb576-1b9e-4909-bce7-971f76273b03"]}],"mendeley":{"formattedCitation":"(Pittman et al., 2017)","plainTextFormattedCitation":"(Pittman et al., 2017)","previouslyFormattedCitation":"(Pittman et al., 2017)"},"properties":{"noteIndex":0},"schema":"https://github.com/citation-style-language/schema/raw/master/csl-citation.json"}</w:instrText>
      </w:r>
      <w:r w:rsidR="00E120E2" w:rsidRPr="00EB14E0">
        <w:rPr>
          <w:rFonts w:ascii="Times New Roman" w:hAnsi="Times New Roman"/>
          <w:color w:val="333333"/>
          <w:sz w:val="24"/>
          <w:szCs w:val="24"/>
          <w:lang w:val="en-US"/>
        </w:rPr>
        <w:fldChar w:fldCharType="separate"/>
      </w:r>
      <w:r w:rsidR="00E120E2" w:rsidRPr="00EB14E0">
        <w:rPr>
          <w:rFonts w:ascii="Times New Roman" w:hAnsi="Times New Roman"/>
          <w:noProof/>
          <w:color w:val="333333"/>
          <w:sz w:val="24"/>
          <w:szCs w:val="24"/>
          <w:lang w:val="en-US"/>
        </w:rPr>
        <w:t>(Pittman et al., 2017)</w:t>
      </w:r>
      <w:r w:rsidR="00E120E2" w:rsidRPr="00EB14E0">
        <w:rPr>
          <w:rFonts w:ascii="Times New Roman" w:hAnsi="Times New Roman"/>
          <w:color w:val="333333"/>
          <w:sz w:val="24"/>
          <w:szCs w:val="24"/>
          <w:lang w:val="en-US"/>
        </w:rPr>
        <w:fldChar w:fldCharType="end"/>
      </w:r>
      <w:r w:rsidRPr="000E765B">
        <w:rPr>
          <w:rFonts w:ascii="Times New Roman" w:hAnsi="Times New Roman"/>
          <w:sz w:val="24"/>
          <w:szCs w:val="24"/>
          <w:lang w:val="en-US"/>
        </w:rPr>
        <w:t>.</w:t>
      </w:r>
    </w:p>
    <w:p w14:paraId="7F24976D" w14:textId="575A957B" w:rsidR="00977FBD" w:rsidRPr="00842F3C" w:rsidRDefault="006E53C4" w:rsidP="00D62C7B">
      <w:pPr>
        <w:pStyle w:val="Default"/>
        <w:spacing w:line="480" w:lineRule="auto"/>
        <w:rPr>
          <w:rFonts w:ascii="Times New Roman" w:eastAsia="Times New Roman" w:hAnsi="Times New Roman" w:cs="Times New Roman"/>
          <w:b/>
          <w:bCs/>
          <w:sz w:val="24"/>
          <w:szCs w:val="24"/>
          <w:lang w:val="en-US"/>
        </w:rPr>
      </w:pPr>
      <w:r w:rsidRPr="000E765B">
        <w:rPr>
          <w:rFonts w:ascii="Times New Roman" w:hAnsi="Times New Roman"/>
          <w:b/>
          <w:bCs/>
          <w:sz w:val="24"/>
          <w:szCs w:val="24"/>
          <w:lang w:val="en-US"/>
        </w:rPr>
        <w:t xml:space="preserve">Service </w:t>
      </w:r>
      <w:r w:rsidR="00E120E2">
        <w:rPr>
          <w:rFonts w:ascii="Times New Roman" w:hAnsi="Times New Roman" w:hint="eastAsia"/>
          <w:b/>
          <w:bCs/>
          <w:sz w:val="24"/>
          <w:szCs w:val="24"/>
          <w:lang w:val="en-US"/>
        </w:rPr>
        <w:t>H</w:t>
      </w:r>
      <w:r w:rsidRPr="000E765B">
        <w:rPr>
          <w:rFonts w:ascii="Times New Roman" w:hAnsi="Times New Roman"/>
          <w:b/>
          <w:bCs/>
          <w:sz w:val="24"/>
          <w:szCs w:val="24"/>
          <w:lang w:val="en-US"/>
        </w:rPr>
        <w:t>istory.</w:t>
      </w:r>
      <w:r w:rsidRPr="000E765B">
        <w:rPr>
          <w:rFonts w:ascii="Times New Roman" w:hAnsi="Times New Roman"/>
          <w:sz w:val="24"/>
          <w:szCs w:val="24"/>
          <w:lang w:val="en-US"/>
        </w:rPr>
        <w:t xml:space="preserve">  </w:t>
      </w:r>
      <w:r w:rsidR="00BA42E2">
        <w:rPr>
          <w:rFonts w:ascii="Times New Roman" w:hAnsi="Times New Roman"/>
          <w:sz w:val="24"/>
          <w:szCs w:val="24"/>
          <w:lang w:val="en-US"/>
        </w:rPr>
        <w:t xml:space="preserve">Service history </w:t>
      </w:r>
      <w:r w:rsidR="002A65B2">
        <w:rPr>
          <w:rFonts w:ascii="Times New Roman" w:hAnsi="Times New Roman"/>
          <w:sz w:val="24"/>
          <w:szCs w:val="24"/>
          <w:lang w:val="en-US"/>
        </w:rPr>
        <w:t>questions investigated</w:t>
      </w:r>
      <w:r w:rsidR="00BA42E2">
        <w:rPr>
          <w:rFonts w:ascii="Times New Roman" w:hAnsi="Times New Roman"/>
          <w:sz w:val="24"/>
          <w:szCs w:val="24"/>
          <w:lang w:val="en-US"/>
        </w:rPr>
        <w:t xml:space="preserve"> </w:t>
      </w:r>
      <w:r w:rsidR="002A65B2">
        <w:rPr>
          <w:rFonts w:ascii="Times New Roman" w:hAnsi="Times New Roman"/>
          <w:sz w:val="24"/>
          <w:szCs w:val="24"/>
          <w:lang w:val="en-US"/>
        </w:rPr>
        <w:t>s</w:t>
      </w:r>
      <w:r w:rsidR="00842F3C">
        <w:rPr>
          <w:rFonts w:ascii="Times New Roman" w:hAnsi="Times New Roman"/>
          <w:sz w:val="24"/>
          <w:szCs w:val="24"/>
          <w:lang w:val="en-US"/>
        </w:rPr>
        <w:t xml:space="preserve">elf-reported </w:t>
      </w:r>
      <w:r w:rsidR="00842F3C">
        <w:rPr>
          <w:rFonts w:ascii="Times New Roman" w:hAnsi="Times New Roman" w:cs="Times New Roman"/>
          <w:sz w:val="24"/>
          <w:szCs w:val="24"/>
          <w:lang w:val="en-US"/>
        </w:rPr>
        <w:t>information on service type</w:t>
      </w:r>
      <w:r w:rsidR="00E120E2">
        <w:rPr>
          <w:rFonts w:ascii="Times New Roman" w:hAnsi="Times New Roman" w:cs="Times New Roman"/>
          <w:sz w:val="24"/>
          <w:szCs w:val="24"/>
          <w:lang w:val="en-US"/>
        </w:rPr>
        <w:t xml:space="preserve"> (active duty, reserve, or guard)</w:t>
      </w:r>
      <w:r w:rsidR="00842F3C">
        <w:rPr>
          <w:rFonts w:ascii="Times New Roman" w:hAnsi="Times New Roman" w:cs="Times New Roman"/>
          <w:sz w:val="24"/>
          <w:szCs w:val="24"/>
          <w:lang w:val="en-US"/>
        </w:rPr>
        <w:t xml:space="preserve">, </w:t>
      </w:r>
      <w:r w:rsidR="00842F3C" w:rsidRPr="00842F3C">
        <w:rPr>
          <w:rFonts w:ascii="Times New Roman" w:hAnsi="Times New Roman" w:cs="Times New Roman"/>
          <w:sz w:val="24"/>
          <w:szCs w:val="24"/>
          <w:lang w:val="en-US"/>
        </w:rPr>
        <w:t>service</w:t>
      </w:r>
      <w:r w:rsidR="00842F3C">
        <w:rPr>
          <w:rFonts w:ascii="Times New Roman" w:hAnsi="Times New Roman" w:cs="Times New Roman"/>
          <w:sz w:val="24"/>
          <w:szCs w:val="24"/>
          <w:lang w:val="en-US"/>
        </w:rPr>
        <w:t xml:space="preserve"> </w:t>
      </w:r>
      <w:r w:rsidR="00E120E2">
        <w:rPr>
          <w:rFonts w:ascii="Times New Roman" w:hAnsi="Times New Roman" w:cs="Times New Roman"/>
          <w:sz w:val="24"/>
          <w:szCs w:val="24"/>
          <w:lang w:val="en-US"/>
        </w:rPr>
        <w:t xml:space="preserve">branch (Army, Air Force, Coast Guard, Marines, National, or Navy), </w:t>
      </w:r>
      <w:r w:rsidR="00842F3C">
        <w:rPr>
          <w:rFonts w:ascii="Times New Roman" w:hAnsi="Times New Roman" w:cs="Times New Roman"/>
          <w:sz w:val="24"/>
          <w:szCs w:val="24"/>
          <w:lang w:val="en-US"/>
        </w:rPr>
        <w:t xml:space="preserve">and </w:t>
      </w:r>
      <w:r w:rsidR="00842F3C" w:rsidRPr="00842F3C">
        <w:rPr>
          <w:rFonts w:ascii="Times New Roman" w:hAnsi="Times New Roman" w:cs="Times New Roman"/>
          <w:sz w:val="24"/>
          <w:szCs w:val="24"/>
          <w:lang w:val="en-US"/>
        </w:rPr>
        <w:t>number of deployments</w:t>
      </w:r>
      <w:r w:rsidR="00E120E2">
        <w:rPr>
          <w:rFonts w:ascii="Times New Roman" w:hAnsi="Times New Roman" w:cs="Times New Roman"/>
          <w:sz w:val="24"/>
          <w:szCs w:val="24"/>
          <w:lang w:val="en-US"/>
        </w:rPr>
        <w:t xml:space="preserve">. </w:t>
      </w:r>
    </w:p>
    <w:p w14:paraId="39D231A0" w14:textId="488D374B" w:rsidR="00977FBD" w:rsidRPr="00D62C7B" w:rsidRDefault="006E53C4" w:rsidP="00D62C7B">
      <w:pPr>
        <w:pStyle w:val="Default"/>
        <w:spacing w:line="480" w:lineRule="auto"/>
        <w:rPr>
          <w:rFonts w:ascii="Times New Roman" w:hAnsi="Times New Roman"/>
          <w:sz w:val="24"/>
          <w:szCs w:val="24"/>
          <w:lang w:val="en-US"/>
        </w:rPr>
      </w:pPr>
      <w:r w:rsidRPr="000E765B">
        <w:rPr>
          <w:rFonts w:ascii="Times New Roman" w:hAnsi="Times New Roman"/>
          <w:b/>
          <w:bCs/>
          <w:sz w:val="24"/>
          <w:szCs w:val="24"/>
          <w:lang w:val="en-US"/>
        </w:rPr>
        <w:t xml:space="preserve">Emotional Support. </w:t>
      </w:r>
      <w:r w:rsidRPr="000E765B">
        <w:rPr>
          <w:rFonts w:ascii="Times New Roman" w:hAnsi="Times New Roman"/>
          <w:sz w:val="24"/>
          <w:szCs w:val="24"/>
          <w:lang w:val="en-US"/>
        </w:rPr>
        <w:t xml:space="preserve">Emotional Support </w:t>
      </w:r>
      <w:r w:rsidR="00BA42E2">
        <w:rPr>
          <w:rFonts w:ascii="Times New Roman" w:hAnsi="Times New Roman"/>
          <w:sz w:val="24"/>
          <w:szCs w:val="24"/>
          <w:lang w:val="en-US"/>
        </w:rPr>
        <w:t>was measured by</w:t>
      </w:r>
      <w:r>
        <w:rPr>
          <w:rFonts w:ascii="Times New Roman" w:hAnsi="Times New Roman"/>
          <w:sz w:val="24"/>
          <w:szCs w:val="24"/>
          <w:lang w:val="en-US"/>
        </w:rPr>
        <w:t xml:space="preserve"> self-reported scores on the</w:t>
      </w:r>
      <w:r w:rsidRPr="000E765B">
        <w:rPr>
          <w:rFonts w:ascii="Times New Roman" w:hAnsi="Times New Roman"/>
          <w:sz w:val="24"/>
          <w:szCs w:val="24"/>
          <w:lang w:val="en-US"/>
        </w:rPr>
        <w:t xml:space="preserve"> </w:t>
      </w:r>
      <w:r w:rsidR="00BA42E2">
        <w:rPr>
          <w:rFonts w:ascii="Times New Roman" w:hAnsi="Times New Roman"/>
          <w:sz w:val="24"/>
          <w:szCs w:val="24"/>
          <w:lang w:val="en-US"/>
        </w:rPr>
        <w:t>Patient-Reported Outcomes Measurement Information System (</w:t>
      </w:r>
      <w:r w:rsidRPr="000E765B">
        <w:rPr>
          <w:rFonts w:ascii="Times New Roman" w:hAnsi="Times New Roman"/>
          <w:sz w:val="24"/>
          <w:szCs w:val="24"/>
          <w:lang w:val="en-US"/>
        </w:rPr>
        <w:t>PROMIS</w:t>
      </w:r>
      <w:r w:rsidR="00BA42E2">
        <w:rPr>
          <w:rFonts w:ascii="Times New Roman" w:hAnsi="Times New Roman"/>
          <w:sz w:val="24"/>
          <w:szCs w:val="24"/>
          <w:lang w:val="en-US"/>
        </w:rPr>
        <w:t>)</w:t>
      </w:r>
      <w:r w:rsidRPr="000E765B">
        <w:rPr>
          <w:rFonts w:ascii="Times New Roman" w:hAnsi="Times New Roman"/>
          <w:sz w:val="24"/>
          <w:szCs w:val="24"/>
          <w:lang w:val="en-US"/>
        </w:rPr>
        <w:t xml:space="preserve"> Emotional Support questionnaire</w:t>
      </w:r>
      <w:r w:rsidR="00E1051F">
        <w:rPr>
          <w:rFonts w:ascii="Times New Roman" w:hAnsi="Times New Roman"/>
          <w:sz w:val="24"/>
          <w:szCs w:val="24"/>
          <w:lang w:val="en-US"/>
        </w:rPr>
        <w:t xml:space="preserve"> </w:t>
      </w:r>
      <w:r w:rsidR="00197CBD">
        <w:rPr>
          <w:rFonts w:ascii="Times New Roman" w:hAnsi="Times New Roman"/>
          <w:sz w:val="24"/>
          <w:szCs w:val="24"/>
          <w:lang w:val="en-US"/>
        </w:rPr>
        <w:fldChar w:fldCharType="begin" w:fldLock="1"/>
      </w:r>
      <w:r w:rsidR="0096291F">
        <w:rPr>
          <w:rFonts w:ascii="Times New Roman" w:hAnsi="Times New Roman"/>
          <w:sz w:val="24"/>
          <w:szCs w:val="24"/>
          <w:lang w:val="en-US"/>
        </w:rPr>
        <w:instrText>ADDIN CSL_CITATION {"citationItems":[{"id":"ITEM-1","itemData":{"DOI":"10.1097/01.mlr.0000250483.85507.04","ISSN":"00257079","abstract":"BACKGROUND:: The construction and evaluation of item banks to measure unidimensional constructs of health-related quality of life (HRQOL) is a fundamental objective of the Patient-Reported Outcomes Measurement Information System (PROMIS) project. OBJECTIVES:: Item banks will be used as the foundation for developing short-form instruments and enabling computerized adaptive testing. The PROMIS Steering Committee selected 5 HRQOL domains for initial focus: physical functioning, fatigue, pain, emotional distress, and social role participation. This report provides an overview of the methods used in the PROMIS item analyses and proposed calibration of item banks. ANALYSES:: Analyses include evaluation of data quality (eg, logic and range checking, spread of response distribution within an item), descriptive statistics (eg, frequencies, means), item response theory model assumptions (unidimensionality, local independence, monotonicity), model fit, differential item functioning, and item calibration for banking. RECOMMENDATIONS:: Summarized are key analytic issues; recommendations are provided for future evaluations of item banks in HRQOL assessment. Copyright © 2007 by Lippincott Williams &amp; Wilkins.","author":[{"dropping-particle":"","family":"Reeve","given":"Bryce B.","non-dropping-particle":"","parse-names":false,"suffix":""},{"dropping-particle":"","family":"Hays","given":"Ron D.","non-dropping-particle":"","parse-names":false,"suffix":""},{"dropping-particle":"","family":"Bjorner","given":"Jakob B.","non-dropping-particle":"","parse-names":false,"suffix":""},{"dropping-particle":"","family":"Cook","given":"Karon F.","non-dropping-particle":"","parse-names":false,"suffix":""},{"dropping-particle":"","family":"Crane","given":"Paul K.","non-dropping-particle":"","parse-names":false,"suffix":""},{"dropping-particle":"","family":"Teresi","given":"Jeanne A.","non-dropping-particle":"","parse-names":false,"suffix":""},{"dropping-particle":"","family":"Thissen","given":"David","non-dropping-particle":"","parse-names":false,"suffix":""},{"dropping-particle":"","family":"Revicki","given":"Dennis A.","non-dropping-particle":"","parse-names":false,"suffix":""},{"dropping-particle":"","family":"Weiss","given":"David J.","non-dropping-particle":"","parse-names":false,"suffix":""},{"dropping-particle":"","family":"Hambleton","given":"Ronald K.","non-dropping-particle":"","parse-names":false,"suffix":""},{"dropping-particle":"","family":"Liu","given":"Honghu","non-dropping-particle":"","parse-names":false,"suffix":""},{"dropping-particle":"","family":"Gershon","given":"Richard","non-dropping-particle":"","parse-names":false,"suffix":""},{"dropping-particle":"","family":"Reise","given":"Steven P.","non-dropping-particle":"","parse-names":false,"suffix":""},{"dropping-particle":"","family":"Lai","given":"Jin Shei","non-dropping-particle":"","parse-names":false,"suffix":""},{"dropping-particle":"","family":"Cella","given":"David","non-dropping-particle":"","parse-names":false,"suffix":""}],"container-title":"Medical Care","id":"ITEM-1","issued":{"date-parts":[["2007"]]},"title":"Psychometric evaluation and calibration of health-related quality of life item banks: Plans for the Patient-Reported Outcomes Measurement Information System (PROMIS)","type":"article-journal"},"uris":["http://www.mendeley.com/documents/?uuid=ec78e26d-9ed4-4acb-a007-524a4af84e1c"]}],"mendeley":{"formattedCitation":"(Reeve et al., 2007)","plainTextFormattedCitation":"(Reeve et al., 2007)","previouslyFormattedCitation":"(Reeve et al., 2007)"},"properties":{"noteIndex":0},"schema":"https://github.com/citation-style-language/schema/raw/master/csl-citation.json"}</w:instrText>
      </w:r>
      <w:r w:rsidR="00197CBD">
        <w:rPr>
          <w:rFonts w:ascii="Times New Roman" w:hAnsi="Times New Roman"/>
          <w:sz w:val="24"/>
          <w:szCs w:val="24"/>
          <w:lang w:val="en-US"/>
        </w:rPr>
        <w:fldChar w:fldCharType="separate"/>
      </w:r>
      <w:r w:rsidR="004948D6" w:rsidRPr="004948D6">
        <w:rPr>
          <w:rFonts w:ascii="Times New Roman" w:hAnsi="Times New Roman"/>
          <w:noProof/>
          <w:sz w:val="24"/>
          <w:szCs w:val="24"/>
          <w:lang w:val="en-US"/>
        </w:rPr>
        <w:t>(Reeve et al., 2007)</w:t>
      </w:r>
      <w:r w:rsidR="00197CBD">
        <w:rPr>
          <w:rFonts w:ascii="Times New Roman" w:hAnsi="Times New Roman"/>
          <w:sz w:val="24"/>
          <w:szCs w:val="24"/>
          <w:lang w:val="en-US"/>
        </w:rPr>
        <w:fldChar w:fldCharType="end"/>
      </w:r>
      <w:r w:rsidRPr="000E765B">
        <w:rPr>
          <w:rFonts w:ascii="Times New Roman" w:hAnsi="Times New Roman"/>
          <w:sz w:val="24"/>
          <w:szCs w:val="24"/>
          <w:lang w:val="en-US"/>
        </w:rPr>
        <w:t>. Higher scores indicate higher perceived emotional support.</w:t>
      </w:r>
    </w:p>
    <w:p w14:paraId="4FC698DF" w14:textId="58F0A1F0" w:rsidR="00977FBD" w:rsidRPr="000E765B" w:rsidRDefault="006E53C4" w:rsidP="00D62C7B">
      <w:pPr>
        <w:pStyle w:val="Default"/>
        <w:spacing w:line="480" w:lineRule="auto"/>
        <w:rPr>
          <w:rFonts w:ascii="Times New Roman" w:eastAsia="Times New Roman" w:hAnsi="Times New Roman" w:cs="Times New Roman"/>
          <w:sz w:val="24"/>
          <w:szCs w:val="24"/>
          <w:lang w:val="en-US"/>
        </w:rPr>
      </w:pPr>
      <w:r w:rsidRPr="000E765B">
        <w:rPr>
          <w:rFonts w:ascii="Times New Roman" w:hAnsi="Times New Roman"/>
          <w:b/>
          <w:bCs/>
          <w:sz w:val="24"/>
          <w:szCs w:val="24"/>
          <w:lang w:val="en-US"/>
        </w:rPr>
        <w:t xml:space="preserve">Anxiety symptoms. </w:t>
      </w:r>
      <w:r w:rsidRPr="000E765B">
        <w:rPr>
          <w:rFonts w:ascii="Times New Roman" w:hAnsi="Times New Roman"/>
          <w:sz w:val="24"/>
          <w:szCs w:val="24"/>
          <w:lang w:val="en-US"/>
        </w:rPr>
        <w:t xml:space="preserve">Anxiety was </w:t>
      </w:r>
      <w:r w:rsidR="00BA42E2">
        <w:rPr>
          <w:rFonts w:ascii="Times New Roman" w:hAnsi="Times New Roman" w:hint="eastAsia"/>
          <w:sz w:val="24"/>
          <w:szCs w:val="24"/>
          <w:lang w:val="en-US"/>
        </w:rPr>
        <w:t>measured</w:t>
      </w:r>
      <w:r w:rsidR="00BA42E2">
        <w:rPr>
          <w:rFonts w:ascii="Times New Roman" w:hAnsi="Times New Roman"/>
          <w:sz w:val="24"/>
          <w:szCs w:val="24"/>
          <w:lang w:val="en-US"/>
        </w:rPr>
        <w:t xml:space="preserve"> with </w:t>
      </w:r>
      <w:r w:rsidRPr="000E765B">
        <w:rPr>
          <w:rFonts w:ascii="Times New Roman" w:hAnsi="Times New Roman"/>
          <w:sz w:val="24"/>
          <w:szCs w:val="24"/>
          <w:lang w:val="en-US"/>
        </w:rPr>
        <w:t>the Generalized Anxiety Disorder 7 scale</w:t>
      </w:r>
      <w:r w:rsidR="002A65B2">
        <w:rPr>
          <w:rFonts w:ascii="Times New Roman" w:hAnsi="Times New Roman"/>
          <w:sz w:val="24"/>
          <w:szCs w:val="24"/>
          <w:lang w:val="en-US"/>
        </w:rPr>
        <w:t xml:space="preserve"> (GAD-7)</w:t>
      </w:r>
      <w:r w:rsidR="00BA42E2">
        <w:rPr>
          <w:rFonts w:ascii="Times New Roman" w:hAnsi="Times New Roman"/>
          <w:sz w:val="24"/>
          <w:szCs w:val="24"/>
          <w:lang w:val="en-US"/>
        </w:rPr>
        <w:t>,</w:t>
      </w:r>
      <w:r w:rsidR="00E1051F">
        <w:rPr>
          <w:rFonts w:ascii="Times New Roman" w:hAnsi="Times New Roman"/>
          <w:sz w:val="24"/>
          <w:szCs w:val="24"/>
          <w:lang w:val="en-US"/>
        </w:rPr>
        <w:t xml:space="preserve"> </w:t>
      </w:r>
      <w:r w:rsidR="00BA42E2">
        <w:rPr>
          <w:rFonts w:ascii="Times New Roman" w:hAnsi="Times New Roman"/>
          <w:sz w:val="24"/>
          <w:szCs w:val="24"/>
          <w:lang w:val="en-US"/>
        </w:rPr>
        <w:t>consisting of</w:t>
      </w:r>
      <w:r w:rsidRPr="000E765B">
        <w:rPr>
          <w:rFonts w:ascii="Times New Roman" w:hAnsi="Times New Roman"/>
          <w:sz w:val="24"/>
          <w:szCs w:val="24"/>
          <w:lang w:val="en-US"/>
        </w:rPr>
        <w:t xml:space="preserve"> 7 items </w:t>
      </w:r>
      <w:r w:rsidR="00BA42E2">
        <w:rPr>
          <w:rFonts w:ascii="Times New Roman" w:hAnsi="Times New Roman"/>
          <w:sz w:val="24"/>
          <w:szCs w:val="24"/>
          <w:lang w:val="en-US"/>
        </w:rPr>
        <w:t>coded as</w:t>
      </w:r>
      <w:r w:rsidRPr="000E765B">
        <w:rPr>
          <w:rFonts w:ascii="Times New Roman" w:hAnsi="Times New Roman"/>
          <w:sz w:val="24"/>
          <w:szCs w:val="24"/>
          <w:lang w:val="en-US"/>
        </w:rPr>
        <w:t xml:space="preserve"> </w:t>
      </w:r>
      <w:r w:rsidR="00BA42E2">
        <w:rPr>
          <w:rFonts w:ascii="Times New Roman" w:hAnsi="Times New Roman"/>
          <w:sz w:val="24"/>
          <w:szCs w:val="24"/>
          <w:lang w:val="en-US"/>
        </w:rPr>
        <w:t>three levels (</w:t>
      </w:r>
      <w:r w:rsidRPr="000E765B">
        <w:rPr>
          <w:rFonts w:ascii="Times New Roman" w:hAnsi="Times New Roman"/>
          <w:sz w:val="24"/>
          <w:szCs w:val="24"/>
          <w:lang w:val="en-US"/>
        </w:rPr>
        <w:t>low, moderate, or high</w:t>
      </w:r>
      <w:r w:rsidR="00BA42E2">
        <w:rPr>
          <w:rFonts w:ascii="Times New Roman" w:hAnsi="Times New Roman"/>
          <w:sz w:val="24"/>
          <w:szCs w:val="24"/>
          <w:lang w:val="en-US"/>
        </w:rPr>
        <w:t>)</w:t>
      </w:r>
      <w:r w:rsidRPr="000E765B">
        <w:rPr>
          <w:rFonts w:ascii="Times New Roman" w:hAnsi="Times New Roman"/>
          <w:sz w:val="24"/>
          <w:szCs w:val="24"/>
          <w:lang w:val="en-US"/>
        </w:rPr>
        <w:t xml:space="preserve"> </w:t>
      </w:r>
      <w:r w:rsidR="00BA42E2">
        <w:rPr>
          <w:rFonts w:ascii="Times New Roman" w:hAnsi="Times New Roman"/>
          <w:sz w:val="24"/>
          <w:szCs w:val="24"/>
          <w:lang w:val="en-US"/>
        </w:rPr>
        <w:t xml:space="preserve">of </w:t>
      </w:r>
      <w:r w:rsidRPr="000E765B">
        <w:rPr>
          <w:rFonts w:ascii="Times New Roman" w:hAnsi="Times New Roman"/>
          <w:sz w:val="24"/>
          <w:szCs w:val="24"/>
          <w:lang w:val="en-US"/>
        </w:rPr>
        <w:t>anxiety symptoms</w:t>
      </w:r>
      <w:r w:rsidR="00E166C3">
        <w:rPr>
          <w:rFonts w:ascii="Times New Roman" w:hAnsi="Times New Roman"/>
          <w:sz w:val="24"/>
          <w:szCs w:val="24"/>
          <w:lang w:val="en-US"/>
        </w:rPr>
        <w:t xml:space="preserve"> </w:t>
      </w:r>
      <w:r w:rsidR="00BA42E2">
        <w:rPr>
          <w:rFonts w:ascii="Times New Roman" w:hAnsi="Times New Roman"/>
          <w:sz w:val="24"/>
          <w:szCs w:val="24"/>
          <w:lang w:val="en-US"/>
        </w:rPr>
        <w:fldChar w:fldCharType="begin" w:fldLock="1"/>
      </w:r>
      <w:r w:rsidR="0096291F">
        <w:rPr>
          <w:rFonts w:ascii="Times New Roman" w:hAnsi="Times New Roman"/>
          <w:sz w:val="24"/>
          <w:szCs w:val="24"/>
          <w:lang w:val="en-US"/>
        </w:rPr>
        <w:instrText>ADDIN CSL_CITATION {"citationItems":[{"id":"ITEM-1","itemData":{"DOI":"10.1001/archinte.166.10.1092","ISSN":"00039926","PMID":"16717171","abstract":"Background: Generalized anxiety disorder (GAD) is one of the most common mental disorders; however, there is no brief clinical measure for assessing GAD. The objective of this study was to develop a brief self-report scale to identify probable cases of GAD and evaluate its reliability and validity. Methods: A criterion-standard study was performed in 15 primary care clinics in the United States from November 2004 through June 2005. Of a total of 2740 adult patients completing a study questionnaire, 965 patients had a telephone interview with a mental health professional within 1 week. For criterion and construct validity, GAD self-report scale diagnoses were compared with independent diagnoses made by mental health professionals; functional status measures; disability days; and health care use. Results: A 7-item anxiety scale (GAD-7) had good reliability, as well as criterion, construct, factorial, and procedural validity. A cut point was identified that optimized sensitivity (89%) and specificity (82%). Increasing scores on the scale were strongly associated with multiple domains of functional impairment (all 6 Medical Outcomes Study Short-Form General Health Survey scales and disability days). Although GAD and depression symptoms frequently co-occurred, factor analysis confirmed them as distinct dimensions. Moreover, GAD and depression symptoms had differing but independent effects on functional impairment and disability. There was good agreement between self-report and interviewer-administered versions of the scale. Conclusion: The GAD-7 is a valid and efficient tool for screening for GAD and assessing its severity in clinical practice and research. ©2006 American Medical Association. All rights reserved.","author":[{"dropping-particle":"","family":"Spitzer","given":"Robert L.","non-dropping-particle":"","parse-names":false,"suffix":""},{"dropping-particle":"","family":"Kroenke","given":"Kurt","non-dropping-particle":"","parse-names":false,"suffix":""},{"dropping-particle":"","family":"Williams","given":"Janet B.W.","non-dropping-particle":"","parse-names":false,"suffix":""},{"dropping-particle":"","family":"Löwe","given":"Bernd","non-dropping-particle":"","parse-names":false,"suffix":""}],"container-title":"Archives of Internal Medicine","id":"ITEM-1","issued":{"date-parts":[["2006"]]},"title":"A brief measure for assessing generalized anxiety disorder: The GAD-7","type":"article-journal"},"uris":["http://www.mendeley.com/documents/?uuid=51ca17b6-632f-41dd-9c8f-a95cb956ebba"]}],"mendeley":{"formattedCitation":"(Spitzer, Kroenke, Williams, &amp; Löwe, 2006)","plainTextFormattedCitation":"(Spitzer, Kroenke, Williams, &amp; Löwe, 2006)","previouslyFormattedCitation":"(Spitzer, Kroenke, Williams, &amp; Löwe, 2006)"},"properties":{"noteIndex":0},"schema":"https://github.com/citation-style-language/schema/raw/master/csl-citation.json"}</w:instrText>
      </w:r>
      <w:r w:rsidR="00BA42E2">
        <w:rPr>
          <w:rFonts w:ascii="Times New Roman" w:hAnsi="Times New Roman"/>
          <w:sz w:val="24"/>
          <w:szCs w:val="24"/>
          <w:lang w:val="en-US"/>
        </w:rPr>
        <w:fldChar w:fldCharType="separate"/>
      </w:r>
      <w:r w:rsidR="00BA42E2" w:rsidRPr="004948D6">
        <w:rPr>
          <w:rFonts w:ascii="Times New Roman" w:hAnsi="Times New Roman"/>
          <w:noProof/>
          <w:sz w:val="24"/>
          <w:szCs w:val="24"/>
          <w:lang w:val="en-US"/>
        </w:rPr>
        <w:t>(Spitzer, Kroenke, Williams, &amp; Löwe, 2006)</w:t>
      </w:r>
      <w:r w:rsidR="00BA42E2">
        <w:rPr>
          <w:rFonts w:ascii="Times New Roman" w:hAnsi="Times New Roman"/>
          <w:sz w:val="24"/>
          <w:szCs w:val="24"/>
          <w:lang w:val="en-US"/>
        </w:rPr>
        <w:fldChar w:fldCharType="end"/>
      </w:r>
      <w:r w:rsidRPr="000E765B">
        <w:rPr>
          <w:rFonts w:ascii="Times New Roman" w:hAnsi="Times New Roman"/>
          <w:sz w:val="24"/>
          <w:szCs w:val="24"/>
          <w:lang w:val="en-US"/>
        </w:rPr>
        <w:t xml:space="preserve">. Higher scores indicate greater level of anxiety. </w:t>
      </w:r>
    </w:p>
    <w:p w14:paraId="10E3835F" w14:textId="228164CF" w:rsidR="00977FBD" w:rsidRPr="000E765B" w:rsidRDefault="006E53C4" w:rsidP="00D62C7B">
      <w:pPr>
        <w:pStyle w:val="Default"/>
        <w:spacing w:line="480" w:lineRule="auto"/>
        <w:rPr>
          <w:rFonts w:ascii="Times New Roman" w:eastAsia="Times New Roman" w:hAnsi="Times New Roman" w:cs="Times New Roman"/>
          <w:b/>
          <w:bCs/>
          <w:sz w:val="24"/>
          <w:szCs w:val="24"/>
          <w:lang w:val="en-US"/>
        </w:rPr>
      </w:pPr>
      <w:r w:rsidRPr="000E765B">
        <w:rPr>
          <w:rFonts w:ascii="Times New Roman" w:hAnsi="Times New Roman"/>
          <w:b/>
          <w:bCs/>
          <w:sz w:val="24"/>
          <w:szCs w:val="24"/>
          <w:lang w:val="en-US"/>
        </w:rPr>
        <w:t xml:space="preserve">Depression symptoms. </w:t>
      </w:r>
      <w:r w:rsidRPr="000E765B">
        <w:rPr>
          <w:rFonts w:ascii="Times New Roman" w:hAnsi="Times New Roman"/>
          <w:sz w:val="24"/>
          <w:szCs w:val="24"/>
          <w:lang w:val="en-US"/>
        </w:rPr>
        <w:t>Depression</w:t>
      </w:r>
      <w:r w:rsidRPr="000E765B">
        <w:rPr>
          <w:rFonts w:ascii="Times New Roman" w:hAnsi="Times New Roman"/>
          <w:b/>
          <w:bCs/>
          <w:sz w:val="24"/>
          <w:szCs w:val="24"/>
          <w:lang w:val="en-US"/>
        </w:rPr>
        <w:t xml:space="preserve"> </w:t>
      </w:r>
      <w:r>
        <w:rPr>
          <w:rFonts w:ascii="Times New Roman" w:hAnsi="Times New Roman"/>
          <w:sz w:val="24"/>
          <w:szCs w:val="24"/>
          <w:lang w:val="en-US"/>
        </w:rPr>
        <w:t>w</w:t>
      </w:r>
      <w:r w:rsidRPr="000E765B">
        <w:rPr>
          <w:rFonts w:ascii="Times New Roman" w:hAnsi="Times New Roman"/>
          <w:sz w:val="24"/>
          <w:szCs w:val="24"/>
          <w:lang w:val="en-US"/>
        </w:rPr>
        <w:t>as</w:t>
      </w:r>
      <w:r>
        <w:rPr>
          <w:rFonts w:ascii="Times New Roman" w:hAnsi="Times New Roman"/>
          <w:sz w:val="24"/>
          <w:szCs w:val="24"/>
          <w:lang w:val="en-US"/>
        </w:rPr>
        <w:t xml:space="preserve"> </w:t>
      </w:r>
      <w:r w:rsidR="00BA42E2">
        <w:rPr>
          <w:rFonts w:ascii="Times New Roman" w:hAnsi="Times New Roman"/>
          <w:sz w:val="24"/>
          <w:szCs w:val="24"/>
          <w:lang w:val="en-US"/>
        </w:rPr>
        <w:t>measured with</w:t>
      </w:r>
      <w:r>
        <w:rPr>
          <w:rFonts w:ascii="Times New Roman" w:hAnsi="Times New Roman"/>
          <w:sz w:val="24"/>
          <w:szCs w:val="24"/>
          <w:lang w:val="en-US"/>
        </w:rPr>
        <w:t xml:space="preserve"> the</w:t>
      </w:r>
      <w:r w:rsidRPr="000E765B">
        <w:rPr>
          <w:rFonts w:ascii="Times New Roman" w:hAnsi="Times New Roman"/>
          <w:sz w:val="24"/>
          <w:szCs w:val="24"/>
          <w:lang w:val="en-US"/>
        </w:rPr>
        <w:t xml:space="preserve"> Patient Health Questionnaire 9-Item Depression Module</w:t>
      </w:r>
      <w:r w:rsidR="00E1051F">
        <w:rPr>
          <w:rFonts w:ascii="Times New Roman" w:hAnsi="Times New Roman"/>
          <w:sz w:val="24"/>
          <w:szCs w:val="24"/>
          <w:lang w:val="en-US"/>
        </w:rPr>
        <w:t xml:space="preserve"> </w:t>
      </w:r>
      <w:r w:rsidR="00197CBD">
        <w:rPr>
          <w:rFonts w:ascii="Times New Roman" w:hAnsi="Times New Roman"/>
          <w:sz w:val="24"/>
          <w:szCs w:val="24"/>
          <w:lang w:val="en-US"/>
        </w:rPr>
        <w:fldChar w:fldCharType="begin" w:fldLock="1"/>
      </w:r>
      <w:r w:rsidR="0096291F">
        <w:rPr>
          <w:rFonts w:ascii="Times New Roman" w:hAnsi="Times New Roman"/>
          <w:sz w:val="24"/>
          <w:szCs w:val="24"/>
          <w:lang w:val="en-US"/>
        </w:rPr>
        <w:instrText>ADDIN CSL_CITATION {"citationItems":[{"id":"ITEM-1","itemData":{"DOI":"10.1046/j.1525-1497.2001.016009606.x","ISSN":"0884-8734","abstract":"The PHQ-9 and the GAD-7 assess depression and anxiety respectively. There are standardised, reliability-tested versions in BSL (British Sign Language) that are used with Deaf users of the IAPT service. The aim of this study is to determine their appropriate clinical cut-offs when used with Deaf people who sign and to examine the operating characteristics for PHQ-9 BSL and GAD-7 BSL with a clinical Deaf population. Two datasets were compared: (i) dataset (n = 502) from a specialist IAPT service for Deaf people; and (ii) dataset (n = 85) from our existing study of Deaf people who self-reported having no mental health difficulties. Parameter estimates, with the precision of AUC value, sensitivity, specificity, positive predicted value (ppv) and negative predicted value (npv), were carried out to provide the details of the clinical cut-offs. Three statistical choices were included: Maximising (Youden: maximising sensitivity + specificity), Equalising (Sensitivity = Specificity) and Prioritising treatment (False Negative twice as bad as False Positive). Standard measures (as defined by IAPT) were applied to examine caseness, recovery, reliable change and reliable recovery for the first dataset. The clinical cut-offs for PHQ-9 BSL and GAD-7 BSL are 8 and 6 respectively. This compares with the original English version cut-offs in the hearing population of 10 and 8 respectively. The three different statistical choices for calculating clinical cut-offs all showed a lower clinical cut-off for the Deaf population with respect to the PHQ-9 BSL and GAD-7 BSL with the exception of the Maximising criteria when used with the PHQ-9 BSL. Applying the new clinical cut-offs, the percentage of Deaf BSL IAPT service users showing reliable recovery is 54.0 % compared to 63.7 % using the cut-off scores used for English speaking hearing people. These compare favourably with national IAPT data for the general population. The correct clinical cut-offs for the PHQ-9 BSL and GAD-7 BSL enable meaningful measures of clinical effectiveness and facilitate appropriate access to treatment when required.","author":[{"dropping-particle":"","family":"Kroenke","given":"Kurt","non-dropping-particle":"","parse-names":false,"suffix":""},{"dropping-particle":"","family":"Spitzer","given":"Robert L.","non-dropping-particle":"","parse-names":false,"suffix":""},{"dropping-particle":"","family":"Williams","given":"Janet B. W.","non-dropping-particle":"","parse-names":false,"suffix":""}],"container-title":"Journal of General Internal Medicine","id":"ITEM-1","issued":{"date-parts":[["2001"]]},"title":"The PHQ-9","type":"article-journal"},"uris":["http://www.mendeley.com/documents/?uuid=3b10a7e9-9f47-4bb0-acd3-fa599c29389d"]}],"mendeley":{"formattedCitation":"(Kroenke, Spitzer, &amp; Williams, 2001)","manualFormatting":"(PHQ-9; Kroenke, Spitzer, &amp; Williams, 2001)","plainTextFormattedCitation":"(Kroenke, Spitzer, &amp; Williams, 2001)","previouslyFormattedCitation":"(Kroenke, Spitzer, &amp; Williams, 2001)"},"properties":{"noteIndex":0},"schema":"https://github.com/citation-style-language/schema/raw/master/csl-citation.json"}</w:instrText>
      </w:r>
      <w:r w:rsidR="00197CBD">
        <w:rPr>
          <w:rFonts w:ascii="Times New Roman" w:hAnsi="Times New Roman"/>
          <w:sz w:val="24"/>
          <w:szCs w:val="24"/>
          <w:lang w:val="en-US"/>
        </w:rPr>
        <w:fldChar w:fldCharType="separate"/>
      </w:r>
      <w:r w:rsidR="004948D6" w:rsidRPr="004948D6">
        <w:rPr>
          <w:rFonts w:ascii="Times New Roman" w:hAnsi="Times New Roman"/>
          <w:noProof/>
          <w:sz w:val="24"/>
          <w:szCs w:val="24"/>
          <w:lang w:val="en-US"/>
        </w:rPr>
        <w:t>(</w:t>
      </w:r>
      <w:r w:rsidR="00BA42E2">
        <w:rPr>
          <w:rFonts w:ascii="Times New Roman" w:hAnsi="Times New Roman" w:hint="eastAsia"/>
          <w:noProof/>
          <w:sz w:val="24"/>
          <w:szCs w:val="24"/>
          <w:lang w:val="en-US"/>
        </w:rPr>
        <w:t>PHQ</w:t>
      </w:r>
      <w:r w:rsidR="00BA42E2">
        <w:rPr>
          <w:rFonts w:ascii="Times New Roman" w:hAnsi="Times New Roman"/>
          <w:noProof/>
          <w:sz w:val="24"/>
          <w:szCs w:val="24"/>
          <w:lang w:val="en-US"/>
        </w:rPr>
        <w:t>-9</w:t>
      </w:r>
      <w:r w:rsidR="00BA42E2">
        <w:rPr>
          <w:rFonts w:ascii="Times New Roman" w:hAnsi="Times New Roman" w:hint="eastAsia"/>
          <w:noProof/>
          <w:sz w:val="24"/>
          <w:szCs w:val="24"/>
          <w:lang w:val="en-US"/>
        </w:rPr>
        <w:t>;</w:t>
      </w:r>
      <w:r w:rsidR="00BA42E2">
        <w:rPr>
          <w:rFonts w:ascii="Times New Roman" w:hAnsi="Times New Roman"/>
          <w:noProof/>
          <w:sz w:val="24"/>
          <w:szCs w:val="24"/>
          <w:lang w:val="en-US"/>
        </w:rPr>
        <w:t xml:space="preserve"> </w:t>
      </w:r>
      <w:r w:rsidR="004948D6" w:rsidRPr="004948D6">
        <w:rPr>
          <w:rFonts w:ascii="Times New Roman" w:hAnsi="Times New Roman"/>
          <w:noProof/>
          <w:sz w:val="24"/>
          <w:szCs w:val="24"/>
          <w:lang w:val="en-US"/>
        </w:rPr>
        <w:t>Kroenke, Spitzer, &amp; Williams, 2001)</w:t>
      </w:r>
      <w:r w:rsidR="00197CBD">
        <w:rPr>
          <w:rFonts w:ascii="Times New Roman" w:hAnsi="Times New Roman"/>
          <w:sz w:val="24"/>
          <w:szCs w:val="24"/>
          <w:lang w:val="en-US"/>
        </w:rPr>
        <w:fldChar w:fldCharType="end"/>
      </w:r>
      <w:r w:rsidR="00197CBD">
        <w:rPr>
          <w:rFonts w:ascii="Times New Roman" w:hAnsi="Times New Roman"/>
          <w:sz w:val="24"/>
          <w:szCs w:val="24"/>
          <w:lang w:val="en-US"/>
        </w:rPr>
        <w:t xml:space="preserve">. </w:t>
      </w:r>
      <w:r w:rsidR="00BA42E2">
        <w:rPr>
          <w:rFonts w:ascii="Times New Roman" w:hAnsi="Times New Roman"/>
          <w:sz w:val="24"/>
          <w:szCs w:val="24"/>
          <w:lang w:val="en-US"/>
        </w:rPr>
        <w:t>PHQ-9 is a self-reported</w:t>
      </w:r>
      <w:r w:rsidR="00E166C3">
        <w:rPr>
          <w:rFonts w:ascii="Times New Roman" w:hAnsi="Times New Roman"/>
          <w:sz w:val="24"/>
          <w:szCs w:val="24"/>
          <w:lang w:val="en-US"/>
        </w:rPr>
        <w:t xml:space="preserve"> nine-item questionnaire. Patients rate depression-related symptoms on a four-point scale from 0 to 4. </w:t>
      </w:r>
      <w:r w:rsidRPr="000E765B">
        <w:rPr>
          <w:rFonts w:ascii="Times New Roman" w:hAnsi="Times New Roman"/>
          <w:sz w:val="24"/>
          <w:szCs w:val="24"/>
          <w:lang w:val="en-US"/>
        </w:rPr>
        <w:t>Higher scores associate with greater severity.</w:t>
      </w:r>
    </w:p>
    <w:p w14:paraId="03339D9F" w14:textId="0D8FC90C" w:rsidR="00977FBD" w:rsidRPr="000E765B" w:rsidRDefault="006E53C4" w:rsidP="00D62C7B">
      <w:pPr>
        <w:pStyle w:val="Default"/>
        <w:spacing w:line="480" w:lineRule="auto"/>
        <w:rPr>
          <w:rFonts w:ascii="Times New Roman" w:eastAsia="Times New Roman" w:hAnsi="Times New Roman" w:cs="Times New Roman"/>
          <w:b/>
          <w:bCs/>
          <w:sz w:val="24"/>
          <w:szCs w:val="24"/>
          <w:lang w:val="en-US"/>
        </w:rPr>
      </w:pPr>
      <w:r w:rsidRPr="000E765B">
        <w:rPr>
          <w:rFonts w:ascii="Times New Roman" w:hAnsi="Times New Roman"/>
          <w:b/>
          <w:bCs/>
          <w:sz w:val="24"/>
          <w:szCs w:val="24"/>
          <w:lang w:val="en-US"/>
        </w:rPr>
        <w:t xml:space="preserve">Insomnia. </w:t>
      </w:r>
      <w:r w:rsidRPr="000E765B">
        <w:rPr>
          <w:rFonts w:ascii="Times New Roman" w:hAnsi="Times New Roman"/>
          <w:sz w:val="24"/>
          <w:szCs w:val="24"/>
          <w:lang w:val="en-US"/>
        </w:rPr>
        <w:t xml:space="preserve">Insomnia level was </w:t>
      </w:r>
      <w:r w:rsidR="00E166C3">
        <w:rPr>
          <w:rFonts w:ascii="Times New Roman" w:hAnsi="Times New Roman"/>
          <w:sz w:val="24"/>
          <w:szCs w:val="24"/>
          <w:lang w:val="en-US"/>
        </w:rPr>
        <w:t>measured with</w:t>
      </w:r>
      <w:r>
        <w:rPr>
          <w:rFonts w:ascii="Times New Roman" w:hAnsi="Times New Roman"/>
          <w:sz w:val="24"/>
          <w:szCs w:val="24"/>
          <w:lang w:val="en-US"/>
        </w:rPr>
        <w:t xml:space="preserve"> the</w:t>
      </w:r>
      <w:r w:rsidRPr="000E765B">
        <w:rPr>
          <w:rFonts w:ascii="Times New Roman" w:hAnsi="Times New Roman"/>
          <w:sz w:val="24"/>
          <w:szCs w:val="24"/>
          <w:lang w:val="en-US"/>
        </w:rPr>
        <w:t xml:space="preserve"> Insomnia Severity Index</w:t>
      </w:r>
      <w:r w:rsidR="00E1051F">
        <w:rPr>
          <w:rFonts w:ascii="Times New Roman" w:hAnsi="Times New Roman"/>
          <w:sz w:val="24"/>
          <w:szCs w:val="24"/>
          <w:lang w:val="en-US"/>
        </w:rPr>
        <w:t xml:space="preserve"> </w:t>
      </w:r>
      <w:r w:rsidR="00197CBD">
        <w:rPr>
          <w:rFonts w:ascii="Times New Roman" w:hAnsi="Times New Roman"/>
          <w:sz w:val="24"/>
          <w:szCs w:val="24"/>
          <w:lang w:val="en-US"/>
        </w:rPr>
        <w:fldChar w:fldCharType="begin" w:fldLock="1"/>
      </w:r>
      <w:r w:rsidR="0096291F">
        <w:rPr>
          <w:rFonts w:ascii="Times New Roman" w:hAnsi="Times New Roman"/>
          <w:sz w:val="24"/>
          <w:szCs w:val="24"/>
          <w:lang w:val="en-US"/>
        </w:rPr>
        <w:instrText>ADDIN CSL_CITATION {"citationItems":[{"id":"ITEM-1","itemData":{"DOI":"10.1093/sleep/34.5.601","ISSN":"15509109","PMID":"21532953","abstract":"Background: 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 Methods: 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 Results: 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 Conclusion: These findings provide further evidence that the ISI is a reliable and valid instrument to detect cases of insomnia in the population and is sensitive to treatment response in clinical patients. © Copyright 2011 Associated Professional Sleep Societies, LLC.","author":[{"dropping-particle":"","family":"Morin","given":"Charles M.","non-dropping-particle":"","parse-names":false,"suffix":""},{"dropping-particle":"","family":"Belleville","given":"Geneviève","non-dropping-particle":"","parse-names":false,"suffix":""},{"dropping-particle":"","family":"Bélanger","given":"Lynda","non-dropping-particle":"","parse-names":false,"suffix":""},{"dropping-particle":"","family":"Ivers","given":"Hans","non-dropping-particle":"","parse-names":false,"suffix":""}],"container-title":"Sleep","id":"ITEM-1","issued":{"date-parts":[["2011"]]},"title":"The insomnia severity index: Psychometric indicators to detect insomnia cases and evaluate treatment response","type":"article-journal"},"uris":["http://www.mendeley.com/documents/?uuid=54e60638-4567-4c09-a279-3f1407ed29a2"]}],"mendeley":{"formattedCitation":"(Morin, Belleville, Bélanger, &amp; Ivers, 2011)","plainTextFormattedCitation":"(Morin, Belleville, Bélanger, &amp; Ivers, 2011)","previouslyFormattedCitation":"(Morin, Belleville, Bélanger, &amp; Ivers, 2011)"},"properties":{"noteIndex":0},"schema":"https://github.com/citation-style-language/schema/raw/master/csl-citation.json"}</w:instrText>
      </w:r>
      <w:r w:rsidR="00197CBD">
        <w:rPr>
          <w:rFonts w:ascii="Times New Roman" w:hAnsi="Times New Roman"/>
          <w:sz w:val="24"/>
          <w:szCs w:val="24"/>
          <w:lang w:val="en-US"/>
        </w:rPr>
        <w:fldChar w:fldCharType="separate"/>
      </w:r>
      <w:r w:rsidR="004948D6" w:rsidRPr="004948D6">
        <w:rPr>
          <w:rFonts w:ascii="Times New Roman" w:hAnsi="Times New Roman"/>
          <w:noProof/>
          <w:sz w:val="24"/>
          <w:szCs w:val="24"/>
          <w:lang w:val="en-US"/>
        </w:rPr>
        <w:t>(</w:t>
      </w:r>
      <w:r w:rsidR="002A65B2">
        <w:rPr>
          <w:rFonts w:ascii="Times New Roman" w:hAnsi="Times New Roman"/>
          <w:noProof/>
          <w:sz w:val="24"/>
          <w:szCs w:val="24"/>
          <w:lang w:val="en-US"/>
        </w:rPr>
        <w:t xml:space="preserve">ISI; </w:t>
      </w:r>
      <w:r w:rsidR="004948D6" w:rsidRPr="004948D6">
        <w:rPr>
          <w:rFonts w:ascii="Times New Roman" w:hAnsi="Times New Roman"/>
          <w:noProof/>
          <w:sz w:val="24"/>
          <w:szCs w:val="24"/>
          <w:lang w:val="en-US"/>
        </w:rPr>
        <w:t>Morin, Belleville, Bélanger, &amp; Ivers, 2011)</w:t>
      </w:r>
      <w:r w:rsidR="00197CBD">
        <w:rPr>
          <w:rFonts w:ascii="Times New Roman" w:hAnsi="Times New Roman"/>
          <w:sz w:val="24"/>
          <w:szCs w:val="24"/>
          <w:lang w:val="en-US"/>
        </w:rPr>
        <w:fldChar w:fldCharType="end"/>
      </w:r>
      <w:r w:rsidRPr="000E765B">
        <w:rPr>
          <w:rFonts w:ascii="Times New Roman" w:hAnsi="Times New Roman"/>
          <w:sz w:val="24"/>
          <w:szCs w:val="24"/>
          <w:lang w:val="en-US"/>
        </w:rPr>
        <w:t xml:space="preserve"> that consists of 7 items. Higher scores mean more severe symptoms of insomnia.</w:t>
      </w:r>
      <w:r w:rsidRPr="000E765B">
        <w:rPr>
          <w:rFonts w:ascii="Times New Roman" w:hAnsi="Times New Roman"/>
          <w:i/>
          <w:iCs/>
          <w:sz w:val="24"/>
          <w:szCs w:val="24"/>
          <w:lang w:val="en-US"/>
        </w:rPr>
        <w:t xml:space="preserve"> </w:t>
      </w:r>
    </w:p>
    <w:p w14:paraId="6E328286" w14:textId="2A6F5D71" w:rsidR="00977FBD" w:rsidRDefault="006E53C4" w:rsidP="00E120E2">
      <w:pPr>
        <w:pStyle w:val="Default"/>
        <w:spacing w:line="480" w:lineRule="auto"/>
        <w:rPr>
          <w:rFonts w:ascii="Times New Roman" w:hAnsi="Times New Roman"/>
          <w:sz w:val="24"/>
          <w:szCs w:val="24"/>
          <w:lang w:val="en-US"/>
        </w:rPr>
      </w:pPr>
      <w:r w:rsidRPr="000E765B">
        <w:rPr>
          <w:rFonts w:ascii="Times New Roman" w:hAnsi="Times New Roman"/>
          <w:b/>
          <w:bCs/>
          <w:sz w:val="24"/>
          <w:szCs w:val="24"/>
          <w:lang w:val="en-US"/>
        </w:rPr>
        <w:lastRenderedPageBreak/>
        <w:t xml:space="preserve">Alcohol Use. </w:t>
      </w:r>
      <w:r w:rsidRPr="000E765B">
        <w:rPr>
          <w:rFonts w:ascii="Times New Roman" w:hAnsi="Times New Roman"/>
          <w:sz w:val="24"/>
          <w:szCs w:val="24"/>
          <w:lang w:val="en-US"/>
        </w:rPr>
        <w:t>Alcohol use</w:t>
      </w:r>
      <w:r w:rsidRPr="000E765B">
        <w:rPr>
          <w:rFonts w:ascii="Times New Roman" w:hAnsi="Times New Roman"/>
          <w:b/>
          <w:bCs/>
          <w:sz w:val="24"/>
          <w:szCs w:val="24"/>
          <w:lang w:val="en-US"/>
        </w:rPr>
        <w:t xml:space="preserve"> </w:t>
      </w:r>
      <w:r>
        <w:rPr>
          <w:rFonts w:ascii="Times New Roman" w:hAnsi="Times New Roman"/>
          <w:sz w:val="24"/>
          <w:szCs w:val="24"/>
          <w:lang w:val="en-US"/>
        </w:rPr>
        <w:t>w</w:t>
      </w:r>
      <w:r w:rsidRPr="000E765B">
        <w:rPr>
          <w:rFonts w:ascii="Times New Roman" w:hAnsi="Times New Roman"/>
          <w:sz w:val="24"/>
          <w:szCs w:val="24"/>
          <w:lang w:val="en-US"/>
        </w:rPr>
        <w:t>as</w:t>
      </w:r>
      <w:r>
        <w:rPr>
          <w:rFonts w:ascii="Times New Roman" w:hAnsi="Times New Roman"/>
          <w:sz w:val="24"/>
          <w:szCs w:val="24"/>
          <w:lang w:val="en-US"/>
        </w:rPr>
        <w:t xml:space="preserve"> </w:t>
      </w:r>
      <w:r w:rsidR="00E166C3">
        <w:rPr>
          <w:rFonts w:ascii="Times New Roman" w:hAnsi="Times New Roman"/>
          <w:sz w:val="24"/>
          <w:szCs w:val="24"/>
          <w:lang w:val="en-US"/>
        </w:rPr>
        <w:t>measured with</w:t>
      </w:r>
      <w:r w:rsidR="00197CBD">
        <w:rPr>
          <w:rFonts w:ascii="Times New Roman" w:hAnsi="Times New Roman"/>
          <w:sz w:val="24"/>
          <w:szCs w:val="24"/>
          <w:lang w:val="en-US"/>
        </w:rPr>
        <w:t xml:space="preserve"> the </w:t>
      </w:r>
      <w:r w:rsidRPr="000E765B">
        <w:rPr>
          <w:rFonts w:ascii="Times New Roman" w:hAnsi="Times New Roman"/>
          <w:sz w:val="24"/>
          <w:szCs w:val="24"/>
          <w:lang w:val="en-US"/>
        </w:rPr>
        <w:t>Alcohol Use Disorders Identification Test</w:t>
      </w:r>
      <w:r w:rsidR="00E1051F">
        <w:rPr>
          <w:rFonts w:ascii="Times New Roman" w:hAnsi="Times New Roman"/>
          <w:sz w:val="24"/>
          <w:szCs w:val="24"/>
          <w:lang w:val="en-US"/>
        </w:rPr>
        <w:t xml:space="preserve"> </w:t>
      </w:r>
      <w:r w:rsidR="00197CBD">
        <w:rPr>
          <w:rFonts w:ascii="Times New Roman" w:hAnsi="Times New Roman"/>
          <w:sz w:val="24"/>
          <w:szCs w:val="24"/>
          <w:lang w:val="en-US"/>
        </w:rPr>
        <w:fldChar w:fldCharType="begin" w:fldLock="1"/>
      </w:r>
      <w:r w:rsidR="0096291F">
        <w:rPr>
          <w:rFonts w:ascii="Times New Roman" w:hAnsi="Times New Roman"/>
          <w:sz w:val="24"/>
          <w:szCs w:val="24"/>
          <w:lang w:val="en-US"/>
        </w:rPr>
        <w:instrText>ADDIN CSL_CITATION {"citationItems":[{"id":"ITEM-1","itemData":{"DOI":"10.1097/00000374-199811000-00034","ISSN":"0145-6008","abstract":"Screening 9,513 patients in a general medical setting sent a Health History questionnaire and 447 who drank alcohol were selected. Women were excluded. Audit questions based on behaviour 'in the last year'. Followed up telephone interview using as a 'Gold Std' the DIS for a DSM-III diagnosis) Results: 63% (243/393) of eligible patients completed the AUDIT-C and full AUDIT. For 'heavy drinking' the AUDIT-C had a better AUROC than the AUDIT (0.891 vs 0.881; p=.03). Although the full AUDIT was better than the AUDIT-C for detecting alcohol abuse or dependency (0.811 vs 0.786; p&lt;.001). The two versions performed similarly for heavy drinking, actice abuse or dependency (0.880 vs 0.881). Conclusion: Three questions about alcohol consumption (AUDIT-C) appear to be a practical, valid primary screening test for heavy drinking and/or active abuseor dependence. My comments: Excluded women and AUDIT period was 1 year cf our 1 Month. Heavy drinkers = 14 drinks per week or 5 or more on one occassion (similar to RAPID. Their AUDIT-C is different from our RAPID 2 questions on alcohol. Alcohol abuse and dependency based on symptoms 'in the past year' which is a non-standard interpretation.","author":[{"dropping-particle":"","family":"Bradley","given":"Katharine A.","non-dropping-particle":"","parse-names":false,"suffix":""},{"dropping-particle":"","family":"McDonell","given":"Mary B.","non-dropping-particle":"","parse-names":false,"suffix":""},{"dropping-particle":"","family":"Bush","given":"Kristen","non-dropping-particle":"","parse-names":false,"suffix":""},{"dropping-particle":"","family":"Kivlahan","given":"Daniel R.","non-dropping-particle":"","parse-names":false,"suffix":""},{"dropping-particle":"","family":"Diehr","given":"Paula","non-dropping-particle":"","parse-names":false,"suffix":""},{"dropping-particle":"","family":"Fihn","given":"Stephan D.","non-dropping-particle":"","parse-names":false,"suffix":""}],"container-title":"Alcoholism: Clinical &amp; Experimental Research","id":"ITEM-1","issued":{"date-parts":[["1998"]]},"title":"The AUDIT Alcohol Consumption Questions","type":"article-journal"},"uris":["http://www.mendeley.com/documents/?uuid=60f23edd-0a2e-496c-9b42-b678e2c97932"]}],"mendeley":{"formattedCitation":"(Bradley et al., 1998)","manualFormatting":"(AUDIT; Bradley et al., 1998)","plainTextFormattedCitation":"(Bradley et al., 1998)","previouslyFormattedCitation":"(Bradley et al., 1998)"},"properties":{"noteIndex":0},"schema":"https://github.com/citation-style-language/schema/raw/master/csl-citation.json"}</w:instrText>
      </w:r>
      <w:r w:rsidR="00197CBD">
        <w:rPr>
          <w:rFonts w:ascii="Times New Roman" w:hAnsi="Times New Roman"/>
          <w:sz w:val="24"/>
          <w:szCs w:val="24"/>
          <w:lang w:val="en-US"/>
        </w:rPr>
        <w:fldChar w:fldCharType="separate"/>
      </w:r>
      <w:r w:rsidR="004948D6" w:rsidRPr="004948D6">
        <w:rPr>
          <w:rFonts w:ascii="Times New Roman" w:hAnsi="Times New Roman"/>
          <w:noProof/>
          <w:sz w:val="24"/>
          <w:szCs w:val="24"/>
          <w:lang w:val="en-US"/>
        </w:rPr>
        <w:t>(</w:t>
      </w:r>
      <w:r w:rsidR="00E166C3">
        <w:rPr>
          <w:rFonts w:ascii="Times New Roman" w:hAnsi="Times New Roman"/>
          <w:noProof/>
          <w:sz w:val="24"/>
          <w:szCs w:val="24"/>
          <w:lang w:val="en-US"/>
        </w:rPr>
        <w:t xml:space="preserve">AUDIT; </w:t>
      </w:r>
      <w:r w:rsidR="004948D6" w:rsidRPr="004948D6">
        <w:rPr>
          <w:rFonts w:ascii="Times New Roman" w:hAnsi="Times New Roman"/>
          <w:noProof/>
          <w:sz w:val="24"/>
          <w:szCs w:val="24"/>
          <w:lang w:val="en-US"/>
        </w:rPr>
        <w:t>Bradley et al., 1998)</w:t>
      </w:r>
      <w:r w:rsidR="00197CBD">
        <w:rPr>
          <w:rFonts w:ascii="Times New Roman" w:hAnsi="Times New Roman"/>
          <w:sz w:val="24"/>
          <w:szCs w:val="24"/>
          <w:lang w:val="en-US"/>
        </w:rPr>
        <w:fldChar w:fldCharType="end"/>
      </w:r>
      <w:r w:rsidR="002A65B2">
        <w:rPr>
          <w:rFonts w:ascii="Times New Roman" w:hAnsi="Times New Roman"/>
          <w:sz w:val="24"/>
          <w:szCs w:val="24"/>
          <w:lang w:val="en-US"/>
        </w:rPr>
        <w:t>, a ten-item five-point scale</w:t>
      </w:r>
      <w:r w:rsidR="00E166C3">
        <w:rPr>
          <w:rFonts w:ascii="Times New Roman" w:hAnsi="Times New Roman"/>
          <w:sz w:val="24"/>
          <w:szCs w:val="24"/>
          <w:lang w:val="en-US"/>
        </w:rPr>
        <w:t xml:space="preserve">. </w:t>
      </w:r>
      <w:r w:rsidRPr="000E765B">
        <w:rPr>
          <w:rFonts w:ascii="Times New Roman" w:hAnsi="Times New Roman"/>
          <w:sz w:val="24"/>
          <w:szCs w:val="24"/>
          <w:lang w:val="en-US"/>
        </w:rPr>
        <w:t>Higher scores correlate with greater alcohol use.</w:t>
      </w:r>
    </w:p>
    <w:p w14:paraId="4899B09A" w14:textId="14403550" w:rsidR="003F40D1" w:rsidRDefault="00D715F8" w:rsidP="00E1329E">
      <w:pPr>
        <w:pStyle w:val="Default"/>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Results</w:t>
      </w:r>
    </w:p>
    <w:p w14:paraId="785FEDFA" w14:textId="15C527A4" w:rsidR="00E95D00" w:rsidRPr="00E1329E" w:rsidRDefault="005636AA" w:rsidP="00E95D00">
      <w:pPr>
        <w:pStyle w:val="Default"/>
        <w:spacing w:line="480" w:lineRule="auto"/>
        <w:rPr>
          <w:rFonts w:ascii="Times New Roman" w:eastAsia="Times New Roman" w:hAnsi="Times New Roman" w:cs="Times New Roman"/>
          <w:bCs/>
          <w:i/>
          <w:sz w:val="24"/>
          <w:szCs w:val="24"/>
          <w:lang w:val="en-US"/>
        </w:rPr>
      </w:pPr>
      <w:r>
        <w:rPr>
          <w:rFonts w:ascii="Times New Roman" w:eastAsia="Times New Roman" w:hAnsi="Times New Roman" w:cs="Times New Roman"/>
          <w:bCs/>
          <w:i/>
          <w:sz w:val="24"/>
          <w:szCs w:val="24"/>
          <w:lang w:val="en-US"/>
        </w:rPr>
        <w:t>Mental Health</w:t>
      </w:r>
    </w:p>
    <w:p w14:paraId="7D172F0C" w14:textId="044D74F9" w:rsidR="00173FBA" w:rsidRDefault="005636AA" w:rsidP="00746367">
      <w:pPr>
        <w:pStyle w:val="Default"/>
        <w:spacing w:line="48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Correlation analyses indicated that in our sample size, all </w:t>
      </w:r>
      <w:r w:rsidR="00E257BF">
        <w:rPr>
          <w:rFonts w:ascii="Times New Roman" w:eastAsia="Times New Roman" w:hAnsi="Times New Roman" w:cs="Times New Roman"/>
          <w:bCs/>
          <w:sz w:val="24"/>
          <w:szCs w:val="24"/>
          <w:lang w:val="en-US"/>
        </w:rPr>
        <w:t xml:space="preserve">mental health disorders are significantly correlated to each other (all </w:t>
      </w:r>
      <w:r w:rsidR="00E257BF" w:rsidRPr="00E257BF">
        <w:rPr>
          <w:rFonts w:ascii="Times New Roman" w:eastAsia="Times New Roman" w:hAnsi="Times New Roman" w:cs="Times New Roman"/>
          <w:bCs/>
          <w:i/>
          <w:sz w:val="24"/>
          <w:szCs w:val="24"/>
          <w:lang w:val="en-US"/>
        </w:rPr>
        <w:t>p</w:t>
      </w:r>
      <w:r w:rsidR="00E257BF">
        <w:rPr>
          <w:rFonts w:ascii="Times New Roman" w:eastAsia="Times New Roman" w:hAnsi="Times New Roman" w:cs="Times New Roman"/>
          <w:bCs/>
          <w:sz w:val="24"/>
          <w:szCs w:val="24"/>
          <w:lang w:val="en-US"/>
        </w:rPr>
        <w:t xml:space="preserve"> &lt; .001), suggesting that having one type of mental health disorders may increase the probability to develop other types of disorders. Specifically, emotion</w:t>
      </w:r>
      <w:r w:rsidR="0018296B">
        <w:rPr>
          <w:rFonts w:ascii="Times New Roman" w:eastAsia="Times New Roman" w:hAnsi="Times New Roman" w:cs="Times New Roman"/>
          <w:bCs/>
          <w:sz w:val="24"/>
          <w:szCs w:val="24"/>
          <w:lang w:val="en-US"/>
        </w:rPr>
        <w:t>al</w:t>
      </w:r>
      <w:r w:rsidR="00E257BF">
        <w:rPr>
          <w:rFonts w:ascii="Times New Roman" w:eastAsia="Times New Roman" w:hAnsi="Times New Roman" w:cs="Times New Roman" w:hint="eastAsia"/>
          <w:bCs/>
          <w:sz w:val="24"/>
          <w:szCs w:val="24"/>
          <w:lang w:val="en-US"/>
        </w:rPr>
        <w:t xml:space="preserve"> </w:t>
      </w:r>
      <w:r w:rsidR="00E257BF">
        <w:rPr>
          <w:rFonts w:ascii="Times New Roman" w:eastAsia="Times New Roman" w:hAnsi="Times New Roman" w:cs="Times New Roman"/>
          <w:bCs/>
          <w:sz w:val="24"/>
          <w:szCs w:val="24"/>
          <w:lang w:val="en-US"/>
        </w:rPr>
        <w:t>support is negatively correlated to all types of mental heal</w:t>
      </w:r>
      <w:r w:rsidR="00B010AD">
        <w:rPr>
          <w:rFonts w:ascii="Times New Roman" w:eastAsia="Times New Roman" w:hAnsi="Times New Roman" w:cs="Times New Roman"/>
          <w:bCs/>
          <w:sz w:val="24"/>
          <w:szCs w:val="24"/>
          <w:lang w:val="en-US"/>
        </w:rPr>
        <w:t xml:space="preserve">th </w:t>
      </w:r>
      <w:r w:rsidR="00E257BF">
        <w:rPr>
          <w:rFonts w:ascii="Times New Roman" w:eastAsia="Times New Roman" w:hAnsi="Times New Roman" w:cs="Times New Roman"/>
          <w:bCs/>
          <w:sz w:val="24"/>
          <w:szCs w:val="24"/>
          <w:lang w:val="en-US"/>
        </w:rPr>
        <w:t>disorders tested in the current study, indicating that the higher emotion</w:t>
      </w:r>
      <w:r w:rsidR="0018296B">
        <w:rPr>
          <w:rFonts w:ascii="Times New Roman" w:eastAsia="Times New Roman" w:hAnsi="Times New Roman" w:cs="Times New Roman"/>
          <w:bCs/>
          <w:sz w:val="24"/>
          <w:szCs w:val="24"/>
          <w:lang w:val="en-US"/>
        </w:rPr>
        <w:t xml:space="preserve">al </w:t>
      </w:r>
      <w:r w:rsidR="00E257BF">
        <w:rPr>
          <w:rFonts w:ascii="Times New Roman" w:eastAsia="Times New Roman" w:hAnsi="Times New Roman" w:cs="Times New Roman"/>
          <w:bCs/>
          <w:sz w:val="24"/>
          <w:szCs w:val="24"/>
          <w:lang w:val="en-US"/>
        </w:rPr>
        <w:t>support veterans receive or perceive, the less likely they develop depression, anxiety, sleeping disorder, or alcohol disorder</w:t>
      </w:r>
      <w:r w:rsidR="0018296B">
        <w:rPr>
          <w:rFonts w:ascii="Times New Roman" w:eastAsia="Times New Roman" w:hAnsi="Times New Roman" w:cs="Times New Roman"/>
          <w:bCs/>
          <w:sz w:val="24"/>
          <w:szCs w:val="24"/>
          <w:lang w:val="en-US"/>
        </w:rPr>
        <w:t xml:space="preserve"> (see Figure 7).</w:t>
      </w:r>
    </w:p>
    <w:p w14:paraId="2A8D2144" w14:textId="77777777" w:rsidR="009E5CAE" w:rsidRDefault="009E5CAE" w:rsidP="00746367">
      <w:pPr>
        <w:pStyle w:val="Default"/>
        <w:spacing w:line="480" w:lineRule="auto"/>
        <w:ind w:firstLine="720"/>
        <w:rPr>
          <w:rFonts w:ascii="Times New Roman" w:eastAsia="Times New Roman" w:hAnsi="Times New Roman" w:cs="Times New Roman"/>
          <w:bCs/>
          <w:sz w:val="24"/>
          <w:szCs w:val="24"/>
          <w:lang w:val="en-US"/>
        </w:rPr>
      </w:pPr>
    </w:p>
    <w:p w14:paraId="5DF29D67" w14:textId="21E214C9" w:rsidR="00E257BF" w:rsidRDefault="00E257BF" w:rsidP="00746367">
      <w:pPr>
        <w:jc w:val="center"/>
      </w:pPr>
      <w:r>
        <w:fldChar w:fldCharType="begin"/>
      </w:r>
      <w:r>
        <w:instrText xml:space="preserve"> INCLUDEPICTURE "/var/folders/f4/9wqlp0550gg676px8v0y3l0m0000gn/T/com.microsoft.Word/WebArchiveCopyPasteTempFiles/00004d.png" \* MERGEFORMATINET </w:instrText>
      </w:r>
      <w:r>
        <w:fldChar w:fldCharType="separate"/>
      </w:r>
      <w:r>
        <w:rPr>
          <w:noProof/>
        </w:rPr>
        <w:drawing>
          <wp:inline distT="0" distB="0" distL="0" distR="0" wp14:anchorId="2101D26F" wp14:editId="4B07C640">
            <wp:extent cx="5644055" cy="3485324"/>
            <wp:effectExtent l="0" t="0" r="0" b="0"/>
            <wp:docPr id="12" name="Picture 12" descr="/var/folders/f4/9wqlp0550gg676px8v0y3l0m0000gn/T/com.microsoft.Word/WebArchiveCopyPasteTempFiles/000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f4/9wqlp0550gg676px8v0y3l0m0000gn/T/com.microsoft.Word/WebArchiveCopyPasteTempFiles/00004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044" cy="3537807"/>
                    </a:xfrm>
                    <a:prstGeom prst="rect">
                      <a:avLst/>
                    </a:prstGeom>
                    <a:noFill/>
                    <a:ln>
                      <a:noFill/>
                    </a:ln>
                  </pic:spPr>
                </pic:pic>
              </a:graphicData>
            </a:graphic>
          </wp:inline>
        </w:drawing>
      </w:r>
      <w:r>
        <w:fldChar w:fldCharType="end"/>
      </w:r>
    </w:p>
    <w:p w14:paraId="54466A9A" w14:textId="30351089" w:rsidR="005636AA" w:rsidRDefault="005636AA" w:rsidP="00746367"/>
    <w:p w14:paraId="297239D0" w14:textId="459D1E4D" w:rsidR="005636AA" w:rsidRPr="00746367" w:rsidRDefault="00173FBA" w:rsidP="00746367">
      <w:pPr>
        <w:jc w:val="center"/>
      </w:pPr>
      <w:r w:rsidRPr="00A80238">
        <w:rPr>
          <w:b/>
          <w:i/>
        </w:rPr>
        <w:t xml:space="preserve">Figure </w:t>
      </w:r>
      <w:r w:rsidR="00947313">
        <w:rPr>
          <w:b/>
          <w:i/>
        </w:rPr>
        <w:t>7</w:t>
      </w:r>
      <w:r>
        <w:rPr>
          <w:b/>
          <w:i/>
        </w:rPr>
        <w:t>.</w:t>
      </w:r>
      <w:r w:rsidRPr="00A80238">
        <w:t xml:space="preserve"> </w:t>
      </w:r>
      <w:r>
        <w:t xml:space="preserve">Heatmap for </w:t>
      </w:r>
      <w:r>
        <w:rPr>
          <w:rFonts w:hint="eastAsia"/>
        </w:rPr>
        <w:t>Co</w:t>
      </w:r>
      <w:r>
        <w:t>rrelations between emotion support and disorders</w:t>
      </w:r>
      <w:r w:rsidR="00E257BF">
        <w:t xml:space="preserve"> </w:t>
      </w:r>
      <w:r w:rsidR="00E257BF">
        <w:rPr>
          <w:bCs/>
        </w:rPr>
        <w:t xml:space="preserve">(all </w:t>
      </w:r>
      <w:r w:rsidR="00E257BF" w:rsidRPr="00E257BF">
        <w:rPr>
          <w:bCs/>
          <w:i/>
        </w:rPr>
        <w:t>p</w:t>
      </w:r>
      <w:r w:rsidR="00E257BF">
        <w:rPr>
          <w:bCs/>
        </w:rPr>
        <w:t xml:space="preserve"> &lt; .001)</w:t>
      </w:r>
    </w:p>
    <w:p w14:paraId="14FA8A43" w14:textId="77777777" w:rsidR="009E5CAE" w:rsidRDefault="009E5CAE" w:rsidP="009A4266">
      <w:pPr>
        <w:pStyle w:val="Default"/>
        <w:spacing w:line="480" w:lineRule="auto"/>
        <w:rPr>
          <w:rFonts w:ascii="Times New Roman" w:eastAsia="Times New Roman" w:hAnsi="Times New Roman" w:cs="Times New Roman"/>
          <w:bCs/>
          <w:i/>
          <w:sz w:val="24"/>
          <w:szCs w:val="24"/>
          <w:lang w:val="en-US"/>
        </w:rPr>
      </w:pPr>
    </w:p>
    <w:p w14:paraId="09568692" w14:textId="0341F903" w:rsidR="009A4266" w:rsidRPr="00E1329E" w:rsidRDefault="009A4266" w:rsidP="009A4266">
      <w:pPr>
        <w:pStyle w:val="Default"/>
        <w:spacing w:line="480" w:lineRule="auto"/>
        <w:rPr>
          <w:rFonts w:ascii="Times New Roman" w:eastAsia="Times New Roman" w:hAnsi="Times New Roman" w:cs="Times New Roman"/>
          <w:bCs/>
          <w:i/>
          <w:sz w:val="24"/>
          <w:szCs w:val="24"/>
          <w:lang w:val="en-US"/>
        </w:rPr>
      </w:pPr>
      <w:r w:rsidRPr="00E1329E">
        <w:rPr>
          <w:rFonts w:ascii="Times New Roman" w:eastAsia="Times New Roman" w:hAnsi="Times New Roman" w:cs="Times New Roman"/>
          <w:bCs/>
          <w:i/>
          <w:sz w:val="24"/>
          <w:szCs w:val="24"/>
          <w:lang w:val="en-US"/>
        </w:rPr>
        <w:lastRenderedPageBreak/>
        <w:t>Social Support</w:t>
      </w:r>
    </w:p>
    <w:p w14:paraId="7410A90F" w14:textId="39348096" w:rsidR="00130EC3" w:rsidRDefault="009A4266" w:rsidP="009E5CAE">
      <w:pPr>
        <w:pStyle w:val="Default"/>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Previous research suggested significant correlation between age and mental health disorders</w:t>
      </w:r>
      <w:r w:rsidR="002A65B2">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623667" w:rsidRPr="003F40D1">
        <w:rPr>
          <w:rFonts w:ascii="Times New Roman" w:hAnsi="Times New Roman" w:cs="Times New Roman"/>
          <w:sz w:val="24"/>
          <w:szCs w:val="24"/>
          <w:lang w:val="en-US"/>
        </w:rPr>
        <w:instrText>ADDIN CSL_CITATION {"citationItems":[{"id":"ITEM-1","itemData":{"DOI":"10.4088/JCP.16m10671","ISSN":"01606689","abstract":"Objective: Studies of aging usually focus on trajectories of physical and cognitive function, with far less emphasis on overall mental health, despite its impact on general health and mortality. This study examined linear and nonlinear trends of physical, cognitive, and mental health over the entire adult lifespan. Methods: Cross-sectional data were obtained from 1,546 individuals aged 21-100 years, selected using random digit dialing for the Successful AGing Evaluation (SAGE) study, a structured multicohort investigation that included telephone interviews and in-home surveys of community-based adults without dementia. Data were collected from 1/26/2010 to 10/07/2011 targeting participants aged 50-100 years and from 6/25/2012 to 7/15/2013 targeting participants aged 21-100 years with an emphasis on adding younger individuals. Data included self-report measures of physical health, measures of both positive and negative attributes of mental health, and a phone interview-based measure of cognition. Results: Comparison of age cohorts using polynomial regression suggested a possible accelerated deterioration in physical and cognitive functioning, averaging 1.5 to 2 standard deviations over the adult lifespan. In contrast, there appeared to be a linear improvement of about 1 standard deviation in various attributes of mental health over the same life period. Conclusions: These cross-sectional findings suggest the possibility of a linear improvement in mental health beginning in young adulthood rather than a U-shaped curve reported in some prior studies. Lifespan research combining psychosocial and biological markers may improve our understanding of resilience to mental disability in older age and lead to broad-based interventions promoting mental health in all age groups.","author":[{"dropping-particle":"","family":"Thomas","given":"Michael L.","non-dropping-particle":"","parse-names":false,"suffix":""},{"dropping-particle":"","family":"Kaufmann","given":"Christopher N.","non-dropping-particle":"","parse-names":false,"suffix":""},{"dropping-particle":"","family":"Palmer","given":"Barton W.","non-dropping-particle":"","parse-names":false,"suffix":""},{"dropping-particle":"","family":"Depp","given":"Colin A.","non-dropping-particle":"","parse-names":false,"suffix":""},{"dropping-particle":"","family":"Martin","given":"Averria Sirkin","non-dropping-particle":"","parse-names":false,"suffix":""},{"dropping-particle":"","family":"Glorioso","given":"Danielle K.","non-dropping-particle":"","parse-names":false,"suffix":""},{"dropping-particle":"","family":"Thompson","given":"Wesley K.","non-dropping-particle":"","parse-names":false,"suffix":""},{"dropping-particle":"V.","family":"Jeste","given":"Dilip","non-dropping-particle":"","parse-names":false,"suffix":""}],"container-title":"Journal of Clinical Psychiatry","id":"ITEM-1","issued":{"date-parts":[["2016"]]},"title":"Paradoxical trend for improvement in mental health with aging: A Community-Based study of 1,546 adults aged 21-100 years","type":"article-journal"},"uris":["http://www.mendeley.com/documents/?uuid=48c3abcb-d702-4f17-b71a-df53dfce39b1"]}],"mendeley":{"formattedCitation":"(Thomas et al., 2016)","plainTextFormattedCitation":"(Thomas et al., 2016)","previouslyFormattedCitation":"(Thomas et al., 2016)"},"properties":{"noteIndex":0},"schema":"https://github.com/citation-style-language/schema/raw/master/csl-citation.json"}</w:instrText>
      </w:r>
      <w:r>
        <w:rPr>
          <w:rFonts w:ascii="Times New Roman" w:hAnsi="Times New Roman" w:cs="Times New Roman"/>
          <w:sz w:val="24"/>
          <w:szCs w:val="24"/>
          <w:lang w:val="en-US"/>
        </w:rPr>
        <w:fldChar w:fldCharType="separate"/>
      </w:r>
      <w:r w:rsidRPr="009A4266">
        <w:rPr>
          <w:rFonts w:ascii="Times New Roman" w:hAnsi="Times New Roman" w:cs="Times New Roman"/>
          <w:noProof/>
          <w:sz w:val="24"/>
          <w:szCs w:val="24"/>
          <w:lang w:val="en-US"/>
        </w:rPr>
        <w:t>(Thomas et al.,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To better measure the effect of relationship status on mental health, four</w:t>
      </w:r>
      <w:r w:rsidRPr="00E307E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ANCOVA </w:t>
      </w:r>
      <w:r w:rsidRPr="00E307E8">
        <w:rPr>
          <w:rFonts w:ascii="Times New Roman" w:hAnsi="Times New Roman" w:cs="Times New Roman"/>
          <w:sz w:val="24"/>
          <w:szCs w:val="24"/>
          <w:lang w:val="en-US"/>
        </w:rPr>
        <w:t xml:space="preserve">tests </w:t>
      </w:r>
      <w:r>
        <w:rPr>
          <w:rFonts w:ascii="Times New Roman" w:hAnsi="Times New Roman" w:cs="Times New Roman"/>
          <w:sz w:val="24"/>
          <w:szCs w:val="24"/>
          <w:lang w:val="en-US"/>
        </w:rPr>
        <w:t>were conducted in which age served as the control variable, relationship status served as the factor, and four mental health problems (alcohol use, sleep quality, anxiety, and depression) served as outcome variable</w:t>
      </w:r>
      <w:r w:rsidR="002A65B2">
        <w:rPr>
          <w:rFonts w:ascii="Times New Roman" w:hAnsi="Times New Roman" w:cs="Times New Roman"/>
          <w:sz w:val="24"/>
          <w:szCs w:val="24"/>
          <w:lang w:val="en-US"/>
        </w:rPr>
        <w:t>s</w:t>
      </w:r>
      <w:r>
        <w:rPr>
          <w:rFonts w:ascii="Times New Roman" w:hAnsi="Times New Roman" w:cs="Times New Roman"/>
          <w:sz w:val="24"/>
          <w:szCs w:val="24"/>
          <w:lang w:val="en-US"/>
        </w:rPr>
        <w:t xml:space="preserve">. Results </w:t>
      </w:r>
      <w:r w:rsidRPr="00E307E8">
        <w:rPr>
          <w:rFonts w:ascii="Times New Roman" w:hAnsi="Times New Roman" w:cs="Times New Roman"/>
          <w:sz w:val="24"/>
          <w:szCs w:val="24"/>
          <w:lang w:val="en-US"/>
        </w:rPr>
        <w:t>showed significant</w:t>
      </w:r>
      <w:r>
        <w:rPr>
          <w:rFonts w:ascii="Times New Roman" w:hAnsi="Times New Roman" w:cs="Times New Roman"/>
          <w:sz w:val="24"/>
          <w:szCs w:val="24"/>
          <w:lang w:val="en-US"/>
        </w:rPr>
        <w:t xml:space="preserve"> main effects of relationship status on all mental disorders (all </w:t>
      </w:r>
      <w:r>
        <w:rPr>
          <w:rFonts w:ascii="Times New Roman" w:hAnsi="Times New Roman" w:cs="Times New Roman"/>
          <w:i/>
          <w:sz w:val="24"/>
          <w:szCs w:val="24"/>
          <w:lang w:val="en-US"/>
        </w:rPr>
        <w:t>p</w:t>
      </w:r>
      <w:r>
        <w:rPr>
          <w:rFonts w:ascii="Times New Roman" w:hAnsi="Times New Roman" w:cs="Times New Roman"/>
          <w:sz w:val="24"/>
          <w:szCs w:val="24"/>
          <w:lang w:val="en-US"/>
        </w:rPr>
        <w:t>&lt;0.001), suggesting that relationship status was significantly influential for all mental health outcomes. Focusing on three major categories namely “married”, “divorced”, and “single”, further post-hoc pairwise t-tests were conducted. Results showed that married veterans were less likely to be addicted to alcohol than their single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(2077) = 4.20,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&lt; .001) or divorced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(533) = 4.07,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&lt; .001)</w:t>
      </w:r>
      <w:r w:rsidR="002A65B2">
        <w:rPr>
          <w:rFonts w:ascii="Times New Roman" w:hAnsi="Times New Roman" w:cs="Times New Roman"/>
          <w:sz w:val="24"/>
          <w:szCs w:val="24"/>
          <w:lang w:val="en-US"/>
        </w:rPr>
        <w:t xml:space="preserve"> counterparts</w:t>
      </w:r>
      <w:r>
        <w:rPr>
          <w:rFonts w:ascii="Times New Roman" w:hAnsi="Times New Roman" w:cs="Times New Roman"/>
          <w:sz w:val="24"/>
          <w:szCs w:val="24"/>
          <w:lang w:val="en-US"/>
        </w:rPr>
        <w:t>. No significant difference in alcohol problem was revealed between single and divorced veterans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(620) = 1.25,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 .213)</w:t>
      </w:r>
      <w:r w:rsidR="0018296B">
        <w:rPr>
          <w:rFonts w:ascii="Times New Roman" w:hAnsi="Times New Roman" w:cs="Times New Roman"/>
          <w:sz w:val="24"/>
          <w:szCs w:val="24"/>
          <w:lang w:val="en-US"/>
        </w:rPr>
        <w:t xml:space="preserve"> (</w:t>
      </w:r>
      <w:r w:rsidR="0018296B">
        <w:rPr>
          <w:rFonts w:ascii="Times New Roman" w:eastAsia="Times New Roman" w:hAnsi="Times New Roman" w:cs="Times New Roman"/>
          <w:bCs/>
          <w:sz w:val="24"/>
          <w:szCs w:val="24"/>
          <w:lang w:val="en-US"/>
        </w:rPr>
        <w:t>see Figure 8)</w:t>
      </w:r>
      <w:r>
        <w:rPr>
          <w:rFonts w:ascii="Times New Roman" w:hAnsi="Times New Roman" w:cs="Times New Roman"/>
          <w:sz w:val="24"/>
          <w:szCs w:val="24"/>
          <w:lang w:val="en-US"/>
        </w:rPr>
        <w:t>. Divorced veterans had higher anxiety scores than both single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(700) = 5.79,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&lt; .001) and married participants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(617) = 3.18,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 .002). However, single veterans are less likely to develop </w:t>
      </w:r>
      <w:r>
        <w:rPr>
          <w:rFonts w:ascii="Times New Roman" w:hAnsi="Times New Roman" w:cs="Times New Roman" w:hint="eastAsia"/>
          <w:sz w:val="24"/>
          <w:szCs w:val="24"/>
          <w:lang w:val="en-US"/>
        </w:rPr>
        <w:t>anxi</w:t>
      </w:r>
      <w:r>
        <w:rPr>
          <w:rFonts w:ascii="Times New Roman" w:hAnsi="Times New Roman" w:cs="Times New Roman"/>
          <w:sz w:val="24"/>
          <w:szCs w:val="24"/>
          <w:lang w:val="en-US"/>
        </w:rPr>
        <w:t xml:space="preserve">ety disorders </w:t>
      </w:r>
      <w:r>
        <w:rPr>
          <w:rFonts w:ascii="Times New Roman" w:hAnsi="Times New Roman" w:cs="Times New Roman" w:hint="eastAsia"/>
          <w:sz w:val="24"/>
          <w:szCs w:val="24"/>
          <w:lang w:val="en-US"/>
        </w:rPr>
        <w:t>than</w:t>
      </w:r>
      <w:r>
        <w:rPr>
          <w:rFonts w:ascii="Times New Roman" w:hAnsi="Times New Roman" w:cs="Times New Roman"/>
          <w:sz w:val="24"/>
          <w:szCs w:val="24"/>
          <w:lang w:val="en-US"/>
        </w:rPr>
        <w:t xml:space="preserve"> married veterans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(2448) = 4.16,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&lt; .001), which contradicts to the previous finding on alcohol use that marriage serves as a critical buffer to reduce potential mental health</w:t>
      </w:r>
      <w:r w:rsidR="0018296B">
        <w:rPr>
          <w:rFonts w:ascii="Times New Roman" w:hAnsi="Times New Roman" w:cs="Times New Roman"/>
          <w:sz w:val="24"/>
          <w:szCs w:val="24"/>
          <w:lang w:val="en-US"/>
        </w:rPr>
        <w:t xml:space="preserve"> (</w:t>
      </w:r>
      <w:r w:rsidR="0018296B">
        <w:rPr>
          <w:rFonts w:ascii="Times New Roman" w:eastAsia="Times New Roman" w:hAnsi="Times New Roman" w:cs="Times New Roman"/>
          <w:bCs/>
          <w:sz w:val="24"/>
          <w:szCs w:val="24"/>
          <w:lang w:val="en-US"/>
        </w:rPr>
        <w:t>see Figure 9)</w:t>
      </w:r>
      <w:r>
        <w:rPr>
          <w:rFonts w:ascii="Times New Roman" w:hAnsi="Times New Roman" w:cs="Times New Roman"/>
          <w:sz w:val="24"/>
          <w:szCs w:val="24"/>
          <w:lang w:val="en-US"/>
        </w:rPr>
        <w:t xml:space="preserve">. Also, divorced veterans rated higher on the </w:t>
      </w:r>
      <w:r w:rsidRPr="000E765B">
        <w:rPr>
          <w:rFonts w:ascii="Times New Roman" w:hAnsi="Times New Roman"/>
          <w:sz w:val="24"/>
          <w:szCs w:val="24"/>
          <w:lang w:val="en-US"/>
        </w:rPr>
        <w:t>Insomnia Severity Index</w:t>
      </w:r>
      <w:r>
        <w:rPr>
          <w:rFonts w:ascii="Times New Roman" w:hAnsi="Times New Roman"/>
          <w:sz w:val="24"/>
          <w:szCs w:val="24"/>
          <w:lang w:val="en-US"/>
        </w:rPr>
        <w:t xml:space="preserve"> than single </w:t>
      </w:r>
      <w:r>
        <w:rPr>
          <w:rFonts w:ascii="Times New Roman" w:hAnsi="Times New Roman" w:cs="Times New Roman"/>
          <w:sz w:val="24"/>
          <w:szCs w:val="24"/>
          <w:lang w:val="en-US"/>
        </w:rPr>
        <w:t>((</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(707) = 7.20,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&lt; .001) </w:t>
      </w:r>
      <w:r>
        <w:rPr>
          <w:rFonts w:ascii="Times New Roman" w:hAnsi="Times New Roman"/>
          <w:sz w:val="24"/>
          <w:szCs w:val="24"/>
          <w:lang w:val="en-US"/>
        </w:rPr>
        <w:t xml:space="preserve">and married </w:t>
      </w:r>
      <w:r>
        <w:rPr>
          <w:rFonts w:ascii="Times New Roman" w:hAnsi="Times New Roman" w:cs="Times New Roman"/>
          <w:sz w:val="24"/>
          <w:szCs w:val="24"/>
          <w:lang w:val="en-US"/>
        </w:rPr>
        <w:t>((</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(623) = 3.40,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 .0007)</w:t>
      </w:r>
      <w:r w:rsidR="009E5CAE">
        <w:rPr>
          <w:rFonts w:ascii="Times New Roman" w:hAnsi="Times New Roman" w:cs="Times New Roman"/>
          <w:sz w:val="24"/>
          <w:szCs w:val="24"/>
          <w:lang w:val="en-US"/>
        </w:rPr>
        <w:t xml:space="preserve"> veterans</w:t>
      </w:r>
      <w:r>
        <w:rPr>
          <w:rFonts w:ascii="Times New Roman" w:hAnsi="Times New Roman" w:cs="Times New Roman"/>
          <w:sz w:val="24"/>
          <w:szCs w:val="24"/>
          <w:lang w:val="en-US"/>
        </w:rPr>
        <w:t>, showing their worse sleep quality, whereas married participants rated their sleep quality worse than single participants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(2432) = 5.86,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&lt; .001)</w:t>
      </w:r>
      <w:r w:rsidR="0018296B">
        <w:rPr>
          <w:rFonts w:ascii="Times New Roman" w:hAnsi="Times New Roman" w:cs="Times New Roman"/>
          <w:sz w:val="24"/>
          <w:szCs w:val="24"/>
          <w:lang w:val="en-US"/>
        </w:rPr>
        <w:t xml:space="preserve"> (</w:t>
      </w:r>
      <w:r w:rsidR="0018296B">
        <w:rPr>
          <w:rFonts w:ascii="Times New Roman" w:eastAsia="Times New Roman" w:hAnsi="Times New Roman" w:cs="Times New Roman"/>
          <w:bCs/>
          <w:sz w:val="24"/>
          <w:szCs w:val="24"/>
          <w:lang w:val="en-US"/>
        </w:rPr>
        <w:t>see Figure 10)</w:t>
      </w:r>
      <w:r>
        <w:rPr>
          <w:rFonts w:ascii="Times New Roman" w:hAnsi="Times New Roman" w:cs="Times New Roman"/>
          <w:sz w:val="24"/>
          <w:szCs w:val="24"/>
          <w:lang w:val="en-US"/>
        </w:rPr>
        <w:t>. Again, this result was against our hypothesis that marriage as a kind of significant social support can promote mental health. Similarly, divorced veterans had severer depression symptom</w:t>
      </w:r>
      <w:r w:rsidR="009E5CAE">
        <w:rPr>
          <w:rFonts w:ascii="Times New Roman" w:hAnsi="Times New Roman" w:cs="Times New Roman"/>
          <w:sz w:val="24"/>
          <w:szCs w:val="24"/>
          <w:lang w:val="en-US"/>
        </w:rPr>
        <w:t>s</w:t>
      </w:r>
      <w:r>
        <w:rPr>
          <w:rFonts w:ascii="Times New Roman" w:hAnsi="Times New Roman" w:cs="Times New Roman"/>
          <w:sz w:val="24"/>
          <w:szCs w:val="24"/>
          <w:lang w:val="en-US"/>
        </w:rPr>
        <w:t xml:space="preserve"> than single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(676) = 6.50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&lt; .001) and married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(600) = 3.66,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&lt; .001) veterans</w:t>
      </w:r>
      <w:r w:rsidR="0018296B">
        <w:rPr>
          <w:rFonts w:ascii="Times New Roman" w:hAnsi="Times New Roman" w:cs="Times New Roman"/>
          <w:sz w:val="24"/>
          <w:szCs w:val="24"/>
          <w:lang w:val="en-US"/>
        </w:rPr>
        <w:t xml:space="preserve"> (</w:t>
      </w:r>
      <w:r w:rsidR="0018296B">
        <w:rPr>
          <w:rFonts w:ascii="Times New Roman" w:eastAsia="Times New Roman" w:hAnsi="Times New Roman" w:cs="Times New Roman"/>
          <w:bCs/>
          <w:sz w:val="24"/>
          <w:szCs w:val="24"/>
          <w:lang w:val="en-US"/>
        </w:rPr>
        <w:t>see Figure 11)</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Furthermore, married veterans appears to experience severer depression than their single counterparts ((</w:t>
      </w:r>
      <w:r w:rsidRPr="00E60E6E">
        <w:rPr>
          <w:rFonts w:ascii="Times New Roman" w:hAnsi="Times New Roman" w:cs="Times New Roman"/>
          <w:i/>
          <w:sz w:val="24"/>
          <w:szCs w:val="24"/>
          <w:lang w:val="en-US"/>
        </w:rPr>
        <w:t>t</w:t>
      </w:r>
      <w:r>
        <w:rPr>
          <w:rFonts w:ascii="Times New Roman" w:hAnsi="Times New Roman" w:cs="Times New Roman"/>
          <w:sz w:val="24"/>
          <w:szCs w:val="24"/>
          <w:lang w:val="en-US"/>
        </w:rPr>
        <w:t xml:space="preserve">(2435) = 4.63, </w:t>
      </w:r>
      <w:r w:rsidRPr="00E60E6E">
        <w:rPr>
          <w:rFonts w:ascii="Times New Roman" w:hAnsi="Times New Roman" w:cs="Times New Roman"/>
          <w:i/>
          <w:sz w:val="24"/>
          <w:szCs w:val="24"/>
          <w:lang w:val="en-US"/>
        </w:rPr>
        <w:t>p</w:t>
      </w:r>
      <w:r>
        <w:rPr>
          <w:rFonts w:ascii="Times New Roman" w:hAnsi="Times New Roman" w:cs="Times New Roman"/>
          <w:sz w:val="24"/>
          <w:szCs w:val="24"/>
          <w:lang w:val="en-US"/>
        </w:rPr>
        <w:t xml:space="preserve"> &lt; .001)</w:t>
      </w:r>
      <w:r w:rsidR="0018296B">
        <w:rPr>
          <w:rFonts w:ascii="Times New Roman" w:hAnsi="Times New Roman" w:cs="Times New Roman"/>
          <w:sz w:val="24"/>
          <w:szCs w:val="24"/>
          <w:lang w:val="en-US"/>
        </w:rPr>
        <w:t>.</w:t>
      </w:r>
    </w:p>
    <w:p w14:paraId="35318B74" w14:textId="585615EB" w:rsidR="00130EC3" w:rsidRDefault="00130EC3" w:rsidP="009E5CAE">
      <w:pPr>
        <w:pStyle w:val="Default"/>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14:textOutline w14:w="0" w14:cap="rnd" w14:cmpd="sng" w14:algn="ctr">
            <w14:noFill/>
            <w14:prstDash w14:val="solid"/>
            <w14:bevel/>
          </w14:textOutline>
        </w:rPr>
        <w:drawing>
          <wp:inline distT="0" distB="0" distL="0" distR="0" wp14:anchorId="7993B355" wp14:editId="0BAA74F9">
            <wp:extent cx="5075401" cy="3132000"/>
            <wp:effectExtent l="0" t="0" r="508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IMG73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5401" cy="3132000"/>
                    </a:xfrm>
                    <a:prstGeom prst="rect">
                      <a:avLst/>
                    </a:prstGeom>
                  </pic:spPr>
                </pic:pic>
              </a:graphicData>
            </a:graphic>
          </wp:inline>
        </w:drawing>
      </w:r>
    </w:p>
    <w:p w14:paraId="1A6D2570" w14:textId="46D1F037" w:rsidR="00130EC3" w:rsidRDefault="00130EC3" w:rsidP="00130EC3">
      <w:pPr>
        <w:jc w:val="center"/>
        <w:rPr>
          <w:rFonts w:eastAsia="Arial Unicode MS"/>
          <w:color w:val="000000"/>
          <w:bdr w:val="nil"/>
        </w:rPr>
      </w:pPr>
      <w:r w:rsidRPr="00A80238">
        <w:rPr>
          <w:b/>
          <w:i/>
        </w:rPr>
        <w:t xml:space="preserve">Figure </w:t>
      </w:r>
      <w:r>
        <w:rPr>
          <w:b/>
          <w:i/>
        </w:rPr>
        <w:t xml:space="preserve">8. </w:t>
      </w:r>
      <w:r w:rsidRPr="00130EC3">
        <w:rPr>
          <w:bCs/>
          <w:iCs/>
        </w:rPr>
        <w:t>Boxplot of</w:t>
      </w:r>
      <w:r>
        <w:rPr>
          <w:rFonts w:eastAsia="Arial Unicode MS"/>
          <w:color w:val="000000"/>
          <w:bdr w:val="nil"/>
        </w:rPr>
        <w:t xml:space="preserve"> Relationship Status and Alcohol Use with significant</w:t>
      </w:r>
      <w:r w:rsidRPr="00130EC3">
        <w:rPr>
          <w:rFonts w:eastAsia="Arial Unicode MS"/>
          <w:color w:val="000000"/>
          <w:bdr w:val="nil"/>
        </w:rPr>
        <w:t xml:space="preserve"> relationship status effect</w:t>
      </w:r>
      <w:r>
        <w:rPr>
          <w:rFonts w:eastAsia="Arial Unicode MS"/>
          <w:color w:val="000000"/>
          <w:bdr w:val="nil"/>
        </w:rPr>
        <w:t xml:space="preserve"> and </w:t>
      </w:r>
      <w:r w:rsidRPr="00130EC3">
        <w:rPr>
          <w:rFonts w:eastAsia="Arial Unicode MS"/>
          <w:color w:val="000000"/>
          <w:bdr w:val="nil"/>
        </w:rPr>
        <w:t>gender effect</w:t>
      </w:r>
    </w:p>
    <w:p w14:paraId="7EF958E6" w14:textId="77777777" w:rsidR="00130EC3" w:rsidRDefault="00130EC3" w:rsidP="00130EC3">
      <w:pPr>
        <w:jc w:val="center"/>
        <w:rPr>
          <w:rFonts w:eastAsia="Arial Unicode MS"/>
          <w:color w:val="000000"/>
          <w:bdr w:val="nil"/>
        </w:rPr>
      </w:pPr>
    </w:p>
    <w:p w14:paraId="6038C2F3" w14:textId="09D29CD8" w:rsidR="00130EC3" w:rsidRDefault="00130EC3" w:rsidP="009E5CAE">
      <w:pPr>
        <w:jc w:val="center"/>
        <w:rPr>
          <w:rFonts w:eastAsia="Arial Unicode MS"/>
          <w:color w:val="000000"/>
          <w:bdr w:val="nil"/>
        </w:rPr>
      </w:pPr>
      <w:r>
        <w:rPr>
          <w:rFonts w:eastAsia="Arial Unicode MS"/>
          <w:noProof/>
          <w:color w:val="000000"/>
          <w:bdr w:val="nil"/>
        </w:rPr>
        <w:drawing>
          <wp:inline distT="0" distB="0" distL="0" distR="0" wp14:anchorId="6FD7C55C" wp14:editId="37CD0847">
            <wp:extent cx="5075402" cy="3132000"/>
            <wp:effectExtent l="0" t="0" r="5080" b="508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73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5402" cy="3132000"/>
                    </a:xfrm>
                    <a:prstGeom prst="rect">
                      <a:avLst/>
                    </a:prstGeom>
                  </pic:spPr>
                </pic:pic>
              </a:graphicData>
            </a:graphic>
          </wp:inline>
        </w:drawing>
      </w:r>
    </w:p>
    <w:p w14:paraId="38401E51" w14:textId="0ED7DCA3" w:rsidR="00130EC3" w:rsidRDefault="00130EC3" w:rsidP="009E5CAE">
      <w:pPr>
        <w:rPr>
          <w:rFonts w:eastAsia="Arial Unicode MS"/>
          <w:color w:val="000000"/>
          <w:bdr w:val="nil"/>
        </w:rPr>
      </w:pPr>
    </w:p>
    <w:p w14:paraId="1E3F46EE" w14:textId="2E35C6FF" w:rsidR="00130EC3" w:rsidRDefault="00130EC3" w:rsidP="009E5CAE">
      <w:pPr>
        <w:jc w:val="center"/>
      </w:pPr>
      <w:r w:rsidRPr="00A80238">
        <w:rPr>
          <w:b/>
          <w:i/>
        </w:rPr>
        <w:t xml:space="preserve">Figure </w:t>
      </w:r>
      <w:r>
        <w:rPr>
          <w:b/>
          <w:i/>
        </w:rPr>
        <w:t xml:space="preserve">9. </w:t>
      </w:r>
      <w:r w:rsidRPr="00130EC3">
        <w:rPr>
          <w:bCs/>
          <w:iCs/>
        </w:rPr>
        <w:t>Boxplot of</w:t>
      </w:r>
      <w:r>
        <w:rPr>
          <w:rFonts w:eastAsia="Arial Unicode MS"/>
          <w:color w:val="000000"/>
          <w:bdr w:val="nil"/>
        </w:rPr>
        <w:t xml:space="preserve"> Relationship Status and Anxiety with significant</w:t>
      </w:r>
      <w:r w:rsidRPr="00130EC3">
        <w:rPr>
          <w:rFonts w:eastAsia="Arial Unicode MS"/>
          <w:color w:val="000000"/>
          <w:bdr w:val="nil"/>
        </w:rPr>
        <w:t xml:space="preserve"> relationship status effect, gender effect, and relationship status and gender interaction</w:t>
      </w:r>
    </w:p>
    <w:p w14:paraId="36A5AC88" w14:textId="47F934E3" w:rsidR="0018296B" w:rsidRDefault="00130EC3" w:rsidP="0018296B">
      <w:pPr>
        <w:pStyle w:val="Default"/>
        <w:spacing w:line="480" w:lineRule="auto"/>
        <w:ind w:firstLine="720"/>
        <w:rPr>
          <w:rFonts w:ascii="Times New Roman" w:hAnsi="Times New Roman" w:cs="Times New Roman"/>
          <w:sz w:val="24"/>
          <w:szCs w:val="24"/>
          <w:lang w:val="en-US"/>
        </w:rPr>
      </w:pPr>
      <w:r>
        <w:rPr>
          <w:rFonts w:ascii="Times New Roman" w:hAnsi="Times New Roman" w:cs="Times New Roman"/>
          <w:noProof/>
          <w:sz w:val="24"/>
          <w:szCs w:val="24"/>
          <w:lang w:val="en-US"/>
          <w14:textOutline w14:w="0" w14:cap="rnd" w14:cmpd="sng" w14:algn="ctr">
            <w14:noFill/>
            <w14:prstDash w14:val="solid"/>
            <w14:bevel/>
          </w14:textOutline>
        </w:rPr>
        <w:lastRenderedPageBreak/>
        <w:drawing>
          <wp:inline distT="0" distB="0" distL="0" distR="0" wp14:anchorId="61F3CD00" wp14:editId="01F7DCFA">
            <wp:extent cx="5075402" cy="3132000"/>
            <wp:effectExtent l="0" t="0" r="5080" b="508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tionship  slee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5402" cy="3132000"/>
                    </a:xfrm>
                    <a:prstGeom prst="rect">
                      <a:avLst/>
                    </a:prstGeom>
                  </pic:spPr>
                </pic:pic>
              </a:graphicData>
            </a:graphic>
          </wp:inline>
        </w:drawing>
      </w:r>
    </w:p>
    <w:p w14:paraId="42B4542A" w14:textId="7AE5BEDD" w:rsidR="0018296B" w:rsidRDefault="00130EC3" w:rsidP="00130EC3">
      <w:pPr>
        <w:jc w:val="center"/>
        <w:rPr>
          <w:rFonts w:eastAsia="Arial Unicode MS"/>
          <w:color w:val="000000"/>
          <w:bdr w:val="nil"/>
        </w:rPr>
      </w:pPr>
      <w:r w:rsidRPr="00A80238">
        <w:rPr>
          <w:b/>
          <w:i/>
        </w:rPr>
        <w:t xml:space="preserve">Figure </w:t>
      </w:r>
      <w:r>
        <w:rPr>
          <w:b/>
          <w:i/>
        </w:rPr>
        <w:t xml:space="preserve">10. </w:t>
      </w:r>
      <w:r w:rsidRPr="00130EC3">
        <w:rPr>
          <w:bCs/>
          <w:iCs/>
        </w:rPr>
        <w:t>Boxplot of</w:t>
      </w:r>
      <w:r>
        <w:rPr>
          <w:rFonts w:eastAsia="Arial Unicode MS"/>
          <w:color w:val="000000"/>
          <w:bdr w:val="nil"/>
        </w:rPr>
        <w:t xml:space="preserve"> Relationship Status and Sleep Disorder with significant relationship status effect</w:t>
      </w:r>
    </w:p>
    <w:p w14:paraId="5AD816B3" w14:textId="22EB83CB" w:rsidR="00130EC3" w:rsidRDefault="00130EC3" w:rsidP="00130EC3">
      <w:pPr>
        <w:jc w:val="center"/>
      </w:pPr>
    </w:p>
    <w:p w14:paraId="402BD0BF" w14:textId="77777777" w:rsidR="009E5CAE" w:rsidRDefault="009E5CAE" w:rsidP="00130EC3">
      <w:pPr>
        <w:jc w:val="center"/>
      </w:pPr>
    </w:p>
    <w:p w14:paraId="6FDFF5DD" w14:textId="14E3EE6B" w:rsidR="0018296B" w:rsidRDefault="0018296B" w:rsidP="0018296B">
      <w:pPr>
        <w:pStyle w:val="Default"/>
        <w:spacing w:line="480" w:lineRule="auto"/>
        <w:ind w:firstLine="720"/>
        <w:rPr>
          <w:rFonts w:ascii="Times New Roman" w:hAnsi="Times New Roman" w:cs="Times New Roman"/>
          <w:sz w:val="24"/>
          <w:szCs w:val="24"/>
          <w:lang w:val="en-US"/>
        </w:rPr>
      </w:pPr>
      <w:r>
        <w:rPr>
          <w:rFonts w:ascii="Times New Roman" w:hAnsi="Times New Roman" w:cs="Times New Roman"/>
          <w:noProof/>
          <w:sz w:val="24"/>
          <w:szCs w:val="24"/>
          <w:lang w:val="en-US"/>
          <w14:textOutline w14:w="0" w14:cap="rnd" w14:cmpd="sng" w14:algn="ctr">
            <w14:noFill/>
            <w14:prstDash w14:val="solid"/>
            <w14:bevel/>
          </w14:textOutline>
        </w:rPr>
        <w:drawing>
          <wp:inline distT="0" distB="0" distL="0" distR="0" wp14:anchorId="073E4130" wp14:editId="7E5215A3">
            <wp:extent cx="5075402" cy="3132000"/>
            <wp:effectExtent l="0" t="0" r="5080" b="508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ionship depressio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5402" cy="3132000"/>
                    </a:xfrm>
                    <a:prstGeom prst="rect">
                      <a:avLst/>
                    </a:prstGeom>
                  </pic:spPr>
                </pic:pic>
              </a:graphicData>
            </a:graphic>
          </wp:inline>
        </w:drawing>
      </w:r>
    </w:p>
    <w:p w14:paraId="21F521E5" w14:textId="1EE90662" w:rsidR="0018296B" w:rsidRDefault="00130EC3" w:rsidP="00130EC3">
      <w:pPr>
        <w:jc w:val="center"/>
      </w:pPr>
      <w:r w:rsidRPr="00A80238">
        <w:rPr>
          <w:b/>
          <w:i/>
        </w:rPr>
        <w:t xml:space="preserve">Figure </w:t>
      </w:r>
      <w:r>
        <w:rPr>
          <w:b/>
          <w:i/>
        </w:rPr>
        <w:t xml:space="preserve">11. </w:t>
      </w:r>
      <w:r w:rsidRPr="00130EC3">
        <w:rPr>
          <w:bCs/>
          <w:iCs/>
        </w:rPr>
        <w:t>Boxplot of</w:t>
      </w:r>
      <w:r>
        <w:rPr>
          <w:rFonts w:eastAsia="Arial Unicode MS"/>
          <w:color w:val="000000"/>
          <w:bdr w:val="nil"/>
        </w:rPr>
        <w:t xml:space="preserve"> Relationship Status and Depression with significant</w:t>
      </w:r>
      <w:r w:rsidRPr="00130EC3">
        <w:rPr>
          <w:rFonts w:eastAsia="Arial Unicode MS"/>
          <w:color w:val="000000"/>
          <w:bdr w:val="nil"/>
        </w:rPr>
        <w:t xml:space="preserve"> relationship status effect, gender effect, and relationship status and gender interaction</w:t>
      </w:r>
    </w:p>
    <w:p w14:paraId="013D2CC7" w14:textId="77777777" w:rsidR="009E5CAE" w:rsidRDefault="009E5CAE" w:rsidP="009E5CAE">
      <w:pPr>
        <w:pStyle w:val="Default"/>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E4D5E09" w14:textId="43A6B4ED" w:rsidR="009E5CAE" w:rsidRDefault="009A4266" w:rsidP="00A2119F">
      <w:pPr>
        <w:pStyle w:val="Default"/>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Emotional support is negatively correlated with mental disorder severity and all coefficients are significant (all </w:t>
      </w:r>
      <w:proofErr w:type="spellStart"/>
      <w:r>
        <w:rPr>
          <w:rFonts w:ascii="Times New Roman" w:hAnsi="Times New Roman" w:cs="Times New Roman"/>
          <w:i/>
          <w:sz w:val="24"/>
          <w:szCs w:val="24"/>
          <w:lang w:val="en-US"/>
        </w:rPr>
        <w:t>p</w:t>
      </w:r>
      <w:r>
        <w:rPr>
          <w:rFonts w:ascii="Times New Roman" w:hAnsi="Times New Roman" w:cs="Times New Roman"/>
          <w:sz w:val="24"/>
          <w:szCs w:val="24"/>
          <w:lang w:val="en-US"/>
        </w:rPr>
        <w:t>s</w:t>
      </w:r>
      <w:proofErr w:type="spellEnd"/>
      <w:r>
        <w:rPr>
          <w:rFonts w:ascii="Times New Roman" w:hAnsi="Times New Roman" w:cs="Times New Roman"/>
          <w:sz w:val="24"/>
          <w:szCs w:val="24"/>
          <w:lang w:val="en-US"/>
        </w:rPr>
        <w:t xml:space="preserve"> &lt; 0.001) across different mental health disorders (see Figure </w:t>
      </w:r>
      <w:r w:rsidR="007D744F">
        <w:rPr>
          <w:rFonts w:ascii="Times New Roman" w:hAnsi="Times New Roman" w:cs="Times New Roman"/>
          <w:sz w:val="24"/>
          <w:szCs w:val="24"/>
          <w:lang w:val="en-US"/>
        </w:rPr>
        <w:t>7</w:t>
      </w:r>
      <w:r>
        <w:rPr>
          <w:rFonts w:ascii="Times New Roman" w:hAnsi="Times New Roman" w:cs="Times New Roman"/>
          <w:sz w:val="24"/>
          <w:szCs w:val="24"/>
          <w:lang w:val="en-US"/>
        </w:rPr>
        <w:t>). Greater perceived emotional support is associated with better mental health outcomes for anxiety symptoms, depression symptoms, insomnia and alcohol use symptoms</w:t>
      </w:r>
      <w:r w:rsidR="00992D06">
        <w:rPr>
          <w:rFonts w:ascii="Times New Roman" w:hAnsi="Times New Roman" w:cs="Times New Roman"/>
          <w:sz w:val="24"/>
          <w:szCs w:val="24"/>
          <w:lang w:val="en-US"/>
        </w:rPr>
        <w:t xml:space="preserve"> (less anxiety, alcohol addiction, depression, and sleeping disorders; see Figure </w:t>
      </w:r>
      <w:r w:rsidR="0018296B">
        <w:rPr>
          <w:rFonts w:ascii="Times New Roman" w:hAnsi="Times New Roman" w:cs="Times New Roman"/>
          <w:sz w:val="24"/>
          <w:szCs w:val="24"/>
          <w:lang w:val="en-US"/>
        </w:rPr>
        <w:t>12</w:t>
      </w:r>
      <w:r w:rsidR="00992D06">
        <w:rPr>
          <w:rFonts w:ascii="Times New Roman" w:hAnsi="Times New Roman" w:cs="Times New Roman"/>
          <w:sz w:val="24"/>
          <w:szCs w:val="24"/>
          <w:lang w:val="en-US"/>
        </w:rPr>
        <w:softHyphen/>
      </w:r>
      <w:r w:rsidR="00992D06">
        <w:rPr>
          <w:rFonts w:ascii="Times New Roman" w:hAnsi="Times New Roman" w:cs="Times New Roman"/>
          <w:sz w:val="24"/>
          <w:szCs w:val="24"/>
          <w:lang w:val="en-US"/>
        </w:rPr>
        <w:softHyphen/>
        <w:t>–1</w:t>
      </w:r>
      <w:r w:rsidR="0018296B">
        <w:rPr>
          <w:rFonts w:ascii="Times New Roman" w:hAnsi="Times New Roman" w:cs="Times New Roman"/>
          <w:sz w:val="24"/>
          <w:szCs w:val="24"/>
          <w:lang w:val="en-US"/>
        </w:rPr>
        <w:t>5</w:t>
      </w:r>
      <w:r w:rsidR="00992D06">
        <w:rPr>
          <w:rFonts w:ascii="Times New Roman" w:hAnsi="Times New Roman" w:cs="Times New Roman"/>
          <w:sz w:val="24"/>
          <w:szCs w:val="24"/>
          <w:lang w:val="en-US"/>
        </w:rPr>
        <w:t>).</w:t>
      </w:r>
    </w:p>
    <w:p w14:paraId="6D77D39E" w14:textId="77777777" w:rsidR="00A2119F" w:rsidRDefault="00A2119F" w:rsidP="00A2119F">
      <w:pPr>
        <w:pStyle w:val="Default"/>
        <w:spacing w:line="480" w:lineRule="auto"/>
        <w:ind w:firstLine="720"/>
        <w:rPr>
          <w:rFonts w:ascii="Times New Roman" w:hAnsi="Times New Roman" w:cs="Times New Roman"/>
          <w:sz w:val="24"/>
          <w:szCs w:val="24"/>
          <w:lang w:val="en-US"/>
        </w:rPr>
      </w:pPr>
    </w:p>
    <w:p w14:paraId="13207090" w14:textId="0950E2CE" w:rsidR="007D744F" w:rsidRDefault="00992D06" w:rsidP="009E5CAE">
      <w:pPr>
        <w:jc w:val="center"/>
      </w:pPr>
      <w:r>
        <w:fldChar w:fldCharType="begin"/>
      </w:r>
      <w:r>
        <w:instrText xml:space="preserve"> INCLUDEPICTURE "/var/folders/f4/9wqlp0550gg676px8v0y3l0m0000gn/T/com.microsoft.Word/WebArchiveCopyPasteTempFiles/000013.png" \* MERGEFORMATINET </w:instrText>
      </w:r>
      <w:r>
        <w:fldChar w:fldCharType="separate"/>
      </w:r>
      <w:r>
        <w:rPr>
          <w:noProof/>
        </w:rPr>
        <w:drawing>
          <wp:inline distT="0" distB="0" distL="0" distR="0" wp14:anchorId="4C2AA955" wp14:editId="2DA50E85">
            <wp:extent cx="6704222" cy="4140000"/>
            <wp:effectExtent l="0" t="0" r="1905" b="635"/>
            <wp:docPr id="11" name="Picture 11" descr="/var/folders/f4/9wqlp0550gg676px8v0y3l0m0000gn/T/com.microsoft.Word/WebArchiveCopyPasteTempFiles/00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f4/9wqlp0550gg676px8v0y3l0m0000gn/T/com.microsoft.Word/WebArchiveCopyPasteTempFiles/0000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4222" cy="4140000"/>
                    </a:xfrm>
                    <a:prstGeom prst="rect">
                      <a:avLst/>
                    </a:prstGeom>
                    <a:noFill/>
                    <a:ln>
                      <a:noFill/>
                    </a:ln>
                  </pic:spPr>
                </pic:pic>
              </a:graphicData>
            </a:graphic>
          </wp:inline>
        </w:drawing>
      </w:r>
      <w:r>
        <w:fldChar w:fldCharType="end"/>
      </w:r>
    </w:p>
    <w:p w14:paraId="4D8F339F" w14:textId="79CE30DE" w:rsidR="007D744F" w:rsidRPr="00992D06" w:rsidRDefault="007D744F" w:rsidP="007D744F">
      <w:pPr>
        <w:jc w:val="center"/>
        <w:rPr>
          <w:spacing w:val="44"/>
          <w:w w:val="97"/>
        </w:rPr>
      </w:pPr>
      <w:r w:rsidRPr="0018296B">
        <w:rPr>
          <w:b/>
          <w:i/>
          <w:w w:val="96"/>
          <w:fitText w:val="9157" w:id="2086507776"/>
        </w:rPr>
        <w:t xml:space="preserve">Figure </w:t>
      </w:r>
      <w:r w:rsidR="0018296B" w:rsidRPr="0018296B">
        <w:rPr>
          <w:b/>
          <w:i/>
          <w:w w:val="96"/>
          <w:fitText w:val="9157" w:id="2086507776"/>
        </w:rPr>
        <w:t>12</w:t>
      </w:r>
      <w:r w:rsidRPr="0018296B">
        <w:rPr>
          <w:b/>
          <w:i/>
          <w:w w:val="96"/>
          <w:fitText w:val="9157" w:id="2086507776"/>
        </w:rPr>
        <w:t>.</w:t>
      </w:r>
      <w:r w:rsidRPr="0018296B">
        <w:rPr>
          <w:w w:val="96"/>
          <w:fitText w:val="9157" w:id="2086507776"/>
        </w:rPr>
        <w:t xml:space="preserve"> Linear regression of emotional support and sleep disorder with significant gender effec</w:t>
      </w:r>
      <w:r w:rsidRPr="0018296B">
        <w:rPr>
          <w:spacing w:val="22"/>
          <w:w w:val="96"/>
          <w:fitText w:val="9157" w:id="2086507776"/>
        </w:rPr>
        <w:t>t</w:t>
      </w:r>
    </w:p>
    <w:p w14:paraId="4584F9E2" w14:textId="19731C4F" w:rsidR="00992D06" w:rsidRDefault="00992D06" w:rsidP="007D744F">
      <w:pPr>
        <w:jc w:val="center"/>
      </w:pPr>
    </w:p>
    <w:p w14:paraId="7011C7EE" w14:textId="75050FF2" w:rsidR="00992D06" w:rsidRDefault="00992D06" w:rsidP="007D744F">
      <w:pPr>
        <w:jc w:val="center"/>
      </w:pPr>
    </w:p>
    <w:p w14:paraId="6CF11DE9" w14:textId="2AFC2248" w:rsidR="007D744F" w:rsidRDefault="007D744F" w:rsidP="009E5CAE">
      <w:pPr>
        <w:jc w:val="center"/>
      </w:pPr>
      <w:r>
        <w:lastRenderedPageBreak/>
        <w:fldChar w:fldCharType="begin"/>
      </w:r>
      <w:r>
        <w:instrText xml:space="preserve"> INCLUDEPICTURE "/var/folders/f4/9wqlp0550gg676px8v0y3l0m0000gn/T/com.microsoft.Word/WebArchiveCopyPasteTempFiles/00000c.png" \* MERGEFORMATINET </w:instrText>
      </w:r>
      <w:r>
        <w:fldChar w:fldCharType="separate"/>
      </w:r>
      <w:r>
        <w:rPr>
          <w:noProof/>
        </w:rPr>
        <w:drawing>
          <wp:inline distT="0" distB="0" distL="0" distR="0" wp14:anchorId="10A033D5" wp14:editId="2B4F2BAF">
            <wp:extent cx="5829758" cy="3600000"/>
            <wp:effectExtent l="0" t="0" r="0" b="0"/>
            <wp:docPr id="9" name="Picture 9" descr="/var/folders/f4/9wqlp0550gg676px8v0y3l0m0000gn/T/com.microsoft.Word/WebArchiveCopyPasteTempFiles/0000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f4/9wqlp0550gg676px8v0y3l0m0000gn/T/com.microsoft.Word/WebArchiveCopyPasteTempFiles/00000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758" cy="3600000"/>
                    </a:xfrm>
                    <a:prstGeom prst="rect">
                      <a:avLst/>
                    </a:prstGeom>
                    <a:noFill/>
                    <a:ln>
                      <a:noFill/>
                    </a:ln>
                  </pic:spPr>
                </pic:pic>
              </a:graphicData>
            </a:graphic>
          </wp:inline>
        </w:drawing>
      </w:r>
      <w:r>
        <w:fldChar w:fldCharType="end"/>
      </w:r>
    </w:p>
    <w:p w14:paraId="33156A79" w14:textId="584FC221" w:rsidR="00992D06" w:rsidRDefault="00992D06" w:rsidP="00992D06">
      <w:pPr>
        <w:jc w:val="center"/>
      </w:pPr>
      <w:r w:rsidRPr="00A80238">
        <w:rPr>
          <w:b/>
          <w:i/>
        </w:rPr>
        <w:t xml:space="preserve">Figure </w:t>
      </w:r>
      <w:r w:rsidR="0018296B">
        <w:rPr>
          <w:b/>
          <w:i/>
        </w:rPr>
        <w:t>13</w:t>
      </w:r>
      <w:r>
        <w:rPr>
          <w:b/>
          <w:i/>
        </w:rPr>
        <w:t>.</w:t>
      </w:r>
      <w:r w:rsidRPr="00A80238">
        <w:t xml:space="preserve"> </w:t>
      </w:r>
      <w:r>
        <w:t>Linear regression of emotional support and anxiety</w:t>
      </w:r>
    </w:p>
    <w:p w14:paraId="60D6FE30" w14:textId="77777777" w:rsidR="00992D06" w:rsidRPr="00746367" w:rsidRDefault="00992D06" w:rsidP="00992D06">
      <w:pPr>
        <w:jc w:val="center"/>
      </w:pPr>
    </w:p>
    <w:p w14:paraId="4A4FB0C2" w14:textId="229876C2" w:rsidR="00992D06" w:rsidRDefault="00992D06" w:rsidP="009E5CAE">
      <w:pPr>
        <w:jc w:val="center"/>
      </w:pPr>
      <w:r>
        <w:fldChar w:fldCharType="begin"/>
      </w:r>
      <w:r>
        <w:instrText xml:space="preserve"> INCLUDEPICTURE "/var/folders/f4/9wqlp0550gg676px8v0y3l0m0000gn/T/com.microsoft.Word/WebArchiveCopyPasteTempFiles/000007.png" \* MERGEFORMATINET </w:instrText>
      </w:r>
      <w:r>
        <w:fldChar w:fldCharType="separate"/>
      </w:r>
      <w:r>
        <w:rPr>
          <w:noProof/>
        </w:rPr>
        <w:drawing>
          <wp:inline distT="0" distB="0" distL="0" distR="0" wp14:anchorId="477ABA73" wp14:editId="66D77EC4">
            <wp:extent cx="5829758" cy="3600000"/>
            <wp:effectExtent l="0" t="0" r="0" b="0"/>
            <wp:docPr id="14" name="Picture 14" descr="/var/folders/f4/9wqlp0550gg676px8v0y3l0m0000gn/T/com.microsoft.Word/WebArchiveCopyPasteTempFiles/0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folders/f4/9wqlp0550gg676px8v0y3l0m0000gn/T/com.microsoft.Word/WebArchiveCopyPasteTempFiles/0000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758" cy="3600000"/>
                    </a:xfrm>
                    <a:prstGeom prst="rect">
                      <a:avLst/>
                    </a:prstGeom>
                    <a:noFill/>
                    <a:ln>
                      <a:noFill/>
                    </a:ln>
                  </pic:spPr>
                </pic:pic>
              </a:graphicData>
            </a:graphic>
          </wp:inline>
        </w:drawing>
      </w:r>
      <w:r>
        <w:fldChar w:fldCharType="end"/>
      </w:r>
    </w:p>
    <w:p w14:paraId="331076C5" w14:textId="2C122090" w:rsidR="00992D06" w:rsidRDefault="00992D06" w:rsidP="00992D06"/>
    <w:p w14:paraId="5C58F8F8" w14:textId="0B0C254A" w:rsidR="00992D06" w:rsidRDefault="00992D06" w:rsidP="00992D06">
      <w:pPr>
        <w:jc w:val="center"/>
      </w:pPr>
      <w:r w:rsidRPr="00A80238">
        <w:rPr>
          <w:b/>
          <w:i/>
        </w:rPr>
        <w:t xml:space="preserve">Figure </w:t>
      </w:r>
      <w:r>
        <w:rPr>
          <w:b/>
          <w:i/>
        </w:rPr>
        <w:t>1</w:t>
      </w:r>
      <w:r w:rsidR="0018296B">
        <w:rPr>
          <w:b/>
          <w:i/>
        </w:rPr>
        <w:t>4</w:t>
      </w:r>
      <w:r>
        <w:rPr>
          <w:b/>
          <w:i/>
        </w:rPr>
        <w:t>.</w:t>
      </w:r>
      <w:r w:rsidRPr="00A80238">
        <w:t xml:space="preserve"> </w:t>
      </w:r>
      <w:r>
        <w:t>Linear regression of emotional support and alcohol use</w:t>
      </w:r>
    </w:p>
    <w:p w14:paraId="25BBDCE1" w14:textId="77777777" w:rsidR="00992D06" w:rsidRDefault="00992D06" w:rsidP="007D744F"/>
    <w:p w14:paraId="38911D0B" w14:textId="0C4BD4C0" w:rsidR="00992D06" w:rsidRDefault="00992D06" w:rsidP="009E5CAE">
      <w:pPr>
        <w:jc w:val="center"/>
      </w:pPr>
      <w:r>
        <w:lastRenderedPageBreak/>
        <w:fldChar w:fldCharType="begin"/>
      </w:r>
      <w:r>
        <w:instrText xml:space="preserve"> INCLUDEPICTURE "/var/folders/f4/9wqlp0550gg676px8v0y3l0m0000gn/T/com.microsoft.Word/WebArchiveCopyPasteTempFiles/000007.png" \* MERGEFORMATINET </w:instrText>
      </w:r>
      <w:r>
        <w:fldChar w:fldCharType="separate"/>
      </w:r>
      <w:r>
        <w:rPr>
          <w:noProof/>
        </w:rPr>
        <w:drawing>
          <wp:inline distT="0" distB="0" distL="0" distR="0" wp14:anchorId="519E14CF" wp14:editId="115C0A49">
            <wp:extent cx="5829758" cy="3600000"/>
            <wp:effectExtent l="0" t="0" r="0" b="0"/>
            <wp:docPr id="15" name="Picture 15" descr="/var/folders/f4/9wqlp0550gg676px8v0y3l0m0000gn/T/com.microsoft.Word/WebArchiveCopyPasteTempFiles/0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r/folders/f4/9wqlp0550gg676px8v0y3l0m0000gn/T/com.microsoft.Word/WebArchiveCopyPasteTempFiles/0000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758" cy="3600000"/>
                    </a:xfrm>
                    <a:prstGeom prst="rect">
                      <a:avLst/>
                    </a:prstGeom>
                    <a:noFill/>
                    <a:ln>
                      <a:noFill/>
                    </a:ln>
                  </pic:spPr>
                </pic:pic>
              </a:graphicData>
            </a:graphic>
          </wp:inline>
        </w:drawing>
      </w:r>
      <w:r>
        <w:fldChar w:fldCharType="end"/>
      </w:r>
    </w:p>
    <w:p w14:paraId="32A7881F" w14:textId="1A8A3C53" w:rsidR="00992D06" w:rsidRDefault="00992D06" w:rsidP="00992D06">
      <w:pPr>
        <w:jc w:val="center"/>
      </w:pPr>
      <w:r w:rsidRPr="00A80238">
        <w:rPr>
          <w:b/>
          <w:i/>
        </w:rPr>
        <w:t xml:space="preserve">Figure </w:t>
      </w:r>
      <w:r>
        <w:rPr>
          <w:b/>
          <w:i/>
        </w:rPr>
        <w:t>1</w:t>
      </w:r>
      <w:r w:rsidR="0018296B">
        <w:rPr>
          <w:b/>
          <w:i/>
        </w:rPr>
        <w:t>5</w:t>
      </w:r>
      <w:r>
        <w:rPr>
          <w:b/>
          <w:i/>
        </w:rPr>
        <w:t>.</w:t>
      </w:r>
      <w:r w:rsidRPr="00A80238">
        <w:t xml:space="preserve"> </w:t>
      </w:r>
      <w:r>
        <w:t>Linear regression of emotional support and depression</w:t>
      </w:r>
    </w:p>
    <w:p w14:paraId="78D618D3" w14:textId="77777777" w:rsidR="009E5CAE" w:rsidRDefault="009E5CAE" w:rsidP="009A4266">
      <w:pPr>
        <w:pStyle w:val="Default"/>
        <w:spacing w:line="480" w:lineRule="auto"/>
        <w:rPr>
          <w:rFonts w:ascii="Times New Roman" w:eastAsia="Times New Roman" w:hAnsi="Times New Roman" w:cs="Times New Roman"/>
          <w:i/>
          <w:sz w:val="24"/>
          <w:szCs w:val="24"/>
          <w:lang w:val="en-US"/>
        </w:rPr>
      </w:pPr>
    </w:p>
    <w:p w14:paraId="789DFA7F" w14:textId="56AAFDC3" w:rsidR="009A4266" w:rsidRPr="00A00154" w:rsidRDefault="009A4266" w:rsidP="009A4266">
      <w:pPr>
        <w:pStyle w:val="Default"/>
        <w:spacing w:line="480" w:lineRule="auto"/>
        <w:rPr>
          <w:rFonts w:ascii="Times New Roman" w:eastAsia="Times New Roman" w:hAnsi="Times New Roman" w:cs="Times New Roman"/>
          <w:i/>
          <w:sz w:val="24"/>
          <w:szCs w:val="24"/>
          <w:lang w:val="en-US"/>
        </w:rPr>
      </w:pPr>
      <w:r>
        <w:rPr>
          <w:rFonts w:ascii="Times New Roman" w:eastAsia="Times New Roman" w:hAnsi="Times New Roman" w:cs="Times New Roman"/>
          <w:i/>
          <w:sz w:val="24"/>
          <w:szCs w:val="24"/>
          <w:lang w:val="en-US"/>
        </w:rPr>
        <w:t>Sociodemographic Background</w:t>
      </w:r>
    </w:p>
    <w:p w14:paraId="0AD66700" w14:textId="5E3A2DAF" w:rsidR="009E5CAE" w:rsidRPr="009E5CAE" w:rsidRDefault="00D40B18" w:rsidP="009E5CAE">
      <w:pPr>
        <w:pStyle w:val="Default"/>
        <w:spacing w:line="480" w:lineRule="auto"/>
        <w:ind w:firstLine="720"/>
        <w:rPr>
          <w:rFonts w:ascii="Times New Roman" w:eastAsia="Times New Roman" w:hAnsi="Times New Roman" w:cs="Times New Roman" w:hint="eastAsia"/>
          <w:sz w:val="24"/>
          <w:szCs w:val="24"/>
          <w:lang w:val="en-US"/>
        </w:rPr>
      </w:pPr>
      <w:r>
        <w:rPr>
          <w:rFonts w:ascii="Times New Roman" w:eastAsia="Times New Roman" w:hAnsi="Times New Roman" w:cs="Times New Roman"/>
          <w:sz w:val="24"/>
          <w:szCs w:val="24"/>
          <w:lang w:val="en-US"/>
        </w:rPr>
        <w:t xml:space="preserve"> Contra</w:t>
      </w:r>
      <w:r w:rsidR="003F40D1">
        <w:rPr>
          <w:rFonts w:ascii="Times New Roman" w:eastAsia="Times New Roman" w:hAnsi="Times New Roman" w:cs="Times New Roman"/>
          <w:sz w:val="24"/>
          <w:szCs w:val="24"/>
          <w:lang w:val="en-US"/>
        </w:rPr>
        <w:t>ry</w:t>
      </w:r>
      <w:r>
        <w:rPr>
          <w:rFonts w:ascii="Times New Roman" w:eastAsia="Times New Roman" w:hAnsi="Times New Roman" w:cs="Times New Roman"/>
          <w:sz w:val="24"/>
          <w:szCs w:val="24"/>
          <w:lang w:val="en-US"/>
        </w:rPr>
        <w:t xml:space="preserve"> to previous research </w:t>
      </w:r>
      <w:r w:rsidR="003F40D1">
        <w:rPr>
          <w:rFonts w:ascii="Times New Roman" w:eastAsia="Times New Roman" w:hAnsi="Times New Roman" w:cs="Times New Roman"/>
          <w:sz w:val="24"/>
          <w:szCs w:val="24"/>
          <w:lang w:val="en-US"/>
        </w:rPr>
        <w:t xml:space="preserve">which showed </w:t>
      </w:r>
      <w:r>
        <w:rPr>
          <w:rFonts w:ascii="Times New Roman" w:eastAsia="Times New Roman" w:hAnsi="Times New Roman" w:cs="Times New Roman"/>
          <w:sz w:val="24"/>
          <w:szCs w:val="24"/>
          <w:lang w:val="en-US"/>
        </w:rPr>
        <w:t xml:space="preserve">that higher SES relates to better mental status </w:t>
      </w:r>
      <w:r>
        <w:rPr>
          <w:rFonts w:ascii="Times New Roman" w:hAnsi="Times New Roman"/>
          <w:color w:val="333333"/>
          <w:sz w:val="24"/>
          <w:szCs w:val="24"/>
          <w:lang w:val="en-US"/>
        </w:rPr>
        <w:fldChar w:fldCharType="begin" w:fldLock="1"/>
      </w:r>
      <w:r>
        <w:rPr>
          <w:rFonts w:ascii="Times New Roman" w:hAnsi="Times New Roman"/>
          <w:color w:val="333333"/>
          <w:sz w:val="24"/>
          <w:szCs w:val="24"/>
          <w:lang w:val="en-US"/>
        </w:rPr>
        <w:instrText>ADDIN CSL_CITATION {"citationItems":[{"id":"ITEM-1","itemData":{"DOI":"10.1007/s10464-009-9278-0","ISSN":"00910562","abstract":"This study examines how post-secondary educational attainment among young veterans of the first gulf war affects their mental health status. The all-volunteer military attracts recruits by offering them veterans' educational benefits. Education should help veterans adjust to civilian life. Few studies have shown whether education following military service helps improve veterans' mental health, however. Viewing resiliency, life span and life course, and social geography theories through the lens of social ecology, it is hypothesized that selected contextual factors in the personal, interpersonal, and organizational domains could mediate or moderate the relationship between education and veterans' mental health. Informational social networks showed an association with obtaining mental illness treatment. Recent treatment for post-traumatic stress disorder (PTSD) showed an association with use of veterans' educational benefits. Residing with a small nuclear family in conjunction with having higher levels of health and educational benefits and a higher family income was associated with higher educational attainment. © Society for Community Research and Action 2009.","author":[{"dropping-particle":"","family":"Smith-Osborne","given":"Alexa","non-dropping-particle":"","parse-names":false,"suffix":""}],"container-title":"American Journal of Community Psychology","id":"ITEM-1","issued":{"date-parts":[["2009"]]},"title":"Mental health risk and social ecological variables associated with educational attainment for gulf war veterans: Implications for veterans returning to civilian life","type":"article-journal"},"uris":["http://www.mendeley.com/documents/?uuid=e25e485c-c598-4200-9a10-2d1e6783fff6"]}],"mendeley":{"formattedCitation":"(Smith-Osborne, 2009)","plainTextFormattedCitation":"(Smith-Osborne, 2009)","previouslyFormattedCitation":"(Smith-Osborne, 2009)"},"properties":{"noteIndex":0},"schema":"https://github.com/citation-style-language/schema/raw/master/csl-citation.json"}</w:instrText>
      </w:r>
      <w:r>
        <w:rPr>
          <w:rFonts w:ascii="Times New Roman" w:hAnsi="Times New Roman"/>
          <w:color w:val="333333"/>
          <w:sz w:val="24"/>
          <w:szCs w:val="24"/>
          <w:lang w:val="en-US"/>
        </w:rPr>
        <w:fldChar w:fldCharType="separate"/>
      </w:r>
      <w:r w:rsidRPr="004948D6">
        <w:rPr>
          <w:rFonts w:ascii="Times New Roman" w:hAnsi="Times New Roman"/>
          <w:noProof/>
          <w:color w:val="333333"/>
          <w:sz w:val="24"/>
          <w:szCs w:val="24"/>
          <w:lang w:val="en-US"/>
        </w:rPr>
        <w:t>(Smith-Osborne, 2009)</w:t>
      </w:r>
      <w:r>
        <w:rPr>
          <w:rFonts w:ascii="Times New Roman" w:hAnsi="Times New Roman"/>
          <w:color w:val="333333"/>
          <w:sz w:val="24"/>
          <w:szCs w:val="24"/>
          <w:lang w:val="en-US"/>
        </w:rPr>
        <w:fldChar w:fldCharType="end"/>
      </w:r>
      <w:r w:rsidR="007C5105">
        <w:rPr>
          <w:rFonts w:ascii="Times New Roman" w:eastAsia="Times New Roman" w:hAnsi="Times New Roman" w:cs="Times New Roman"/>
          <w:sz w:val="24"/>
          <w:szCs w:val="24"/>
          <w:lang w:val="en-US"/>
        </w:rPr>
        <w:t>, n</w:t>
      </w:r>
      <w:r w:rsidR="007C5105" w:rsidRPr="007C5105">
        <w:rPr>
          <w:rFonts w:ascii="Times New Roman" w:eastAsia="Times New Roman" w:hAnsi="Times New Roman" w:cs="Times New Roman"/>
          <w:sz w:val="24"/>
          <w:szCs w:val="24"/>
          <w:lang w:val="en-US"/>
        </w:rPr>
        <w:t>o significance was found in the relationship between SES and mental health severity</w:t>
      </w:r>
      <w:r>
        <w:rPr>
          <w:rFonts w:ascii="Times New Roman" w:eastAsia="Times New Roman" w:hAnsi="Times New Roman" w:cs="Times New Roman"/>
          <w:sz w:val="24"/>
          <w:szCs w:val="24"/>
          <w:lang w:val="en-US"/>
        </w:rPr>
        <w:t xml:space="preserve"> in our dataset</w:t>
      </w:r>
      <w:r w:rsidR="007C5105" w:rsidRPr="007C5105">
        <w:rPr>
          <w:rFonts w:ascii="Times New Roman" w:eastAsia="Times New Roman" w:hAnsi="Times New Roman" w:cs="Times New Roman"/>
          <w:sz w:val="24"/>
          <w:szCs w:val="24"/>
          <w:lang w:val="en-US"/>
        </w:rPr>
        <w:t>. The analysis of variance showed no significant effect on the anxiety rating for veterans for income levels (</w:t>
      </w:r>
      <w:r w:rsidR="007C5105" w:rsidRPr="0018296B">
        <w:rPr>
          <w:rFonts w:ascii="Times New Roman" w:eastAsia="Times New Roman" w:hAnsi="Times New Roman" w:cs="Times New Roman"/>
          <w:i/>
          <w:iCs/>
          <w:sz w:val="24"/>
          <w:szCs w:val="24"/>
          <w:lang w:val="en-US"/>
        </w:rPr>
        <w:t>p</w:t>
      </w:r>
      <w:r w:rsidR="007C5105" w:rsidRPr="007C5105">
        <w:rPr>
          <w:rFonts w:ascii="Times New Roman" w:eastAsia="Times New Roman" w:hAnsi="Times New Roman" w:cs="Times New Roman"/>
          <w:sz w:val="24"/>
          <w:szCs w:val="24"/>
          <w:lang w:val="en-US"/>
        </w:rPr>
        <w:t xml:space="preserve"> = 0.201), education levels (</w:t>
      </w:r>
      <w:r w:rsidR="007C5105" w:rsidRPr="0018296B">
        <w:rPr>
          <w:rFonts w:ascii="Times New Roman" w:eastAsia="Times New Roman" w:hAnsi="Times New Roman" w:cs="Times New Roman"/>
          <w:i/>
          <w:iCs/>
          <w:sz w:val="24"/>
          <w:szCs w:val="24"/>
          <w:lang w:val="en-US"/>
        </w:rPr>
        <w:t>p</w:t>
      </w:r>
      <w:r w:rsidR="007C5105" w:rsidRPr="007C5105">
        <w:rPr>
          <w:rFonts w:ascii="Times New Roman" w:eastAsia="Times New Roman" w:hAnsi="Times New Roman" w:cs="Times New Roman"/>
          <w:sz w:val="24"/>
          <w:szCs w:val="24"/>
          <w:lang w:val="en-US"/>
        </w:rPr>
        <w:t xml:space="preserve"> = 0.954), or work status (</w:t>
      </w:r>
      <w:r w:rsidR="007C5105" w:rsidRPr="0018296B">
        <w:rPr>
          <w:rFonts w:ascii="Times New Roman" w:eastAsia="Times New Roman" w:hAnsi="Times New Roman" w:cs="Times New Roman"/>
          <w:i/>
          <w:iCs/>
          <w:sz w:val="24"/>
          <w:szCs w:val="24"/>
          <w:lang w:val="en-US"/>
        </w:rPr>
        <w:t>p</w:t>
      </w:r>
      <w:r w:rsidR="007C5105" w:rsidRPr="007C5105">
        <w:rPr>
          <w:rFonts w:ascii="Times New Roman" w:eastAsia="Times New Roman" w:hAnsi="Times New Roman" w:cs="Times New Roman"/>
          <w:sz w:val="24"/>
          <w:szCs w:val="24"/>
          <w:lang w:val="en-US"/>
        </w:rPr>
        <w:t xml:space="preserve"> = 0.875). There was also non-significant effect of SES on all other types of mental health issues (depression, alcohol usage, and insomnia) (see table</w:t>
      </w:r>
      <w:r w:rsidR="00050168">
        <w:rPr>
          <w:rFonts w:ascii="Times New Roman" w:eastAsia="Times New Roman" w:hAnsi="Times New Roman" w:cs="Times New Roman"/>
          <w:sz w:val="24"/>
          <w:szCs w:val="24"/>
          <w:lang w:val="en-US"/>
        </w:rPr>
        <w:t xml:space="preserve"> </w:t>
      </w:r>
      <w:r w:rsidR="00050168">
        <w:rPr>
          <w:rFonts w:asciiTheme="minorEastAsia" w:eastAsiaTheme="minorEastAsia" w:hAnsiTheme="minorEastAsia" w:cs="Times New Roman" w:hint="eastAsia"/>
          <w:sz w:val="24"/>
          <w:szCs w:val="24"/>
          <w:lang w:val="en-US"/>
        </w:rPr>
        <w:t>1</w:t>
      </w:r>
      <w:r w:rsidR="00244A6B">
        <w:rPr>
          <w:rFonts w:ascii="Times New Roman" w:eastAsia="Times New Roman" w:hAnsi="Times New Roman" w:cs="Times New Roman"/>
          <w:sz w:val="24"/>
          <w:szCs w:val="24"/>
          <w:lang w:val="en-US"/>
        </w:rPr>
        <w:t>)</w:t>
      </w:r>
      <w:r w:rsidR="0018296B">
        <w:rPr>
          <w:rFonts w:ascii="Times New Roman" w:eastAsia="Times New Roman" w:hAnsi="Times New Roman" w:cs="Times New Roman"/>
          <w:sz w:val="24"/>
          <w:szCs w:val="24"/>
          <w:lang w:val="en-US"/>
        </w:rPr>
        <w:t>.</w:t>
      </w:r>
    </w:p>
    <w:p w14:paraId="22FE2B57" w14:textId="589750D0" w:rsidR="003F40D1" w:rsidRPr="0018296B" w:rsidRDefault="003F40D1" w:rsidP="0018296B">
      <w:pPr>
        <w:pStyle w:val="Default"/>
        <w:spacing w:line="480" w:lineRule="auto"/>
        <w:rPr>
          <w:rFonts w:ascii="Times New Roman" w:eastAsiaTheme="minorEastAsia" w:hAnsi="Times New Roman" w:cs="Times New Roman"/>
          <w:b/>
          <w:bCs/>
          <w:sz w:val="24"/>
          <w:szCs w:val="24"/>
          <w:lang w:val="en-US"/>
        </w:rPr>
      </w:pPr>
      <w:r w:rsidRPr="00CB5119">
        <w:rPr>
          <w:rFonts w:ascii="Times New Roman" w:eastAsia="Times New Roman" w:hAnsi="Times New Roman" w:cs="Times New Roman"/>
          <w:b/>
          <w:i/>
          <w:sz w:val="24"/>
          <w:szCs w:val="24"/>
          <w:lang w:val="en-US"/>
        </w:rPr>
        <w:t>Table 1.</w:t>
      </w:r>
      <w:r>
        <w:rPr>
          <w:rFonts w:ascii="Times New Roman" w:eastAsia="Times New Roman" w:hAnsi="Times New Roman" w:cs="Times New Roman"/>
          <w:b/>
          <w:i/>
          <w:sz w:val="24"/>
          <w:szCs w:val="24"/>
          <w:lang w:val="en-US"/>
        </w:rPr>
        <w:t xml:space="preserve"> </w:t>
      </w:r>
      <w:r>
        <w:rPr>
          <w:rFonts w:ascii="Times New Roman" w:eastAsia="Times New Roman" w:hAnsi="Times New Roman" w:cs="Times New Roman"/>
          <w:sz w:val="24"/>
          <w:szCs w:val="24"/>
          <w:lang w:val="en-US"/>
        </w:rPr>
        <w:t>The main effects of three socioeconomic variables on four mental health disorders</w:t>
      </w:r>
    </w:p>
    <w:tbl>
      <w:tblPr>
        <w:tblStyle w:val="APAReport"/>
        <w:tblW w:w="5000" w:type="pct"/>
        <w:tblLook w:val="04A0" w:firstRow="1" w:lastRow="0" w:firstColumn="1" w:lastColumn="0" w:noHBand="0" w:noVBand="1"/>
      </w:tblPr>
      <w:tblGrid>
        <w:gridCol w:w="1874"/>
        <w:gridCol w:w="2447"/>
        <w:gridCol w:w="2250"/>
        <w:gridCol w:w="2789"/>
      </w:tblGrid>
      <w:tr w:rsidR="00173FBA" w:rsidRPr="006D146A" w14:paraId="57BE1FA7" w14:textId="77777777" w:rsidTr="003569EF">
        <w:trPr>
          <w:cnfStyle w:val="100000000000" w:firstRow="1" w:lastRow="0" w:firstColumn="0" w:lastColumn="0" w:oddVBand="0" w:evenVBand="0" w:oddHBand="0" w:evenHBand="0" w:firstRowFirstColumn="0" w:firstRowLastColumn="0" w:lastRowFirstColumn="0" w:lastRowLastColumn="0"/>
        </w:trPr>
        <w:tc>
          <w:tcPr>
            <w:tcW w:w="1001" w:type="pct"/>
          </w:tcPr>
          <w:p w14:paraId="0E51CDF0" w14:textId="77777777" w:rsidR="00173FBA" w:rsidRPr="006D146A" w:rsidRDefault="00173FBA" w:rsidP="003569EF"/>
        </w:tc>
        <w:tc>
          <w:tcPr>
            <w:tcW w:w="1307" w:type="pct"/>
          </w:tcPr>
          <w:p w14:paraId="73561892" w14:textId="77777777" w:rsidR="00173FBA" w:rsidRPr="006D146A" w:rsidRDefault="00173FBA" w:rsidP="003569EF">
            <w:r w:rsidRPr="006D146A">
              <w:t>Income</w:t>
            </w:r>
          </w:p>
        </w:tc>
        <w:tc>
          <w:tcPr>
            <w:tcW w:w="1202" w:type="pct"/>
          </w:tcPr>
          <w:p w14:paraId="48F99592" w14:textId="77777777" w:rsidR="00173FBA" w:rsidRPr="006D146A" w:rsidRDefault="00173FBA" w:rsidP="003569EF">
            <w:r w:rsidRPr="006D146A">
              <w:t>Education</w:t>
            </w:r>
          </w:p>
        </w:tc>
        <w:tc>
          <w:tcPr>
            <w:tcW w:w="1490" w:type="pct"/>
          </w:tcPr>
          <w:p w14:paraId="29EBD7AF" w14:textId="77777777" w:rsidR="00173FBA" w:rsidRPr="006D146A" w:rsidRDefault="00173FBA" w:rsidP="003569EF">
            <w:r w:rsidRPr="006D146A">
              <w:t>Work Status</w:t>
            </w:r>
          </w:p>
        </w:tc>
      </w:tr>
      <w:tr w:rsidR="00173FBA" w:rsidRPr="006D146A" w14:paraId="53CD7D4A" w14:textId="77777777" w:rsidTr="003569EF">
        <w:trPr>
          <w:trHeight w:val="717"/>
        </w:trPr>
        <w:tc>
          <w:tcPr>
            <w:tcW w:w="1001" w:type="pct"/>
          </w:tcPr>
          <w:p w14:paraId="33D123A8" w14:textId="77777777" w:rsidR="00173FBA" w:rsidRPr="006D146A" w:rsidRDefault="00173FBA" w:rsidP="003569EF">
            <w:r w:rsidRPr="006D146A">
              <w:t>Sleep Quality</w:t>
            </w:r>
          </w:p>
        </w:tc>
        <w:tc>
          <w:tcPr>
            <w:tcW w:w="1307" w:type="pct"/>
          </w:tcPr>
          <w:p w14:paraId="7951C3A3" w14:textId="77777777" w:rsidR="00173FBA" w:rsidRPr="006D146A" w:rsidRDefault="00173FBA" w:rsidP="003569EF">
            <w:r w:rsidRPr="006D146A">
              <w:rPr>
                <w:i/>
              </w:rPr>
              <w:t>F</w:t>
            </w:r>
            <w:r w:rsidRPr="006D146A">
              <w:t>(6, 1273) = 0.527</w:t>
            </w:r>
          </w:p>
          <w:p w14:paraId="50CB3BBA" w14:textId="77777777" w:rsidR="00173FBA" w:rsidRPr="006D146A" w:rsidRDefault="00173FBA" w:rsidP="003569EF">
            <w:r w:rsidRPr="006D146A">
              <w:rPr>
                <w:i/>
              </w:rPr>
              <w:t>p</w:t>
            </w:r>
            <w:r w:rsidRPr="006D146A">
              <w:t xml:space="preserve"> = 0.788</w:t>
            </w:r>
          </w:p>
        </w:tc>
        <w:tc>
          <w:tcPr>
            <w:tcW w:w="1202" w:type="pct"/>
          </w:tcPr>
          <w:p w14:paraId="1FBF1D9F" w14:textId="77777777" w:rsidR="00173FBA" w:rsidRPr="006D146A" w:rsidRDefault="00173FBA" w:rsidP="003569EF">
            <w:r w:rsidRPr="006D146A">
              <w:rPr>
                <w:i/>
              </w:rPr>
              <w:t>F</w:t>
            </w:r>
            <w:r w:rsidRPr="006D146A">
              <w:t>(7, 1315) = 0.430</w:t>
            </w:r>
          </w:p>
          <w:p w14:paraId="01E02872" w14:textId="77777777" w:rsidR="00173FBA" w:rsidRPr="006D146A" w:rsidRDefault="00173FBA" w:rsidP="003569EF">
            <w:r w:rsidRPr="006D146A">
              <w:rPr>
                <w:i/>
              </w:rPr>
              <w:t>p</w:t>
            </w:r>
            <w:r w:rsidRPr="006D146A">
              <w:t xml:space="preserve"> = 0.884</w:t>
            </w:r>
          </w:p>
        </w:tc>
        <w:tc>
          <w:tcPr>
            <w:tcW w:w="1490" w:type="pct"/>
          </w:tcPr>
          <w:p w14:paraId="0F7C3C10" w14:textId="77777777" w:rsidR="00173FBA" w:rsidRPr="006D146A" w:rsidRDefault="00173FBA" w:rsidP="003569EF">
            <w:pPr>
              <w:rPr>
                <w:kern w:val="24"/>
              </w:rPr>
            </w:pPr>
            <w:r w:rsidRPr="006D146A">
              <w:rPr>
                <w:i/>
                <w:kern w:val="24"/>
              </w:rPr>
              <w:t>F</w:t>
            </w:r>
            <w:r w:rsidRPr="006D146A">
              <w:rPr>
                <w:kern w:val="24"/>
              </w:rPr>
              <w:t>(4, 1309) = 0.316</w:t>
            </w:r>
          </w:p>
          <w:p w14:paraId="2C18F075" w14:textId="77777777" w:rsidR="00173FBA" w:rsidRPr="006D146A" w:rsidRDefault="00173FBA" w:rsidP="003569EF">
            <w:pPr>
              <w:rPr>
                <w:kern w:val="24"/>
              </w:rPr>
            </w:pPr>
            <w:r w:rsidRPr="006D146A">
              <w:rPr>
                <w:i/>
                <w:kern w:val="24"/>
              </w:rPr>
              <w:t>p</w:t>
            </w:r>
            <w:r w:rsidRPr="006D146A">
              <w:rPr>
                <w:kern w:val="24"/>
              </w:rPr>
              <w:t xml:space="preserve"> = 0.867 </w:t>
            </w:r>
          </w:p>
        </w:tc>
      </w:tr>
      <w:tr w:rsidR="00173FBA" w:rsidRPr="006D146A" w14:paraId="606DD0A7" w14:textId="77777777" w:rsidTr="003569EF">
        <w:trPr>
          <w:trHeight w:val="720"/>
        </w:trPr>
        <w:tc>
          <w:tcPr>
            <w:tcW w:w="1001" w:type="pct"/>
          </w:tcPr>
          <w:p w14:paraId="0D4C4FFC" w14:textId="77777777" w:rsidR="00173FBA" w:rsidRPr="006D146A" w:rsidRDefault="00173FBA" w:rsidP="003569EF">
            <w:r w:rsidRPr="006D146A">
              <w:t>Depression</w:t>
            </w:r>
          </w:p>
        </w:tc>
        <w:tc>
          <w:tcPr>
            <w:tcW w:w="1307" w:type="pct"/>
          </w:tcPr>
          <w:p w14:paraId="43A530B1" w14:textId="77777777" w:rsidR="00173FBA" w:rsidRPr="006D146A" w:rsidRDefault="00173FBA" w:rsidP="003569EF">
            <w:r w:rsidRPr="006D146A">
              <w:rPr>
                <w:i/>
              </w:rPr>
              <w:t>F</w:t>
            </w:r>
            <w:r w:rsidRPr="006D146A">
              <w:t>(6, 1294) = 1.514</w:t>
            </w:r>
          </w:p>
          <w:p w14:paraId="3349CE58" w14:textId="77777777" w:rsidR="00173FBA" w:rsidRPr="006D146A" w:rsidRDefault="00173FBA" w:rsidP="003569EF">
            <w:r w:rsidRPr="006D146A">
              <w:rPr>
                <w:i/>
              </w:rPr>
              <w:t>p</w:t>
            </w:r>
            <w:r w:rsidRPr="006D146A">
              <w:t xml:space="preserve"> = 0.170</w:t>
            </w:r>
          </w:p>
        </w:tc>
        <w:tc>
          <w:tcPr>
            <w:tcW w:w="1202" w:type="pct"/>
          </w:tcPr>
          <w:p w14:paraId="317DC9DB" w14:textId="77777777" w:rsidR="00173FBA" w:rsidRPr="006D146A" w:rsidRDefault="00173FBA" w:rsidP="003569EF">
            <w:r w:rsidRPr="006D146A">
              <w:rPr>
                <w:i/>
              </w:rPr>
              <w:t>F</w:t>
            </w:r>
            <w:r w:rsidRPr="006D146A">
              <w:t>(7, 1338) = 0.262</w:t>
            </w:r>
          </w:p>
          <w:p w14:paraId="41B59FC4" w14:textId="77777777" w:rsidR="00173FBA" w:rsidRPr="006D146A" w:rsidRDefault="00173FBA" w:rsidP="003569EF">
            <w:r w:rsidRPr="006D146A">
              <w:rPr>
                <w:i/>
              </w:rPr>
              <w:t>p</w:t>
            </w:r>
            <w:r w:rsidRPr="006D146A">
              <w:t xml:space="preserve"> = 0.968</w:t>
            </w:r>
          </w:p>
        </w:tc>
        <w:tc>
          <w:tcPr>
            <w:tcW w:w="1490" w:type="pct"/>
          </w:tcPr>
          <w:p w14:paraId="6FBEE76F" w14:textId="77777777" w:rsidR="00173FBA" w:rsidRPr="006D146A" w:rsidRDefault="00173FBA" w:rsidP="003569EF">
            <w:pPr>
              <w:rPr>
                <w:kern w:val="24"/>
              </w:rPr>
            </w:pPr>
            <w:r w:rsidRPr="006D146A">
              <w:rPr>
                <w:i/>
                <w:kern w:val="24"/>
              </w:rPr>
              <w:t>F</w:t>
            </w:r>
            <w:r w:rsidRPr="006D146A">
              <w:rPr>
                <w:kern w:val="24"/>
              </w:rPr>
              <w:t>(4, 1332) = 0.298</w:t>
            </w:r>
          </w:p>
          <w:p w14:paraId="09C1873C" w14:textId="77777777" w:rsidR="00173FBA" w:rsidRPr="006D146A" w:rsidRDefault="00173FBA" w:rsidP="003569EF">
            <w:pPr>
              <w:rPr>
                <w:kern w:val="24"/>
              </w:rPr>
            </w:pPr>
            <w:r w:rsidRPr="006D146A">
              <w:rPr>
                <w:i/>
                <w:kern w:val="24"/>
              </w:rPr>
              <w:t>p</w:t>
            </w:r>
            <w:r w:rsidRPr="006D146A">
              <w:rPr>
                <w:kern w:val="24"/>
              </w:rPr>
              <w:t xml:space="preserve"> = 0.879</w:t>
            </w:r>
          </w:p>
        </w:tc>
      </w:tr>
      <w:tr w:rsidR="00173FBA" w:rsidRPr="006D146A" w14:paraId="4359A85D" w14:textId="77777777" w:rsidTr="003569EF">
        <w:trPr>
          <w:trHeight w:val="720"/>
        </w:trPr>
        <w:tc>
          <w:tcPr>
            <w:tcW w:w="1001" w:type="pct"/>
          </w:tcPr>
          <w:p w14:paraId="6FEA77EC" w14:textId="77777777" w:rsidR="00173FBA" w:rsidRPr="006D146A" w:rsidRDefault="00173FBA" w:rsidP="003569EF">
            <w:r w:rsidRPr="006D146A">
              <w:lastRenderedPageBreak/>
              <w:t>Anxiety</w:t>
            </w:r>
          </w:p>
        </w:tc>
        <w:tc>
          <w:tcPr>
            <w:tcW w:w="1307" w:type="pct"/>
          </w:tcPr>
          <w:p w14:paraId="11079019" w14:textId="77777777" w:rsidR="00173FBA" w:rsidRPr="006D146A" w:rsidRDefault="00173FBA" w:rsidP="003569EF">
            <w:r w:rsidRPr="006D146A">
              <w:rPr>
                <w:i/>
              </w:rPr>
              <w:t>F</w:t>
            </w:r>
            <w:r w:rsidRPr="006D146A">
              <w:t>(6, 1270) = 1.425</w:t>
            </w:r>
          </w:p>
          <w:p w14:paraId="6A2FD031" w14:textId="77777777" w:rsidR="00173FBA" w:rsidRPr="006D146A" w:rsidRDefault="00173FBA" w:rsidP="003569EF">
            <w:r w:rsidRPr="006D146A">
              <w:rPr>
                <w:i/>
              </w:rPr>
              <w:t>p</w:t>
            </w:r>
            <w:r w:rsidRPr="006D146A">
              <w:t xml:space="preserve"> = 0.201</w:t>
            </w:r>
          </w:p>
        </w:tc>
        <w:tc>
          <w:tcPr>
            <w:tcW w:w="1202" w:type="pct"/>
          </w:tcPr>
          <w:p w14:paraId="4752E215" w14:textId="77777777" w:rsidR="00173FBA" w:rsidRPr="006D146A" w:rsidRDefault="00173FBA" w:rsidP="003569EF">
            <w:r w:rsidRPr="006D146A">
              <w:rPr>
                <w:i/>
              </w:rPr>
              <w:t>F</w:t>
            </w:r>
            <w:r w:rsidRPr="006D146A">
              <w:t>(7, 1314) = 0.301</w:t>
            </w:r>
          </w:p>
          <w:p w14:paraId="51B82A40" w14:textId="77777777" w:rsidR="00173FBA" w:rsidRPr="006D146A" w:rsidRDefault="00173FBA" w:rsidP="003569EF">
            <w:r w:rsidRPr="006D146A">
              <w:rPr>
                <w:i/>
              </w:rPr>
              <w:t>p</w:t>
            </w:r>
            <w:r w:rsidRPr="006D146A">
              <w:t xml:space="preserve"> = 0.954</w:t>
            </w:r>
          </w:p>
        </w:tc>
        <w:tc>
          <w:tcPr>
            <w:tcW w:w="1490" w:type="pct"/>
          </w:tcPr>
          <w:p w14:paraId="2139C54C" w14:textId="77777777" w:rsidR="00173FBA" w:rsidRPr="006D146A" w:rsidRDefault="00173FBA" w:rsidP="003569EF">
            <w:pPr>
              <w:rPr>
                <w:kern w:val="24"/>
              </w:rPr>
            </w:pPr>
            <w:r w:rsidRPr="006D146A">
              <w:rPr>
                <w:i/>
                <w:kern w:val="24"/>
              </w:rPr>
              <w:t>F</w:t>
            </w:r>
            <w:r w:rsidRPr="006D146A">
              <w:rPr>
                <w:kern w:val="24"/>
              </w:rPr>
              <w:t>(4, 1308) = 0.305</w:t>
            </w:r>
          </w:p>
          <w:p w14:paraId="4052CB9A" w14:textId="77777777" w:rsidR="00173FBA" w:rsidRPr="006D146A" w:rsidRDefault="00173FBA" w:rsidP="003569EF">
            <w:pPr>
              <w:rPr>
                <w:kern w:val="24"/>
              </w:rPr>
            </w:pPr>
            <w:r w:rsidRPr="006D146A">
              <w:rPr>
                <w:i/>
                <w:kern w:val="24"/>
              </w:rPr>
              <w:t>p</w:t>
            </w:r>
            <w:r w:rsidRPr="006D146A">
              <w:rPr>
                <w:kern w:val="24"/>
              </w:rPr>
              <w:t xml:space="preserve"> = 0.875 </w:t>
            </w:r>
          </w:p>
        </w:tc>
      </w:tr>
      <w:tr w:rsidR="00173FBA" w:rsidRPr="006D146A" w14:paraId="2CF87AA8" w14:textId="77777777" w:rsidTr="003569EF">
        <w:tc>
          <w:tcPr>
            <w:tcW w:w="1001" w:type="pct"/>
          </w:tcPr>
          <w:p w14:paraId="619CD452" w14:textId="77777777" w:rsidR="00173FBA" w:rsidRPr="006D146A" w:rsidRDefault="00173FBA" w:rsidP="003569EF">
            <w:r w:rsidRPr="006D146A">
              <w:t>Alcohol Usage</w:t>
            </w:r>
          </w:p>
        </w:tc>
        <w:tc>
          <w:tcPr>
            <w:tcW w:w="1307" w:type="pct"/>
          </w:tcPr>
          <w:p w14:paraId="588A3424" w14:textId="77777777" w:rsidR="00173FBA" w:rsidRPr="006D146A" w:rsidRDefault="00173FBA" w:rsidP="003569EF">
            <w:pPr>
              <w:rPr>
                <w:kern w:val="24"/>
              </w:rPr>
            </w:pPr>
            <w:r w:rsidRPr="006D146A">
              <w:rPr>
                <w:i/>
                <w:kern w:val="24"/>
              </w:rPr>
              <w:t>F</w:t>
            </w:r>
            <w:r w:rsidRPr="006D146A">
              <w:rPr>
                <w:kern w:val="24"/>
              </w:rPr>
              <w:t>(6, 1151) = 1.339</w:t>
            </w:r>
          </w:p>
          <w:p w14:paraId="48FF2790" w14:textId="77777777" w:rsidR="00173FBA" w:rsidRPr="006D146A" w:rsidRDefault="00173FBA" w:rsidP="003569EF">
            <w:pPr>
              <w:rPr>
                <w:kern w:val="24"/>
              </w:rPr>
            </w:pPr>
            <w:r w:rsidRPr="006D146A">
              <w:rPr>
                <w:i/>
                <w:kern w:val="24"/>
              </w:rPr>
              <w:t>p</w:t>
            </w:r>
            <w:r w:rsidRPr="006D146A">
              <w:rPr>
                <w:kern w:val="24"/>
              </w:rPr>
              <w:t xml:space="preserve"> = 0.237</w:t>
            </w:r>
          </w:p>
        </w:tc>
        <w:tc>
          <w:tcPr>
            <w:tcW w:w="1202" w:type="pct"/>
          </w:tcPr>
          <w:p w14:paraId="7F9D9B05" w14:textId="77777777" w:rsidR="00173FBA" w:rsidRPr="006D146A" w:rsidRDefault="00173FBA" w:rsidP="003569EF">
            <w:pPr>
              <w:rPr>
                <w:kern w:val="24"/>
              </w:rPr>
            </w:pPr>
            <w:r w:rsidRPr="006D146A">
              <w:rPr>
                <w:i/>
                <w:kern w:val="24"/>
              </w:rPr>
              <w:t>F</w:t>
            </w:r>
            <w:r w:rsidRPr="006D146A">
              <w:rPr>
                <w:kern w:val="24"/>
              </w:rPr>
              <w:t>(7, 1191) = 1.626</w:t>
            </w:r>
          </w:p>
          <w:p w14:paraId="5C511B9B" w14:textId="77777777" w:rsidR="00173FBA" w:rsidRPr="006D146A" w:rsidRDefault="00173FBA" w:rsidP="003569EF">
            <w:pPr>
              <w:rPr>
                <w:kern w:val="24"/>
              </w:rPr>
            </w:pPr>
            <w:r w:rsidRPr="006D146A">
              <w:rPr>
                <w:i/>
                <w:kern w:val="24"/>
              </w:rPr>
              <w:t>p</w:t>
            </w:r>
            <w:r w:rsidRPr="006D146A">
              <w:rPr>
                <w:kern w:val="24"/>
              </w:rPr>
              <w:t xml:space="preserve"> = 0.124 </w:t>
            </w:r>
          </w:p>
        </w:tc>
        <w:tc>
          <w:tcPr>
            <w:tcW w:w="1490" w:type="pct"/>
          </w:tcPr>
          <w:p w14:paraId="2E9CEED6" w14:textId="77777777" w:rsidR="00173FBA" w:rsidRPr="006D146A" w:rsidRDefault="00173FBA" w:rsidP="003569EF">
            <w:pPr>
              <w:rPr>
                <w:kern w:val="24"/>
              </w:rPr>
            </w:pPr>
            <w:r w:rsidRPr="006D146A">
              <w:rPr>
                <w:i/>
                <w:kern w:val="24"/>
              </w:rPr>
              <w:t>F</w:t>
            </w:r>
            <w:r w:rsidRPr="006D146A">
              <w:rPr>
                <w:kern w:val="24"/>
              </w:rPr>
              <w:t>(4, 1186) = 0.8</w:t>
            </w:r>
          </w:p>
          <w:p w14:paraId="5583664D" w14:textId="77777777" w:rsidR="00173FBA" w:rsidRPr="006D146A" w:rsidRDefault="00173FBA" w:rsidP="003569EF">
            <w:pPr>
              <w:rPr>
                <w:kern w:val="24"/>
              </w:rPr>
            </w:pPr>
            <w:r w:rsidRPr="006D146A">
              <w:rPr>
                <w:i/>
                <w:kern w:val="24"/>
              </w:rPr>
              <w:t>p</w:t>
            </w:r>
            <w:r w:rsidRPr="006D146A">
              <w:rPr>
                <w:kern w:val="24"/>
              </w:rPr>
              <w:t xml:space="preserve"> = 0.525</w:t>
            </w:r>
          </w:p>
        </w:tc>
      </w:tr>
      <w:tr w:rsidR="00173FBA" w:rsidRPr="006D146A" w14:paraId="5F914848" w14:textId="77777777" w:rsidTr="003569EF">
        <w:trPr>
          <w:trHeight w:val="80"/>
        </w:trPr>
        <w:tc>
          <w:tcPr>
            <w:tcW w:w="5000" w:type="pct"/>
            <w:gridSpan w:val="4"/>
          </w:tcPr>
          <w:p w14:paraId="53863AF9" w14:textId="77777777" w:rsidR="00173FBA" w:rsidRPr="006D146A" w:rsidRDefault="00173FBA" w:rsidP="003569EF"/>
        </w:tc>
      </w:tr>
    </w:tbl>
    <w:p w14:paraId="56EDA5BB" w14:textId="5BEDB89A" w:rsidR="00050168" w:rsidRPr="003F40D1" w:rsidRDefault="00050168" w:rsidP="00244A6B">
      <w:pPr>
        <w:pStyle w:val="Default"/>
        <w:spacing w:line="480" w:lineRule="auto"/>
        <w:rPr>
          <w:rFonts w:ascii="Times New Roman" w:eastAsiaTheme="minorEastAsia" w:hAnsi="Times New Roman" w:cs="Times New Roman"/>
          <w:b/>
          <w:bCs/>
          <w:sz w:val="24"/>
          <w:szCs w:val="24"/>
          <w:lang w:val="en-US"/>
        </w:rPr>
      </w:pPr>
    </w:p>
    <w:p w14:paraId="5D6C8AAA" w14:textId="418F3CE9" w:rsidR="00924796" w:rsidRDefault="00924796" w:rsidP="00244A6B">
      <w:pPr>
        <w:pStyle w:val="Default"/>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Discussion</w:t>
      </w:r>
    </w:p>
    <w:p w14:paraId="0C8DB6AA" w14:textId="139E2C83" w:rsidR="00924796" w:rsidRDefault="003F40D1" w:rsidP="00A2119F">
      <w:pPr>
        <w:pStyle w:val="ListParagraph"/>
        <w:autoSpaceDE w:val="0"/>
        <w:autoSpaceDN w:val="0"/>
        <w:adjustRightInd w:val="0"/>
        <w:spacing w:after="0" w:line="48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The results partially supported our hypotheses.</w:t>
      </w:r>
    </w:p>
    <w:p w14:paraId="33A55F3E" w14:textId="77777777" w:rsidR="00924796" w:rsidRPr="00C0383C" w:rsidRDefault="00924796" w:rsidP="00A2119F">
      <w:pPr>
        <w:autoSpaceDE w:val="0"/>
        <w:autoSpaceDN w:val="0"/>
        <w:adjustRightInd w:val="0"/>
        <w:spacing w:line="480" w:lineRule="auto"/>
        <w:rPr>
          <w:i/>
          <w:iCs/>
        </w:rPr>
      </w:pPr>
      <w:r w:rsidRPr="00C0383C">
        <w:rPr>
          <w:i/>
          <w:iCs/>
        </w:rPr>
        <w:t>Social Support</w:t>
      </w:r>
    </w:p>
    <w:p w14:paraId="1E650CE1" w14:textId="361E4CCC" w:rsidR="00B91643" w:rsidRDefault="00924796" w:rsidP="00A2119F">
      <w:pPr>
        <w:autoSpaceDE w:val="0"/>
        <w:autoSpaceDN w:val="0"/>
        <w:adjustRightInd w:val="0"/>
        <w:spacing w:line="480" w:lineRule="auto"/>
      </w:pPr>
      <w:r>
        <w:rPr>
          <w:b/>
          <w:bCs/>
        </w:rPr>
        <w:tab/>
      </w:r>
      <w:r w:rsidR="005130EC" w:rsidRPr="001B46D5">
        <w:t>In accordance to expectations and prior research</w:t>
      </w:r>
      <w:r w:rsidR="0096291F">
        <w:t xml:space="preserve"> </w:t>
      </w:r>
      <w:r w:rsidR="0096291F">
        <w:fldChar w:fldCharType="begin" w:fldLock="1"/>
      </w:r>
      <w:r w:rsidR="009A4266">
        <w:instrText>ADDIN CSL_CITATION {"citationItems":[{"id":"ITEM-1","itemData":{"DOI":"10.1192/bjp.166.1.29","ISSN":"00071250","abstract":"Background. In a 1O-year follow-up of a survey from Oslo, 503 persons were reinterviewed using the same questionnaire. Method. The questionnaire includes information about social support, 'locus of control' and mental health as well as negative life events and long-lasting mental strain during the year prior to the follow-up. Results. The study confirms the 'buffer hypothesis', that social support protects against the development of mental disorder only when the individual is exposed to stressors, like negative life events. This buffering effect was especially strong for depression. Conclusions. The buffering effect only applies to the 'externals' - those who have personality-related feelings of powerlessness and lack of control over their own lives. The 'internals' do not have the same need for social support to cope with life stressors, and have low symptom scores even when negative life events are combined with relative weak social support.","author":[{"dropping-particle":"","family":"Dalgard","given":"O. S.","non-dropping-particle":"","parse-names":false,"suffix":""},{"dropping-particle":"","family":"Bjork","given":"S.","non-dropping-particle":"","parse-names":false,"suffix":""},{"dropping-particle":"","family":"Tambs","given":"K.","non-dropping-particle":"","parse-names":false,"suffix":""}],"container-title":"British Journal of Psychiatry","id":"ITEM-1","issued":{"date-parts":[["1995"]]},"title":"Social support, negative life events and mental health","type":"article-journal"},"uris":["http://www.mendeley.com/documents/?uuid=afd05d6b-1ca3-4298-b270-ae1cfff9aac2"]}],"mendeley":{"formattedCitation":"(Dalgard, Bjork, &amp; Tambs, 1995)","plainTextFormattedCitation":"(Dalgard, Bjork, &amp; Tambs, 1995)","previouslyFormattedCitation":"(Dalgard, Bjork, &amp; Tambs, 1995)"},"properties":{"noteIndex":0},"schema":"https://github.com/citation-style-language/schema/raw/master/csl-citation.json"}</w:instrText>
      </w:r>
      <w:r w:rsidR="0096291F">
        <w:fldChar w:fldCharType="separate"/>
      </w:r>
      <w:r w:rsidR="0096291F" w:rsidRPr="0096291F">
        <w:rPr>
          <w:noProof/>
        </w:rPr>
        <w:t>(Dalgard, Bjork, &amp; Tambs, 1995)</w:t>
      </w:r>
      <w:r w:rsidR="0096291F">
        <w:fldChar w:fldCharType="end"/>
      </w:r>
      <w:r w:rsidR="005130EC">
        <w:t>, we found that</w:t>
      </w:r>
      <w:r w:rsidR="009A4266">
        <w:t xml:space="preserve"> perceived</w:t>
      </w:r>
      <w:r w:rsidR="005130EC">
        <w:t xml:space="preserve"> social support is</w:t>
      </w:r>
      <w:r w:rsidR="0096291F">
        <w:t xml:space="preserve"> significantly correlated with mental health symptoms </w:t>
      </w:r>
      <w:r w:rsidR="0096291F" w:rsidRPr="0096291F">
        <w:t>severity</w:t>
      </w:r>
      <w:r w:rsidR="009A4266">
        <w:t xml:space="preserve"> – higher self-reported emotional support successfully predicts better mental health outcomes. Interestingly, for received social support indicated by relationship status, although married veterans did report significantly better mental health</w:t>
      </w:r>
      <w:r w:rsidR="00C0383C">
        <w:t xml:space="preserve"> outcome</w:t>
      </w:r>
      <w:r w:rsidR="009A4266">
        <w:t xml:space="preserve">s comparing to divorced veterans </w:t>
      </w:r>
      <w:r w:rsidR="00C0383C">
        <w:t>across</w:t>
      </w:r>
      <w:r w:rsidR="009A4266">
        <w:t xml:space="preserve"> a</w:t>
      </w:r>
      <w:r w:rsidR="00C0383C">
        <w:t>ll conditions</w:t>
      </w:r>
      <w:r w:rsidR="009A4266">
        <w:t xml:space="preserve">, they reported significantly worse mental health outcomes </w:t>
      </w:r>
      <w:r w:rsidR="00C0383C">
        <w:t>comparing to single veterans in all conditions but alcohol use.</w:t>
      </w:r>
      <w:r w:rsidR="00B91643">
        <w:t xml:space="preserve"> Our study suggests that perceived </w:t>
      </w:r>
      <w:r w:rsidR="00D40B18">
        <w:t>emotional</w:t>
      </w:r>
      <w:r w:rsidR="00B91643">
        <w:t xml:space="preserve"> support, instead of social support, is a better predictor for mental health symptoms severity. Our findings provide information for relationship-sensitive screening, monitoring and treatment efforts</w:t>
      </w:r>
      <w:r w:rsidR="00D61CFC">
        <w:t>, such that divorced individuals might need specific attention, followed by married veterans.</w:t>
      </w:r>
    </w:p>
    <w:p w14:paraId="648CB12E" w14:textId="302ACBE0" w:rsidR="005130EC" w:rsidRDefault="00C0383C" w:rsidP="00A2119F">
      <w:pPr>
        <w:autoSpaceDE w:val="0"/>
        <w:autoSpaceDN w:val="0"/>
        <w:adjustRightInd w:val="0"/>
        <w:spacing w:line="480" w:lineRule="auto"/>
        <w:ind w:firstLine="720"/>
      </w:pPr>
      <w:r>
        <w:t xml:space="preserve"> </w:t>
      </w:r>
      <w:r w:rsidR="00623667">
        <w:t xml:space="preserve">Previous research suggested that many resources and patterns underlying marital status, such as social network and self-esteem, other than marital status alone, might be influential to mental well-being </w:t>
      </w:r>
      <w:r w:rsidR="00623667">
        <w:fldChar w:fldCharType="begin" w:fldLock="1"/>
      </w:r>
      <w:r w:rsidR="008D5BE5">
        <w:instrText>ADDIN CSL_CITATION {"citationItems":[{"id":"ITEM-1","itemData":{"DOI":"10.2307/585631","ISSN":"01976664","abstract":"This study examines the relationships among marital status, social support, and mental health. A consistent finding in the medical sociology literature is that married people are healthier than non-married people. One of the most often cited reasons for this finding concerns social support in the marital relationship. The concept of social support is widely used in medical sociology and social psychology arenas. Numerous studies have reported the beneficial effects of support on health and well-being. However, a plethora of conceptualizations of support exist. Indicators are often used interchangeably with little concern to issues of validity and measurement error. Data from Americans' Changing Lives dataset is used to examine these relationships in greater detail. During this process, the conceptualization of social support is examined within the medical sociology and social psychology literatures and within the Americans' Changing Lives dataset. Three types of social support are examined from the Americans' Changing Lives dataset: social integration, perceived support, and social network characteristics. The social distribution of different types of social support and psychological distress is examined for four marital status groups: currently married, separated/divorced, widowed, and never married. Results indicate that social support is an abstract concept which connotes a variety of images. Perceived support measures appear to be the most valid and reliable in the present study. These findings indicate that a group of related concepts, reflecting the various types of social support, may be more beneficial than trying to develop one definitive concept which encompasses the domain of support. With regards to the social distribution of social support, the results indicate the importance of understanding the social locations associated with different marital statuses. Marital status influences life experiences. One of the key implications of these findings is that a broader marital status classification is warranted. Social support, in general, and each type, more specifically, is not distributed the same across or within each marital status group. Previous research led to the hypothesis that married people would have higher social support than other marital status groups. Widowed people had very similar, or higher, levels of support than did married people. Separated/divorced people are particularly disadvantaged in each type of support being examined…","author":[{"dropping-particle":"","family":"Cotten","given":"Shelia R.","non-dropping-particle":"","parse-names":false,"suffix":""}],"container-title":"Family Relations","id":"ITEM-1","issued":{"date-parts":[["1999"]]},"title":"Marital Status and Mental Health Revisited: Examining the Importance of Risk Factors and Resources","type":"article-journal"},"uris":["http://www.mendeley.com/documents/?uuid=582ba748-5ecc-40d4-8660-9b5e3e6ede25"]}],"mendeley":{"formattedCitation":"(Cotten, 1999)","plainTextFormattedCitation":"(Cotten, 1999)","previouslyFormattedCitation":"(Cotten, 1999)"},"properties":{"noteIndex":0},"schema":"https://github.com/citation-style-language/schema/raw/master/csl-citation.json"}</w:instrText>
      </w:r>
      <w:r w:rsidR="00623667">
        <w:fldChar w:fldCharType="separate"/>
      </w:r>
      <w:r w:rsidR="00623667" w:rsidRPr="00623667">
        <w:rPr>
          <w:noProof/>
        </w:rPr>
        <w:t>(Cotten, 1999)</w:t>
      </w:r>
      <w:r w:rsidR="00623667">
        <w:fldChar w:fldCharType="end"/>
      </w:r>
      <w:r w:rsidR="00623667">
        <w:t>.</w:t>
      </w:r>
      <w:r w:rsidR="00B91643">
        <w:t xml:space="preserve"> Future research should be dedicated to further explore the determinant factors or patterns underlying marital status that contribute to mental well-being or mental distress.</w:t>
      </w:r>
    </w:p>
    <w:p w14:paraId="74DC15C1" w14:textId="77777777" w:rsidR="00A2119F" w:rsidRDefault="00A2119F" w:rsidP="00A2119F">
      <w:pPr>
        <w:autoSpaceDE w:val="0"/>
        <w:autoSpaceDN w:val="0"/>
        <w:adjustRightInd w:val="0"/>
        <w:spacing w:line="480" w:lineRule="auto"/>
        <w:ind w:firstLine="720"/>
        <w:rPr>
          <w:rFonts w:hint="eastAsia"/>
          <w:b/>
          <w:bCs/>
        </w:rPr>
      </w:pPr>
    </w:p>
    <w:p w14:paraId="6A438BF0" w14:textId="14B2AEA5" w:rsidR="00924796" w:rsidRDefault="00D61CFC" w:rsidP="00A2119F">
      <w:pPr>
        <w:autoSpaceDE w:val="0"/>
        <w:autoSpaceDN w:val="0"/>
        <w:adjustRightInd w:val="0"/>
        <w:spacing w:line="480" w:lineRule="auto"/>
        <w:rPr>
          <w:i/>
          <w:iCs/>
        </w:rPr>
      </w:pPr>
      <w:r w:rsidRPr="00D61CFC">
        <w:rPr>
          <w:i/>
          <w:iCs/>
        </w:rPr>
        <w:lastRenderedPageBreak/>
        <w:t>Socio-economic Status</w:t>
      </w:r>
    </w:p>
    <w:p w14:paraId="69AD3832" w14:textId="7CDCA0BF" w:rsidR="00947313" w:rsidRDefault="00947313" w:rsidP="00A2119F">
      <w:pPr>
        <w:autoSpaceDE w:val="0"/>
        <w:autoSpaceDN w:val="0"/>
        <w:adjustRightInd w:val="0"/>
        <w:spacing w:line="480" w:lineRule="auto"/>
      </w:pPr>
      <w:r>
        <w:tab/>
        <w:t>Contrary to our hypothesis, we found no significant association between any of the SES variables and mental health symptoms</w:t>
      </w:r>
      <w:r w:rsidR="00453EE2">
        <w:t xml:space="preserve"> in the veteran population</w:t>
      </w:r>
      <w:r>
        <w:t xml:space="preserve">. </w:t>
      </w:r>
      <w:r w:rsidR="00855E09">
        <w:t xml:space="preserve">This topic has been controversial as some findings suggested that SES does influence mental health outcomes </w:t>
      </w:r>
      <w:r w:rsidR="00855E09">
        <w:fldChar w:fldCharType="begin" w:fldLock="1"/>
      </w:r>
      <w:r w:rsidR="00855E09">
        <w:instrText>ADDIN CSL_CITATION {"citationItems":[{"id":"ITEM-1","itemData":{"DOI":"10.4324/9781315618654","ISBN":"9781317211594","abstract":"The tenth edition of Sociology of Mental Disorder presents the major issues and research findings on the influence of race, social class, gender, and age on the incidence and prevalence of mental disorder. The text also examines the institutions that help those with mental disorders, mental health law, and public policy. Many important updates are new to this edition: More first-person accounts of individuals who suffer from mental illness are included. The new DSM-5 is now thoroughly covered along with the controversy surrounding it. A new section on on social class and its components. Updated assessment of the relationship between mental health and gender. A revised and in-depth discussion of mental health and race. New material on public policy, mental disorder, and the Affordable Health Care Act Updates of research and citations throughout.","author":[{"dropping-particle":"","family":"Cockerham","given":"William C.","non-dropping-particle":"","parse-names":false,"suffix":""}],"container-title":"Sociology of Mental Disorder","id":"ITEM-1","issued":{"date-parts":[["2016"]]},"title":"Sociology of Mental Disorder","type":"book"},"uris":["http://www.mendeley.com/documents/?uuid=46c2c294-5126-4056-bc79-62a8be812347"]}],"mendeley":{"formattedCitation":"(Cockerham, 2016)","plainTextFormattedCitation":"(Cockerham, 2016)","previouslyFormattedCitation":"(Cockerham, 2016)"},"properties":{"noteIndex":0},"schema":"https://github.com/citation-style-language/schema/raw/master/csl-citation.json"}</w:instrText>
      </w:r>
      <w:r w:rsidR="00855E09">
        <w:fldChar w:fldCharType="separate"/>
      </w:r>
      <w:r w:rsidR="00855E09" w:rsidRPr="00855E09">
        <w:rPr>
          <w:noProof/>
        </w:rPr>
        <w:t>(Cockerham, 2016)</w:t>
      </w:r>
      <w:r w:rsidR="00855E09">
        <w:fldChar w:fldCharType="end"/>
      </w:r>
      <w:r w:rsidR="00855E09">
        <w:t xml:space="preserve"> while others find the associations between the variables are rather weak </w:t>
      </w:r>
      <w:r w:rsidR="00855E09">
        <w:fldChar w:fldCharType="begin" w:fldLock="1"/>
      </w:r>
      <w:r w:rsidR="00855E09">
        <w:instrText>ADDIN CSL_CITATION {"citationItems":[{"id":"ITEM-1","itemData":{"DOI":"10.1177/0898264311431304","ISSN":"08982643","abstract":"Objective:This study examines the impact of indebtedness on depressive symptomatology, anxiety, and anger. Method: We use data from a two-wave panel study of adults in Miami-Dade County. The analytic sample consists of 1,463 mostly older respondents with valid data on all study measures, including education, income, occupational status, wealth, and debt. Results: We find that indebtedness is common and is associated with more symptoms of depression, anxiety, and anger. It is weakly associated with other aspects of socioeconomic status (SES), and thus not redundant with them. In fact, in this sample, debtor status is more consistently associated with mental health than any other single traditional indicator of SES, its effect does not vary across income or other aspects of SES, and fears of never paying off debt account for its negative impact on mental health. Discussion: These findings affirm health scholars' calls for more complete measures of SES. © 2012 The Author(s).","author":[{"dropping-particle":"","family":"Drentea","given":"Patricia","non-dropping-particle":"","parse-names":false,"suffix":""},{"dropping-particle":"","family":"Reynolds","given":"John R.","non-dropping-particle":"","parse-names":false,"suffix":""}],"container-title":"Journal of Aging and Health","id":"ITEM-1","issued":{"date-parts":[["2012"]]},"title":"Neither a borrower nor a lender be: The relative importance of debt and SES for mental health among older adults","type":"article-journal"},"uris":["http://www.mendeley.com/documents/?uuid=a491f90b-dfcd-4885-90a9-240a3714edc5"]}],"mendeley":{"formattedCitation":"(Drentea &amp; Reynolds, 2012)","plainTextFormattedCitation":"(Drentea &amp; Reynolds, 2012)"},"properties":{"noteIndex":0},"schema":"https://github.com/citation-style-language/schema/raw/master/csl-citation.json"}</w:instrText>
      </w:r>
      <w:r w:rsidR="00855E09">
        <w:fldChar w:fldCharType="separate"/>
      </w:r>
      <w:r w:rsidR="00855E09" w:rsidRPr="00855E09">
        <w:rPr>
          <w:noProof/>
        </w:rPr>
        <w:t>(Drentea &amp; Reynolds, 2012)</w:t>
      </w:r>
      <w:r w:rsidR="00855E09">
        <w:fldChar w:fldCharType="end"/>
      </w:r>
      <w:r w:rsidR="00855E09">
        <w:t xml:space="preserve">. </w:t>
      </w:r>
      <w:r w:rsidR="009465F5">
        <w:t xml:space="preserve">One possible </w:t>
      </w:r>
      <w:r w:rsidR="003F40D1">
        <w:t xml:space="preserve">explanation </w:t>
      </w:r>
      <w:r w:rsidR="009465F5">
        <w:t xml:space="preserve">for this result is the </w:t>
      </w:r>
      <w:r w:rsidR="003F40D1">
        <w:t xml:space="preserve">large amount of </w:t>
      </w:r>
      <w:r w:rsidR="009465F5">
        <w:t xml:space="preserve">missing values or refused to report in the SES questions. </w:t>
      </w:r>
      <w:r w:rsidR="00855E09">
        <w:t>Nonetheless, the research on SES’s effect on mental health in the veteran population has been lacking.</w:t>
      </w:r>
      <w:r>
        <w:t xml:space="preserve"> </w:t>
      </w:r>
      <w:r w:rsidR="00855E09">
        <w:t xml:space="preserve">Our findings provide a piece of evidence for SES’s association with mental health in the veteran population and the results </w:t>
      </w:r>
      <w:r w:rsidR="00453EE2">
        <w:t xml:space="preserve">call on further effort to determine what </w:t>
      </w:r>
      <w:r w:rsidR="00855E09">
        <w:t>part does SES play on mental health and to what extent.</w:t>
      </w:r>
    </w:p>
    <w:p w14:paraId="1F98772E" w14:textId="370FBE9E" w:rsidR="00947313" w:rsidRPr="00947313" w:rsidRDefault="00947313" w:rsidP="00A2119F">
      <w:pPr>
        <w:autoSpaceDE w:val="0"/>
        <w:autoSpaceDN w:val="0"/>
        <w:adjustRightInd w:val="0"/>
        <w:spacing w:line="480" w:lineRule="auto"/>
        <w:ind w:firstLine="720"/>
      </w:pPr>
      <w:r>
        <w:t>Limitations of the study include the use of cross-sectional data</w:t>
      </w:r>
      <w:r w:rsidR="008D5BE5">
        <w:t>,</w:t>
      </w:r>
      <w:r>
        <w:t xml:space="preserve"> limited continuous variables</w:t>
      </w:r>
      <w:r w:rsidR="008D5BE5">
        <w:t xml:space="preserve"> and limited generalizability</w:t>
      </w:r>
      <w:r>
        <w:t xml:space="preserve">. The data was collected </w:t>
      </w:r>
      <w:r w:rsidR="008D5BE5">
        <w:rPr>
          <w:rFonts w:hint="eastAsia"/>
        </w:rPr>
        <w:t>cross</w:t>
      </w:r>
      <w:r w:rsidR="008D5BE5">
        <w:t xml:space="preserve">-sectionally, which make it impossible to determine causal effects between the variables. In </w:t>
      </w:r>
      <w:r w:rsidR="009465F5">
        <w:t>a</w:t>
      </w:r>
      <w:r w:rsidR="008D5BE5">
        <w:t>ddition, the dataset consists of largely active duty marine and navy corps veterans and does not include veterans seeking care outside of VA Hospital which narrow the generalizability of the results. Last but not the least, most of the variables are categorical which limited our choices of statistical techniques, restraining our ability to make comprehensive models of the relationship between the variables.</w:t>
      </w:r>
    </w:p>
    <w:p w14:paraId="5E0C9D67" w14:textId="77777777" w:rsidR="00947313" w:rsidRDefault="00947313" w:rsidP="00A2119F">
      <w:pPr>
        <w:pStyle w:val="Default"/>
        <w:spacing w:line="480" w:lineRule="auto"/>
        <w:rPr>
          <w:rFonts w:ascii="Times New Roman" w:eastAsia="Times New Roman" w:hAnsi="Times New Roman" w:cs="Times New Roman"/>
          <w:b/>
          <w:bCs/>
          <w:sz w:val="24"/>
          <w:szCs w:val="24"/>
          <w:lang w:val="en-US"/>
        </w:rPr>
      </w:pPr>
    </w:p>
    <w:p w14:paraId="3006D5F9" w14:textId="1CD808C7" w:rsidR="00947313" w:rsidRPr="00244A6B" w:rsidRDefault="00947313" w:rsidP="00244A6B">
      <w:pPr>
        <w:pStyle w:val="Default"/>
        <w:spacing w:line="480" w:lineRule="auto"/>
        <w:rPr>
          <w:rFonts w:ascii="Times New Roman" w:eastAsia="Times New Roman" w:hAnsi="Times New Roman" w:cs="Times New Roman"/>
          <w:b/>
          <w:bCs/>
          <w:sz w:val="24"/>
          <w:szCs w:val="24"/>
          <w:lang w:val="en-US"/>
        </w:rPr>
        <w:sectPr w:rsidR="00947313" w:rsidRPr="00244A6B">
          <w:pgSz w:w="12240" w:h="15840"/>
          <w:pgMar w:top="1440" w:right="1440" w:bottom="1440" w:left="1440" w:header="720" w:footer="864" w:gutter="0"/>
          <w:cols w:space="720"/>
        </w:sectPr>
      </w:pPr>
    </w:p>
    <w:p w14:paraId="2A3B96DF" w14:textId="424E32D3" w:rsidR="008260E6" w:rsidRPr="009D3605" w:rsidRDefault="006E53C4" w:rsidP="00244A6B">
      <w:pPr>
        <w:pStyle w:val="Default"/>
        <w:spacing w:after="160" w:line="480" w:lineRule="auto"/>
        <w:jc w:val="center"/>
        <w:rPr>
          <w:rFonts w:ascii="Times New Roman" w:eastAsia="Times New Roman" w:hAnsi="Times New Roman" w:cs="Times New Roman"/>
          <w:b/>
          <w:bCs/>
          <w:sz w:val="24"/>
          <w:szCs w:val="24"/>
          <w:lang w:val="en-US"/>
        </w:rPr>
      </w:pPr>
      <w:r w:rsidRPr="00E20E64">
        <w:rPr>
          <w:rFonts w:ascii="Times New Roman" w:hAnsi="Times New Roman"/>
          <w:b/>
          <w:bCs/>
          <w:sz w:val="24"/>
          <w:szCs w:val="24"/>
          <w:lang w:val="en-US"/>
        </w:rPr>
        <w:lastRenderedPageBreak/>
        <w:t>Reference</w:t>
      </w:r>
      <w:r w:rsidR="00E120E2">
        <w:rPr>
          <w:rFonts w:ascii="Times New Roman" w:hAnsi="Times New Roman"/>
          <w:b/>
          <w:bCs/>
          <w:sz w:val="24"/>
          <w:szCs w:val="24"/>
          <w:lang w:val="en-US"/>
        </w:rPr>
        <w:t>s</w:t>
      </w:r>
    </w:p>
    <w:p w14:paraId="692167AC" w14:textId="5C8A0569" w:rsidR="00855E09" w:rsidRPr="00855E09" w:rsidRDefault="008260E6" w:rsidP="00855E09">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855E09" w:rsidRPr="00855E09">
        <w:rPr>
          <w:noProof/>
        </w:rPr>
        <w:t xml:space="preserve">Bradley, K. A., McDonell, M. B., Bush, K., Kivlahan, D. R., Diehr, P., &amp; Fihn, S. D. (1998). The AUDIT Alcohol Consumption Questions. </w:t>
      </w:r>
      <w:r w:rsidR="00855E09" w:rsidRPr="00855E09">
        <w:rPr>
          <w:i/>
          <w:iCs/>
          <w:noProof/>
        </w:rPr>
        <w:t>Alcoholism: Clinical &amp; Experimental Research</w:t>
      </w:r>
      <w:r w:rsidR="00855E09" w:rsidRPr="00855E09">
        <w:rPr>
          <w:noProof/>
        </w:rPr>
        <w:t>. https://doi.org/10.1097/00000374-199811000-00034</w:t>
      </w:r>
    </w:p>
    <w:p w14:paraId="41931E6E"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Burnett-Zeigler, I., Valenstein, M., Ilgen, M., Blow, A. J., Gorman, L. A., &amp; Zivin, K. (2011). Civilian Employment Among Recently Returning Afghanistan and Iraq National Guard Veterans. </w:t>
      </w:r>
      <w:r w:rsidRPr="00855E09">
        <w:rPr>
          <w:i/>
          <w:iCs/>
          <w:noProof/>
        </w:rPr>
        <w:t>Military Medicine</w:t>
      </w:r>
      <w:r w:rsidRPr="00855E09">
        <w:rPr>
          <w:noProof/>
        </w:rPr>
        <w:t>. https://doi.org/10.7205/milmed-d-10-00450</w:t>
      </w:r>
    </w:p>
    <w:p w14:paraId="44033FD9"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Ciarleglio, M. M., Aslan, M., Proctor, S. P., Concato, J., Ko, J., Kaiser, A. P., &amp; Vasterling, J. J. (2018). Associations of Stress Exposures and Social Support With Long-Term Mental Health Outcomes Among U.S. Iraq War Veterans. </w:t>
      </w:r>
      <w:r w:rsidRPr="00855E09">
        <w:rPr>
          <w:i/>
          <w:iCs/>
          <w:noProof/>
        </w:rPr>
        <w:t>Behavior Therapy</w:t>
      </w:r>
      <w:r w:rsidRPr="00855E09">
        <w:rPr>
          <w:noProof/>
        </w:rPr>
        <w:t>. https://doi.org/10.1016/j.beth.2018.01.002</w:t>
      </w:r>
    </w:p>
    <w:p w14:paraId="4BB53229"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Cockerham, W. C. (2016). Sociology of Mental Disorder. In </w:t>
      </w:r>
      <w:r w:rsidRPr="00855E09">
        <w:rPr>
          <w:i/>
          <w:iCs/>
          <w:noProof/>
        </w:rPr>
        <w:t>Sociology of Mental Disorder</w:t>
      </w:r>
      <w:r w:rsidRPr="00855E09">
        <w:rPr>
          <w:noProof/>
        </w:rPr>
        <w:t>. https://doi.org/10.4324/9781315618654</w:t>
      </w:r>
    </w:p>
    <w:p w14:paraId="01522FEE"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Cotten, S. R. (1999). Marital Status and Mental Health Revisited: Examining the Importance of Risk Factors and Resources. </w:t>
      </w:r>
      <w:r w:rsidRPr="00855E09">
        <w:rPr>
          <w:i/>
          <w:iCs/>
          <w:noProof/>
        </w:rPr>
        <w:t>Family Relations</w:t>
      </w:r>
      <w:r w:rsidRPr="00855E09">
        <w:rPr>
          <w:noProof/>
        </w:rPr>
        <w:t>. https://doi.org/10.2307/585631</w:t>
      </w:r>
    </w:p>
    <w:p w14:paraId="4905798E"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Dalgard, O. S., Bjork, S., &amp; Tambs, K. (1995). Social support, negative life events and mental health. </w:t>
      </w:r>
      <w:r w:rsidRPr="00855E09">
        <w:rPr>
          <w:i/>
          <w:iCs/>
          <w:noProof/>
        </w:rPr>
        <w:t>British Journal of Psychiatry</w:t>
      </w:r>
      <w:r w:rsidRPr="00855E09">
        <w:rPr>
          <w:noProof/>
        </w:rPr>
        <w:t>. https://doi.org/10.1192/bjp.166.1.29</w:t>
      </w:r>
    </w:p>
    <w:p w14:paraId="721509FC"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Department of Veteran Affairs. (2016). </w:t>
      </w:r>
      <w:r w:rsidRPr="00855E09">
        <w:rPr>
          <w:i/>
          <w:iCs/>
          <w:noProof/>
        </w:rPr>
        <w:t>U.S. Veterans Eligibility Trends and Statistics</w:t>
      </w:r>
      <w:r w:rsidRPr="00855E09">
        <w:rPr>
          <w:noProof/>
        </w:rPr>
        <w:t>.</w:t>
      </w:r>
    </w:p>
    <w:p w14:paraId="2C2D0634"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Drentea, P., &amp; Reynolds, J. R. (2012). Neither a borrower nor a lender be: The relative importance of debt and SES for mental health among older adults. </w:t>
      </w:r>
      <w:r w:rsidRPr="00855E09">
        <w:rPr>
          <w:i/>
          <w:iCs/>
          <w:noProof/>
        </w:rPr>
        <w:t>Journal of Aging and Health</w:t>
      </w:r>
      <w:r w:rsidRPr="00855E09">
        <w:rPr>
          <w:noProof/>
        </w:rPr>
        <w:t>. https://doi.org/10.1177/0898264311431304</w:t>
      </w:r>
    </w:p>
    <w:p w14:paraId="5653C3E5"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Eaton, K. M., Hoge, C. W., Messer, S. C., Whitt, A. A., Cabrera, O. A., McGurk, D., … Castro, C. A. (2008). Prevalence of Mental Health Problems, Treatment Need, and Barriers to Care </w:t>
      </w:r>
      <w:r w:rsidRPr="00855E09">
        <w:rPr>
          <w:noProof/>
        </w:rPr>
        <w:lastRenderedPageBreak/>
        <w:t xml:space="preserve">among Primary Care-Seeking Spouses of Military Service Members Involved in Iraq and Afghanistan Deployments. </w:t>
      </w:r>
      <w:r w:rsidRPr="00855E09">
        <w:rPr>
          <w:i/>
          <w:iCs/>
          <w:noProof/>
        </w:rPr>
        <w:t>Military Medicine</w:t>
      </w:r>
      <w:r w:rsidRPr="00855E09">
        <w:rPr>
          <w:noProof/>
        </w:rPr>
        <w:t>. https://doi.org/10.7205/milmed.173.11.1051</w:t>
      </w:r>
    </w:p>
    <w:p w14:paraId="668EFB36"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Graziano, R., &amp; Elbogen, E. B. (2017). Improving mental health treatment utilization in military veterans: Examining the effects of perceived need for care and social support. </w:t>
      </w:r>
      <w:r w:rsidRPr="00855E09">
        <w:rPr>
          <w:i/>
          <w:iCs/>
          <w:noProof/>
        </w:rPr>
        <w:t>Military Psychology</w:t>
      </w:r>
      <w:r w:rsidRPr="00855E09">
        <w:rPr>
          <w:noProof/>
        </w:rPr>
        <w:t>. https://doi.org/10.1037/mil0000169</w:t>
      </w:r>
    </w:p>
    <w:p w14:paraId="16482A5A"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Jakupcak, M., Cook, J., Imel, Z., Fontana, A., Rosenheck, R., &amp; McFall, M. (2009). Posttraumatic stress disorder as a risk factor for suicidal ideation in Iraq and Afghanistan war veterans. </w:t>
      </w:r>
      <w:r w:rsidRPr="00855E09">
        <w:rPr>
          <w:i/>
          <w:iCs/>
          <w:noProof/>
        </w:rPr>
        <w:t>Journal of Traumatic Stress</w:t>
      </w:r>
      <w:r w:rsidRPr="00855E09">
        <w:rPr>
          <w:noProof/>
        </w:rPr>
        <w:t>. https://doi.org/10.1002/jts.20423</w:t>
      </w:r>
    </w:p>
    <w:p w14:paraId="698D691A"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Jakupcak, M., Vannoy, S., Imel, Z., Cook, J. W., Fontana, A., Rosenheck, R., &amp; McFall, M. (2010). Does PTSD moderate the relationship between social support and suicide risk in Iraq and Afghanistan War Veterans seeking mental health treatment? </w:t>
      </w:r>
      <w:r w:rsidRPr="00855E09">
        <w:rPr>
          <w:i/>
          <w:iCs/>
          <w:noProof/>
        </w:rPr>
        <w:t>Depression and Anxiety</w:t>
      </w:r>
      <w:r w:rsidRPr="00855E09">
        <w:rPr>
          <w:noProof/>
        </w:rPr>
        <w:t>. https://doi.org/10.1002/da.20722</w:t>
      </w:r>
    </w:p>
    <w:p w14:paraId="7106034D"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Kozel, F. A., Didehbani, N., DeLaRosa, B., Bass, C., Schraufnagel, C. D., Morgan, C. R., … Hart, J. (2016). Factors impacting functional status in veterans of recent conflicts with PTSD. </w:t>
      </w:r>
      <w:r w:rsidRPr="00855E09">
        <w:rPr>
          <w:i/>
          <w:iCs/>
          <w:noProof/>
        </w:rPr>
        <w:t>Journal of Neuropsychiatry and Clinical Neurosciences</w:t>
      </w:r>
      <w:r w:rsidRPr="00855E09">
        <w:rPr>
          <w:noProof/>
        </w:rPr>
        <w:t>. https://doi.org/10.1176/appi.neuropsych.15070183</w:t>
      </w:r>
    </w:p>
    <w:p w14:paraId="0EB9A0A7"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Kroenke, K., Spitzer, R. L., &amp; Williams, J. B. W. (2001). The PHQ-9. </w:t>
      </w:r>
      <w:r w:rsidRPr="00855E09">
        <w:rPr>
          <w:i/>
          <w:iCs/>
          <w:noProof/>
        </w:rPr>
        <w:t>Journal of General Internal Medicine</w:t>
      </w:r>
      <w:r w:rsidRPr="00855E09">
        <w:rPr>
          <w:noProof/>
        </w:rPr>
        <w:t>. https://doi.org/10.1046/j.1525-1497.2001.016009606.x</w:t>
      </w:r>
    </w:p>
    <w:p w14:paraId="0254EDEE" w14:textId="77777777" w:rsidR="00855E09" w:rsidRPr="00855E09" w:rsidRDefault="00855E09" w:rsidP="00855E09">
      <w:pPr>
        <w:widowControl w:val="0"/>
        <w:autoSpaceDE w:val="0"/>
        <w:autoSpaceDN w:val="0"/>
        <w:adjustRightInd w:val="0"/>
        <w:spacing w:line="480" w:lineRule="auto"/>
        <w:ind w:left="480" w:hanging="480"/>
        <w:rPr>
          <w:noProof/>
        </w:rPr>
      </w:pPr>
      <w:r w:rsidRPr="003F40D1">
        <w:rPr>
          <w:noProof/>
          <w:lang w:val="es-ES"/>
        </w:rPr>
        <w:t xml:space="preserve">Meyer, O. L., Castro-Schilo, L., &amp; Aguilar-Gaxiola, S. (2014). </w:t>
      </w:r>
      <w:r w:rsidRPr="00855E09">
        <w:rPr>
          <w:noProof/>
        </w:rPr>
        <w:t xml:space="preserve">Determinants of mental health and self-rated health: A model of socioeconomic status, neighborhood safety, and physical activity. </w:t>
      </w:r>
      <w:r w:rsidRPr="00855E09">
        <w:rPr>
          <w:i/>
          <w:iCs/>
          <w:noProof/>
        </w:rPr>
        <w:t>American Journal of Public Health</w:t>
      </w:r>
      <w:r w:rsidRPr="00855E09">
        <w:rPr>
          <w:noProof/>
        </w:rPr>
        <w:t>. https://doi.org/10.2105/AJPH.2014.302003</w:t>
      </w:r>
    </w:p>
    <w:p w14:paraId="0F386CF9"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Morin, C. M., Belleville, G., Bélanger, L., &amp; Ivers, H. (2011). The insomnia severity index: Psychometric indicators to detect insomnia cases and evaluate treatment response. </w:t>
      </w:r>
      <w:r w:rsidRPr="00855E09">
        <w:rPr>
          <w:i/>
          <w:iCs/>
          <w:noProof/>
        </w:rPr>
        <w:t>Sleep</w:t>
      </w:r>
      <w:r w:rsidRPr="00855E09">
        <w:rPr>
          <w:noProof/>
        </w:rPr>
        <w:t xml:space="preserve">. </w:t>
      </w:r>
      <w:r w:rsidRPr="00855E09">
        <w:rPr>
          <w:noProof/>
        </w:rPr>
        <w:lastRenderedPageBreak/>
        <w:t>https://doi.org/10.1093/sleep/34.5.601</w:t>
      </w:r>
    </w:p>
    <w:p w14:paraId="02B95811"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Ohrnberger, J., Fichera, E., &amp; Sutton, M. (2017). The relationship between physical and mental health: A mediation analysis. </w:t>
      </w:r>
      <w:r w:rsidRPr="00855E09">
        <w:rPr>
          <w:i/>
          <w:iCs/>
          <w:noProof/>
        </w:rPr>
        <w:t>Social Science and Medicine</w:t>
      </w:r>
      <w:r w:rsidRPr="00855E09">
        <w:rPr>
          <w:noProof/>
        </w:rPr>
        <w:t>. https://doi.org/10.1016/j.socscimed.2017.11.008</w:t>
      </w:r>
    </w:p>
    <w:p w14:paraId="1B7432DC"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Pittman, J. O. E., Floto, E., Lindamer, L., Baker, D. G., Lohr, J. B., &amp; Afari, N. (2017). VA escreening program: Technology to improve care for post-9/11 veterans. </w:t>
      </w:r>
      <w:r w:rsidRPr="00855E09">
        <w:rPr>
          <w:i/>
          <w:iCs/>
          <w:noProof/>
        </w:rPr>
        <w:t>Psychological Services</w:t>
      </w:r>
      <w:r w:rsidRPr="00855E09">
        <w:rPr>
          <w:noProof/>
        </w:rPr>
        <w:t>. https://doi.org/10.1037/ser0000125</w:t>
      </w:r>
    </w:p>
    <w:p w14:paraId="53CFDB9E"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Reblin, M., &amp; Uchino, B. N. (2008). Social and emotional support and its implication for health. </w:t>
      </w:r>
      <w:r w:rsidRPr="00855E09">
        <w:rPr>
          <w:i/>
          <w:iCs/>
          <w:noProof/>
        </w:rPr>
        <w:t>Current Opinion in Psychiatry</w:t>
      </w:r>
      <w:r w:rsidRPr="00855E09">
        <w:rPr>
          <w:noProof/>
        </w:rPr>
        <w:t>. https://doi.org/10.1097/YCO.0b013e3282f3ad89</w:t>
      </w:r>
    </w:p>
    <w:p w14:paraId="682927FE"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Reeve, B. B., Hays, R. D., Bjorner, J. B., Cook, K. F., Crane, P. K., Teresi, J. A., … Cella, D. (2007). Psychometric evaluation and calibration of health-related quality of life item banks: Plans for the Patient-Reported Outcomes Measurement Information System (PROMIS). </w:t>
      </w:r>
      <w:r w:rsidRPr="00855E09">
        <w:rPr>
          <w:i/>
          <w:iCs/>
          <w:noProof/>
        </w:rPr>
        <w:t>Medical Care</w:t>
      </w:r>
      <w:r w:rsidRPr="00855E09">
        <w:rPr>
          <w:noProof/>
        </w:rPr>
        <w:t>. https://doi.org/10.1097/01.mlr.0000250483.85507.04</w:t>
      </w:r>
    </w:p>
    <w:p w14:paraId="0DF0352F"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Ren, X. S., Skinner, K., Lee, A., &amp; Kazis, L. (1999). Social support, social selection and self-assessed health status: Results from the veterans health study in the United States. </w:t>
      </w:r>
      <w:r w:rsidRPr="00855E09">
        <w:rPr>
          <w:i/>
          <w:iCs/>
          <w:noProof/>
        </w:rPr>
        <w:t>Social Science and Medicine</w:t>
      </w:r>
      <w:r w:rsidRPr="00855E09">
        <w:rPr>
          <w:noProof/>
        </w:rPr>
        <w:t>. https://doi.org/10.1016/S0277-9536(99)00069-6</w:t>
      </w:r>
    </w:p>
    <w:p w14:paraId="533513DB"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Smith-Osborne, A. (2009). Mental health risk and social ecological variables associated with educational attainment for gulf war veterans: Implications for veterans returning to civilian life. </w:t>
      </w:r>
      <w:r w:rsidRPr="00855E09">
        <w:rPr>
          <w:i/>
          <w:iCs/>
          <w:noProof/>
        </w:rPr>
        <w:t>American Journal of Community Psychology</w:t>
      </w:r>
      <w:r w:rsidRPr="00855E09">
        <w:rPr>
          <w:noProof/>
        </w:rPr>
        <w:t>. https://doi.org/10.1007/s10464-009-9278-0</w:t>
      </w:r>
    </w:p>
    <w:p w14:paraId="364792D9"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Spelman, J. F., Hunt, S. C., Seal, K. H., &amp; Burgo-Black, A. L. (2012). Post deployment care for returning combat veterans. </w:t>
      </w:r>
      <w:r w:rsidRPr="00855E09">
        <w:rPr>
          <w:i/>
          <w:iCs/>
          <w:noProof/>
        </w:rPr>
        <w:t>Journal of General Internal Medicine</w:t>
      </w:r>
      <w:r w:rsidRPr="00855E09">
        <w:rPr>
          <w:noProof/>
        </w:rPr>
        <w:t>. https://doi.org/10.1007/s11606-012-2061-1</w:t>
      </w:r>
    </w:p>
    <w:p w14:paraId="72D963F3"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lastRenderedPageBreak/>
        <w:t xml:space="preserve">Spitzer, R. L., Kroenke, K., Williams, J. B. W., &amp; Löwe, B. (2006). A brief measure for assessing generalized anxiety disorder: The GAD-7. </w:t>
      </w:r>
      <w:r w:rsidRPr="00855E09">
        <w:rPr>
          <w:i/>
          <w:iCs/>
          <w:noProof/>
        </w:rPr>
        <w:t>Archives of Internal Medicine</w:t>
      </w:r>
      <w:r w:rsidRPr="00855E09">
        <w:rPr>
          <w:noProof/>
        </w:rPr>
        <w:t>. https://doi.org/10.1001/archinte.166.10.1092</w:t>
      </w:r>
    </w:p>
    <w:p w14:paraId="18DC484E"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Thoits, P. A. (2011). Mechanisms linking social ties and support to physical and mental health. </w:t>
      </w:r>
      <w:r w:rsidRPr="00855E09">
        <w:rPr>
          <w:i/>
          <w:iCs/>
          <w:noProof/>
        </w:rPr>
        <w:t>Journal of Health and Social Behavior</w:t>
      </w:r>
      <w:r w:rsidRPr="00855E09">
        <w:rPr>
          <w:noProof/>
        </w:rPr>
        <w:t>. https://doi.org/10.1177/0022146510395592</w:t>
      </w:r>
    </w:p>
    <w:p w14:paraId="55CEA8E2" w14:textId="77777777" w:rsidR="00855E09" w:rsidRPr="00855E09" w:rsidRDefault="00855E09" w:rsidP="00855E09">
      <w:pPr>
        <w:widowControl w:val="0"/>
        <w:autoSpaceDE w:val="0"/>
        <w:autoSpaceDN w:val="0"/>
        <w:adjustRightInd w:val="0"/>
        <w:spacing w:line="480" w:lineRule="auto"/>
        <w:ind w:left="480" w:hanging="480"/>
        <w:rPr>
          <w:noProof/>
        </w:rPr>
      </w:pPr>
      <w:r w:rsidRPr="00855E09">
        <w:rPr>
          <w:noProof/>
        </w:rPr>
        <w:t xml:space="preserve">Thomas, M. L., Kaufmann, C. N., Palmer, B. W., Depp, C. A., Martin, A. S., Glorioso, D. K., … Jeste, D. V. (2016). Paradoxical trend for improvement in mental health with aging: A Community-Based study of 1,546 adults aged 21-100 years. </w:t>
      </w:r>
      <w:r w:rsidRPr="00855E09">
        <w:rPr>
          <w:i/>
          <w:iCs/>
          <w:noProof/>
        </w:rPr>
        <w:t>Journal of Clinical Psychiatry</w:t>
      </w:r>
      <w:r w:rsidRPr="00855E09">
        <w:rPr>
          <w:noProof/>
        </w:rPr>
        <w:t>. https://doi.org/10.4088/JCP.16m10671</w:t>
      </w:r>
    </w:p>
    <w:p w14:paraId="69A67659" w14:textId="7431CA0E" w:rsidR="008260E6" w:rsidRPr="000E765B" w:rsidRDefault="008260E6" w:rsidP="00855E09">
      <w:pPr>
        <w:widowControl w:val="0"/>
        <w:autoSpaceDE w:val="0"/>
        <w:autoSpaceDN w:val="0"/>
        <w:adjustRightInd w:val="0"/>
        <w:spacing w:line="480" w:lineRule="auto"/>
        <w:ind w:left="480" w:hanging="480"/>
      </w:pPr>
      <w:r>
        <w:fldChar w:fldCharType="end"/>
      </w:r>
    </w:p>
    <w:sectPr w:rsidR="008260E6" w:rsidRPr="000E765B">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A25E2" w14:textId="77777777" w:rsidR="00F130CC" w:rsidRDefault="00F130CC">
      <w:r>
        <w:separator/>
      </w:r>
    </w:p>
  </w:endnote>
  <w:endnote w:type="continuationSeparator" w:id="0">
    <w:p w14:paraId="0E2B8387" w14:textId="77777777" w:rsidR="00F130CC" w:rsidRDefault="00F13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3EF45" w14:textId="77777777" w:rsidR="00F130CC" w:rsidRDefault="00F130CC">
      <w:r>
        <w:separator/>
      </w:r>
    </w:p>
  </w:footnote>
  <w:footnote w:type="continuationSeparator" w:id="0">
    <w:p w14:paraId="269DCA09" w14:textId="77777777" w:rsidR="00F130CC" w:rsidRDefault="00F130CC">
      <w:r>
        <w:continuationSeparator/>
      </w:r>
    </w:p>
  </w:footnote>
  <w:footnote w:id="1">
    <w:p w14:paraId="7B45A0C0" w14:textId="748205E1" w:rsidR="00A05D47" w:rsidRDefault="00A05D47">
      <w:pPr>
        <w:pStyle w:val="FootnoteText"/>
      </w:pPr>
      <w:r>
        <w:rPr>
          <w:rStyle w:val="FootnoteReference"/>
        </w:rPr>
        <w:footnoteRef/>
      </w:r>
      <w:r>
        <w:t xml:space="preserve"> </w:t>
      </w:r>
      <w:r>
        <w:rPr>
          <w:rFonts w:hint="eastAsia"/>
        </w:rPr>
        <w:t>S</w:t>
      </w:r>
      <w:r>
        <w:t>huai Shao, graduate student at the Department of Psychology</w:t>
      </w:r>
    </w:p>
  </w:footnote>
  <w:footnote w:id="2">
    <w:p w14:paraId="3EDF2285" w14:textId="0AE73BAB" w:rsidR="00A05D47" w:rsidRDefault="00A05D47">
      <w:pPr>
        <w:pStyle w:val="FootnoteText"/>
      </w:pPr>
      <w:r>
        <w:rPr>
          <w:rStyle w:val="FootnoteReference"/>
        </w:rPr>
        <w:footnoteRef/>
      </w:r>
      <w:r>
        <w:t xml:space="preserve"> </w:t>
      </w:r>
      <w:r>
        <w:rPr>
          <w:rFonts w:hint="eastAsia"/>
        </w:rPr>
        <w:t>X</w:t>
      </w:r>
      <w:r>
        <w:t>inyue Li, undergraduate student at the Department of Psychology</w:t>
      </w:r>
    </w:p>
  </w:footnote>
  <w:footnote w:id="3">
    <w:p w14:paraId="274B75F0" w14:textId="4DC2A5EF" w:rsidR="00A05D47" w:rsidRDefault="00A05D47">
      <w:pPr>
        <w:pStyle w:val="FootnoteText"/>
      </w:pPr>
      <w:r>
        <w:rPr>
          <w:rStyle w:val="FootnoteReference"/>
        </w:rPr>
        <w:footnoteRef/>
      </w:r>
      <w:r>
        <w:t xml:space="preserve"> </w:t>
      </w:r>
      <w:proofErr w:type="spellStart"/>
      <w:r>
        <w:t>Shuyuan</w:t>
      </w:r>
      <w:proofErr w:type="spellEnd"/>
      <w:r>
        <w:t xml:space="preserve"> Shi, undergraduate student at the Department of Psychology</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isplayBackgroundShape/>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D"/>
    <w:rsid w:val="00050168"/>
    <w:rsid w:val="000E1A01"/>
    <w:rsid w:val="000E765B"/>
    <w:rsid w:val="000E7EDD"/>
    <w:rsid w:val="00103841"/>
    <w:rsid w:val="00130EC3"/>
    <w:rsid w:val="00173FBA"/>
    <w:rsid w:val="0018296B"/>
    <w:rsid w:val="00197CBD"/>
    <w:rsid w:val="00244A6B"/>
    <w:rsid w:val="0027161A"/>
    <w:rsid w:val="002A65B2"/>
    <w:rsid w:val="002C69C5"/>
    <w:rsid w:val="00361C1E"/>
    <w:rsid w:val="003757D8"/>
    <w:rsid w:val="0039316E"/>
    <w:rsid w:val="003B7B0D"/>
    <w:rsid w:val="003E3057"/>
    <w:rsid w:val="003E4744"/>
    <w:rsid w:val="003F40D1"/>
    <w:rsid w:val="00405DF5"/>
    <w:rsid w:val="004375DA"/>
    <w:rsid w:val="00453EE2"/>
    <w:rsid w:val="004948D6"/>
    <w:rsid w:val="005130EC"/>
    <w:rsid w:val="00550A16"/>
    <w:rsid w:val="005636AA"/>
    <w:rsid w:val="005A1DB3"/>
    <w:rsid w:val="00612C5B"/>
    <w:rsid w:val="00623667"/>
    <w:rsid w:val="00691C83"/>
    <w:rsid w:val="006E53C4"/>
    <w:rsid w:val="007046CE"/>
    <w:rsid w:val="00746367"/>
    <w:rsid w:val="007C5105"/>
    <w:rsid w:val="007D744F"/>
    <w:rsid w:val="008260E6"/>
    <w:rsid w:val="00842F3C"/>
    <w:rsid w:val="00855E09"/>
    <w:rsid w:val="00876DC7"/>
    <w:rsid w:val="008934B2"/>
    <w:rsid w:val="008D5BE5"/>
    <w:rsid w:val="008F79B2"/>
    <w:rsid w:val="00924796"/>
    <w:rsid w:val="0092687F"/>
    <w:rsid w:val="009465F5"/>
    <w:rsid w:val="00947313"/>
    <w:rsid w:val="00953A2E"/>
    <w:rsid w:val="00961506"/>
    <w:rsid w:val="0096291F"/>
    <w:rsid w:val="00977FBD"/>
    <w:rsid w:val="00992D06"/>
    <w:rsid w:val="00995482"/>
    <w:rsid w:val="009A4266"/>
    <w:rsid w:val="009C00B8"/>
    <w:rsid w:val="009D3605"/>
    <w:rsid w:val="009E5CAE"/>
    <w:rsid w:val="00A00154"/>
    <w:rsid w:val="00A05D47"/>
    <w:rsid w:val="00A2119F"/>
    <w:rsid w:val="00A80238"/>
    <w:rsid w:val="00B010AD"/>
    <w:rsid w:val="00B569C8"/>
    <w:rsid w:val="00B91643"/>
    <w:rsid w:val="00BA22C8"/>
    <w:rsid w:val="00BA42E2"/>
    <w:rsid w:val="00BC33DB"/>
    <w:rsid w:val="00C0383C"/>
    <w:rsid w:val="00D05904"/>
    <w:rsid w:val="00D20CF7"/>
    <w:rsid w:val="00D30B45"/>
    <w:rsid w:val="00D40B18"/>
    <w:rsid w:val="00D5557F"/>
    <w:rsid w:val="00D61CFC"/>
    <w:rsid w:val="00D62C7B"/>
    <w:rsid w:val="00D715F8"/>
    <w:rsid w:val="00D854BB"/>
    <w:rsid w:val="00DF2433"/>
    <w:rsid w:val="00E1051F"/>
    <w:rsid w:val="00E120E2"/>
    <w:rsid w:val="00E1329E"/>
    <w:rsid w:val="00E166C3"/>
    <w:rsid w:val="00E20E64"/>
    <w:rsid w:val="00E257BF"/>
    <w:rsid w:val="00E30985"/>
    <w:rsid w:val="00E32050"/>
    <w:rsid w:val="00E92854"/>
    <w:rsid w:val="00E95D00"/>
    <w:rsid w:val="00EB14E0"/>
    <w:rsid w:val="00F002B4"/>
    <w:rsid w:val="00F130CC"/>
    <w:rsid w:val="00F87F0C"/>
    <w:rsid w:val="00FC3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5E403"/>
  <w15:docId w15:val="{F6A7929D-0FA6-3A4D-820C-74B91BF50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2D06"/>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link w:val="Heading1Char"/>
    <w:uiPriority w:val="9"/>
    <w:qFormat/>
    <w:rsid w:val="0039316E"/>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Neue" w:hAnsi="Helvetica Neue" w:cs="Arial Unicode MS"/>
      <w:color w:val="000000"/>
      <w:sz w:val="22"/>
      <w:szCs w:val="22"/>
      <w:lang w:val="zh-CN"/>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39316E"/>
    <w:rPr>
      <w:rFonts w:eastAsia="Times New Roman"/>
      <w:b/>
      <w:bCs/>
      <w:kern w:val="36"/>
      <w:sz w:val="48"/>
      <w:szCs w:val="48"/>
      <w:bdr w:val="none" w:sz="0" w:space="0" w:color="auto"/>
    </w:rPr>
  </w:style>
  <w:style w:type="character" w:customStyle="1" w:styleId="apple-converted-space">
    <w:name w:val="apple-converted-space"/>
    <w:basedOn w:val="DefaultParagraphFont"/>
    <w:rsid w:val="0039316E"/>
  </w:style>
  <w:style w:type="character" w:customStyle="1" w:styleId="highlight">
    <w:name w:val="highlight"/>
    <w:basedOn w:val="DefaultParagraphFont"/>
    <w:rsid w:val="0039316E"/>
  </w:style>
  <w:style w:type="paragraph" w:styleId="BalloonText">
    <w:name w:val="Balloon Text"/>
    <w:basedOn w:val="Normal"/>
    <w:link w:val="BalloonTextChar"/>
    <w:uiPriority w:val="99"/>
    <w:semiHidden/>
    <w:unhideWhenUsed/>
    <w:rsid w:val="000E7EDD"/>
    <w:pPr>
      <w:pBdr>
        <w:top w:val="nil"/>
        <w:left w:val="nil"/>
        <w:bottom w:val="nil"/>
        <w:right w:val="nil"/>
        <w:between w:val="nil"/>
        <w:bar w:val="nil"/>
      </w:pBdr>
    </w:pPr>
    <w:rPr>
      <w:rFonts w:eastAsia="Arial Unicode MS"/>
      <w:sz w:val="18"/>
      <w:szCs w:val="18"/>
      <w:bdr w:val="nil"/>
      <w:lang w:eastAsia="en-US"/>
    </w:rPr>
  </w:style>
  <w:style w:type="character" w:customStyle="1" w:styleId="BalloonTextChar">
    <w:name w:val="Balloon Text Char"/>
    <w:basedOn w:val="DefaultParagraphFont"/>
    <w:link w:val="BalloonText"/>
    <w:uiPriority w:val="99"/>
    <w:semiHidden/>
    <w:rsid w:val="000E7EDD"/>
    <w:rPr>
      <w:sz w:val="18"/>
      <w:szCs w:val="18"/>
      <w:lang w:eastAsia="en-US"/>
    </w:rPr>
  </w:style>
  <w:style w:type="paragraph" w:styleId="Header">
    <w:name w:val="header"/>
    <w:basedOn w:val="Normal"/>
    <w:link w:val="HeaderChar"/>
    <w:uiPriority w:val="99"/>
    <w:unhideWhenUsed/>
    <w:rsid w:val="007C5105"/>
    <w:pPr>
      <w:pBdr>
        <w:top w:val="nil"/>
        <w:left w:val="nil"/>
        <w:bottom w:val="single" w:sz="6" w:space="1" w:color="auto"/>
        <w:right w:val="nil"/>
        <w:between w:val="nil"/>
        <w:bar w:val="nil"/>
      </w:pBdr>
      <w:tabs>
        <w:tab w:val="center" w:pos="4513"/>
        <w:tab w:val="right" w:pos="9026"/>
      </w:tabs>
      <w:snapToGrid w:val="0"/>
      <w:jc w:val="center"/>
    </w:pPr>
    <w:rPr>
      <w:rFonts w:eastAsia="Arial Unicode MS"/>
      <w:sz w:val="18"/>
      <w:szCs w:val="18"/>
      <w:bdr w:val="nil"/>
      <w:lang w:eastAsia="en-US"/>
    </w:rPr>
  </w:style>
  <w:style w:type="character" w:customStyle="1" w:styleId="HeaderChar">
    <w:name w:val="Header Char"/>
    <w:basedOn w:val="DefaultParagraphFont"/>
    <w:link w:val="Header"/>
    <w:uiPriority w:val="99"/>
    <w:rsid w:val="007C5105"/>
    <w:rPr>
      <w:sz w:val="18"/>
      <w:szCs w:val="18"/>
      <w:lang w:eastAsia="en-US"/>
    </w:rPr>
  </w:style>
  <w:style w:type="paragraph" w:styleId="Footer">
    <w:name w:val="footer"/>
    <w:basedOn w:val="Normal"/>
    <w:link w:val="FooterChar"/>
    <w:uiPriority w:val="99"/>
    <w:unhideWhenUsed/>
    <w:rsid w:val="007C5105"/>
    <w:pPr>
      <w:pBdr>
        <w:top w:val="nil"/>
        <w:left w:val="nil"/>
        <w:bottom w:val="nil"/>
        <w:right w:val="nil"/>
        <w:between w:val="nil"/>
        <w:bar w:val="nil"/>
      </w:pBdr>
      <w:tabs>
        <w:tab w:val="center" w:pos="4513"/>
        <w:tab w:val="right" w:pos="9026"/>
      </w:tabs>
      <w:snapToGrid w:val="0"/>
    </w:pPr>
    <w:rPr>
      <w:rFonts w:eastAsia="Arial Unicode MS"/>
      <w:sz w:val="18"/>
      <w:szCs w:val="18"/>
      <w:bdr w:val="nil"/>
      <w:lang w:eastAsia="en-US"/>
    </w:rPr>
  </w:style>
  <w:style w:type="character" w:customStyle="1" w:styleId="FooterChar">
    <w:name w:val="Footer Char"/>
    <w:basedOn w:val="DefaultParagraphFont"/>
    <w:link w:val="Footer"/>
    <w:uiPriority w:val="99"/>
    <w:rsid w:val="007C5105"/>
    <w:rPr>
      <w:sz w:val="18"/>
      <w:szCs w:val="18"/>
      <w:lang w:eastAsia="en-US"/>
    </w:rPr>
  </w:style>
  <w:style w:type="table" w:customStyle="1" w:styleId="APAReport">
    <w:name w:val="APA Report"/>
    <w:basedOn w:val="TableNormal"/>
    <w:uiPriority w:val="99"/>
    <w:rsid w:val="00173FBA"/>
    <w:pPr>
      <w:pBdr>
        <w:top w:val="none" w:sz="0" w:space="0" w:color="auto"/>
        <w:left w:val="none" w:sz="0" w:space="0" w:color="auto"/>
        <w:bottom w:val="none" w:sz="0" w:space="0" w:color="auto"/>
        <w:right w:val="none" w:sz="0" w:space="0" w:color="auto"/>
        <w:between w:val="none" w:sz="0" w:space="0" w:color="auto"/>
        <w:bar w:val="none" w:sz="0" w:color="auto"/>
      </w:pBdr>
    </w:pPr>
    <w:rPr>
      <w:rFonts w:eastAsia="SimSun"/>
      <w:sz w:val="24"/>
      <w:szCs w:val="24"/>
      <w:bdr w:val="none" w:sz="0" w:space="0" w:color="auto"/>
      <w:lang w:eastAsia="ja-JP"/>
    </w:r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5A1DB3"/>
    <w:rPr>
      <w:sz w:val="16"/>
      <w:szCs w:val="16"/>
    </w:rPr>
  </w:style>
  <w:style w:type="paragraph" w:styleId="CommentText">
    <w:name w:val="annotation text"/>
    <w:basedOn w:val="Normal"/>
    <w:link w:val="CommentTextChar"/>
    <w:uiPriority w:val="99"/>
    <w:semiHidden/>
    <w:unhideWhenUsed/>
    <w:rsid w:val="005A1DB3"/>
    <w:rPr>
      <w:sz w:val="20"/>
      <w:szCs w:val="20"/>
    </w:rPr>
  </w:style>
  <w:style w:type="character" w:customStyle="1" w:styleId="CommentTextChar">
    <w:name w:val="Comment Text Char"/>
    <w:basedOn w:val="DefaultParagraphFont"/>
    <w:link w:val="CommentText"/>
    <w:uiPriority w:val="99"/>
    <w:semiHidden/>
    <w:rsid w:val="005A1DB3"/>
    <w:rPr>
      <w:rFonts w:eastAsia="Times New Roman"/>
      <w:bdr w:val="none" w:sz="0" w:space="0" w:color="auto"/>
    </w:rPr>
  </w:style>
  <w:style w:type="paragraph" w:styleId="CommentSubject">
    <w:name w:val="annotation subject"/>
    <w:basedOn w:val="CommentText"/>
    <w:next w:val="CommentText"/>
    <w:link w:val="CommentSubjectChar"/>
    <w:uiPriority w:val="99"/>
    <w:semiHidden/>
    <w:unhideWhenUsed/>
    <w:rsid w:val="005A1DB3"/>
    <w:rPr>
      <w:b/>
      <w:bCs/>
    </w:rPr>
  </w:style>
  <w:style w:type="character" w:customStyle="1" w:styleId="CommentSubjectChar">
    <w:name w:val="Comment Subject Char"/>
    <w:basedOn w:val="CommentTextChar"/>
    <w:link w:val="CommentSubject"/>
    <w:uiPriority w:val="99"/>
    <w:semiHidden/>
    <w:rsid w:val="005A1DB3"/>
    <w:rPr>
      <w:rFonts w:eastAsia="Times New Roman"/>
      <w:b/>
      <w:bCs/>
      <w:bdr w:val="none" w:sz="0" w:space="0" w:color="auto"/>
    </w:rPr>
  </w:style>
  <w:style w:type="paragraph" w:styleId="ListParagraph">
    <w:name w:val="List Paragraph"/>
    <w:basedOn w:val="Normal"/>
    <w:uiPriority w:val="34"/>
    <w:qFormat/>
    <w:rsid w:val="00924796"/>
    <w:pPr>
      <w:spacing w:after="160" w:line="259" w:lineRule="auto"/>
      <w:ind w:left="720"/>
      <w:contextualSpacing/>
    </w:pPr>
    <w:rPr>
      <w:rFonts w:asciiTheme="minorHAnsi" w:eastAsia="SimSun" w:hAnsiTheme="minorHAnsi" w:cstheme="minorBidi"/>
      <w:sz w:val="22"/>
      <w:szCs w:val="22"/>
      <w:lang w:eastAsia="en-US"/>
    </w:rPr>
  </w:style>
  <w:style w:type="paragraph" w:styleId="FootnoteText">
    <w:name w:val="footnote text"/>
    <w:basedOn w:val="Normal"/>
    <w:link w:val="FootnoteTextChar"/>
    <w:uiPriority w:val="99"/>
    <w:semiHidden/>
    <w:unhideWhenUsed/>
    <w:rsid w:val="00A05D47"/>
    <w:rPr>
      <w:sz w:val="20"/>
      <w:szCs w:val="20"/>
    </w:rPr>
  </w:style>
  <w:style w:type="character" w:customStyle="1" w:styleId="FootnoteTextChar">
    <w:name w:val="Footnote Text Char"/>
    <w:basedOn w:val="DefaultParagraphFont"/>
    <w:link w:val="FootnoteText"/>
    <w:uiPriority w:val="99"/>
    <w:semiHidden/>
    <w:rsid w:val="00A05D47"/>
    <w:rPr>
      <w:rFonts w:eastAsia="Times New Roman"/>
      <w:bdr w:val="none" w:sz="0" w:space="0" w:color="auto"/>
    </w:rPr>
  </w:style>
  <w:style w:type="character" w:styleId="FootnoteReference">
    <w:name w:val="footnote reference"/>
    <w:basedOn w:val="DefaultParagraphFont"/>
    <w:uiPriority w:val="99"/>
    <w:semiHidden/>
    <w:unhideWhenUsed/>
    <w:rsid w:val="00A05D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99439">
      <w:bodyDiv w:val="1"/>
      <w:marLeft w:val="0"/>
      <w:marRight w:val="0"/>
      <w:marTop w:val="0"/>
      <w:marBottom w:val="0"/>
      <w:divBdr>
        <w:top w:val="none" w:sz="0" w:space="0" w:color="auto"/>
        <w:left w:val="none" w:sz="0" w:space="0" w:color="auto"/>
        <w:bottom w:val="none" w:sz="0" w:space="0" w:color="auto"/>
        <w:right w:val="none" w:sz="0" w:space="0" w:color="auto"/>
      </w:divBdr>
    </w:div>
    <w:div w:id="136924689">
      <w:bodyDiv w:val="1"/>
      <w:marLeft w:val="0"/>
      <w:marRight w:val="0"/>
      <w:marTop w:val="0"/>
      <w:marBottom w:val="0"/>
      <w:divBdr>
        <w:top w:val="none" w:sz="0" w:space="0" w:color="auto"/>
        <w:left w:val="none" w:sz="0" w:space="0" w:color="auto"/>
        <w:bottom w:val="none" w:sz="0" w:space="0" w:color="auto"/>
        <w:right w:val="none" w:sz="0" w:space="0" w:color="auto"/>
      </w:divBdr>
    </w:div>
    <w:div w:id="221017892">
      <w:bodyDiv w:val="1"/>
      <w:marLeft w:val="0"/>
      <w:marRight w:val="0"/>
      <w:marTop w:val="0"/>
      <w:marBottom w:val="0"/>
      <w:divBdr>
        <w:top w:val="none" w:sz="0" w:space="0" w:color="auto"/>
        <w:left w:val="none" w:sz="0" w:space="0" w:color="auto"/>
        <w:bottom w:val="none" w:sz="0" w:space="0" w:color="auto"/>
        <w:right w:val="none" w:sz="0" w:space="0" w:color="auto"/>
      </w:divBdr>
    </w:div>
    <w:div w:id="254019923">
      <w:bodyDiv w:val="1"/>
      <w:marLeft w:val="0"/>
      <w:marRight w:val="0"/>
      <w:marTop w:val="0"/>
      <w:marBottom w:val="0"/>
      <w:divBdr>
        <w:top w:val="none" w:sz="0" w:space="0" w:color="auto"/>
        <w:left w:val="none" w:sz="0" w:space="0" w:color="auto"/>
        <w:bottom w:val="none" w:sz="0" w:space="0" w:color="auto"/>
        <w:right w:val="none" w:sz="0" w:space="0" w:color="auto"/>
      </w:divBdr>
    </w:div>
    <w:div w:id="608464339">
      <w:bodyDiv w:val="1"/>
      <w:marLeft w:val="0"/>
      <w:marRight w:val="0"/>
      <w:marTop w:val="0"/>
      <w:marBottom w:val="0"/>
      <w:divBdr>
        <w:top w:val="none" w:sz="0" w:space="0" w:color="auto"/>
        <w:left w:val="none" w:sz="0" w:space="0" w:color="auto"/>
        <w:bottom w:val="none" w:sz="0" w:space="0" w:color="auto"/>
        <w:right w:val="none" w:sz="0" w:space="0" w:color="auto"/>
      </w:divBdr>
    </w:div>
    <w:div w:id="720978158">
      <w:bodyDiv w:val="1"/>
      <w:marLeft w:val="0"/>
      <w:marRight w:val="0"/>
      <w:marTop w:val="0"/>
      <w:marBottom w:val="0"/>
      <w:divBdr>
        <w:top w:val="none" w:sz="0" w:space="0" w:color="auto"/>
        <w:left w:val="none" w:sz="0" w:space="0" w:color="auto"/>
        <w:bottom w:val="none" w:sz="0" w:space="0" w:color="auto"/>
        <w:right w:val="none" w:sz="0" w:space="0" w:color="auto"/>
      </w:divBdr>
    </w:div>
    <w:div w:id="778724531">
      <w:bodyDiv w:val="1"/>
      <w:marLeft w:val="0"/>
      <w:marRight w:val="0"/>
      <w:marTop w:val="0"/>
      <w:marBottom w:val="0"/>
      <w:divBdr>
        <w:top w:val="none" w:sz="0" w:space="0" w:color="auto"/>
        <w:left w:val="none" w:sz="0" w:space="0" w:color="auto"/>
        <w:bottom w:val="none" w:sz="0" w:space="0" w:color="auto"/>
        <w:right w:val="none" w:sz="0" w:space="0" w:color="auto"/>
      </w:divBdr>
    </w:div>
    <w:div w:id="795609287">
      <w:bodyDiv w:val="1"/>
      <w:marLeft w:val="0"/>
      <w:marRight w:val="0"/>
      <w:marTop w:val="0"/>
      <w:marBottom w:val="0"/>
      <w:divBdr>
        <w:top w:val="none" w:sz="0" w:space="0" w:color="auto"/>
        <w:left w:val="none" w:sz="0" w:space="0" w:color="auto"/>
        <w:bottom w:val="none" w:sz="0" w:space="0" w:color="auto"/>
        <w:right w:val="none" w:sz="0" w:space="0" w:color="auto"/>
      </w:divBdr>
    </w:div>
    <w:div w:id="915164652">
      <w:bodyDiv w:val="1"/>
      <w:marLeft w:val="0"/>
      <w:marRight w:val="0"/>
      <w:marTop w:val="0"/>
      <w:marBottom w:val="0"/>
      <w:divBdr>
        <w:top w:val="none" w:sz="0" w:space="0" w:color="auto"/>
        <w:left w:val="none" w:sz="0" w:space="0" w:color="auto"/>
        <w:bottom w:val="none" w:sz="0" w:space="0" w:color="auto"/>
        <w:right w:val="none" w:sz="0" w:space="0" w:color="auto"/>
      </w:divBdr>
    </w:div>
    <w:div w:id="923490302">
      <w:bodyDiv w:val="1"/>
      <w:marLeft w:val="0"/>
      <w:marRight w:val="0"/>
      <w:marTop w:val="0"/>
      <w:marBottom w:val="0"/>
      <w:divBdr>
        <w:top w:val="none" w:sz="0" w:space="0" w:color="auto"/>
        <w:left w:val="none" w:sz="0" w:space="0" w:color="auto"/>
        <w:bottom w:val="none" w:sz="0" w:space="0" w:color="auto"/>
        <w:right w:val="none" w:sz="0" w:space="0" w:color="auto"/>
      </w:divBdr>
    </w:div>
    <w:div w:id="958415111">
      <w:bodyDiv w:val="1"/>
      <w:marLeft w:val="0"/>
      <w:marRight w:val="0"/>
      <w:marTop w:val="0"/>
      <w:marBottom w:val="0"/>
      <w:divBdr>
        <w:top w:val="none" w:sz="0" w:space="0" w:color="auto"/>
        <w:left w:val="none" w:sz="0" w:space="0" w:color="auto"/>
        <w:bottom w:val="none" w:sz="0" w:space="0" w:color="auto"/>
        <w:right w:val="none" w:sz="0" w:space="0" w:color="auto"/>
      </w:divBdr>
    </w:div>
    <w:div w:id="1117868510">
      <w:bodyDiv w:val="1"/>
      <w:marLeft w:val="0"/>
      <w:marRight w:val="0"/>
      <w:marTop w:val="0"/>
      <w:marBottom w:val="0"/>
      <w:divBdr>
        <w:top w:val="none" w:sz="0" w:space="0" w:color="auto"/>
        <w:left w:val="none" w:sz="0" w:space="0" w:color="auto"/>
        <w:bottom w:val="none" w:sz="0" w:space="0" w:color="auto"/>
        <w:right w:val="none" w:sz="0" w:space="0" w:color="auto"/>
      </w:divBdr>
    </w:div>
    <w:div w:id="1306619083">
      <w:bodyDiv w:val="1"/>
      <w:marLeft w:val="0"/>
      <w:marRight w:val="0"/>
      <w:marTop w:val="0"/>
      <w:marBottom w:val="0"/>
      <w:divBdr>
        <w:top w:val="none" w:sz="0" w:space="0" w:color="auto"/>
        <w:left w:val="none" w:sz="0" w:space="0" w:color="auto"/>
        <w:bottom w:val="none" w:sz="0" w:space="0" w:color="auto"/>
        <w:right w:val="none" w:sz="0" w:space="0" w:color="auto"/>
      </w:divBdr>
    </w:div>
    <w:div w:id="1405029085">
      <w:bodyDiv w:val="1"/>
      <w:marLeft w:val="0"/>
      <w:marRight w:val="0"/>
      <w:marTop w:val="0"/>
      <w:marBottom w:val="0"/>
      <w:divBdr>
        <w:top w:val="none" w:sz="0" w:space="0" w:color="auto"/>
        <w:left w:val="none" w:sz="0" w:space="0" w:color="auto"/>
        <w:bottom w:val="none" w:sz="0" w:space="0" w:color="auto"/>
        <w:right w:val="none" w:sz="0" w:space="0" w:color="auto"/>
      </w:divBdr>
    </w:div>
    <w:div w:id="1469741274">
      <w:bodyDiv w:val="1"/>
      <w:marLeft w:val="0"/>
      <w:marRight w:val="0"/>
      <w:marTop w:val="0"/>
      <w:marBottom w:val="0"/>
      <w:divBdr>
        <w:top w:val="none" w:sz="0" w:space="0" w:color="auto"/>
        <w:left w:val="none" w:sz="0" w:space="0" w:color="auto"/>
        <w:bottom w:val="none" w:sz="0" w:space="0" w:color="auto"/>
        <w:right w:val="none" w:sz="0" w:space="0" w:color="auto"/>
      </w:divBdr>
    </w:div>
    <w:div w:id="1484927432">
      <w:bodyDiv w:val="1"/>
      <w:marLeft w:val="0"/>
      <w:marRight w:val="0"/>
      <w:marTop w:val="0"/>
      <w:marBottom w:val="0"/>
      <w:divBdr>
        <w:top w:val="none" w:sz="0" w:space="0" w:color="auto"/>
        <w:left w:val="none" w:sz="0" w:space="0" w:color="auto"/>
        <w:bottom w:val="none" w:sz="0" w:space="0" w:color="auto"/>
        <w:right w:val="none" w:sz="0" w:space="0" w:color="auto"/>
      </w:divBdr>
    </w:div>
    <w:div w:id="1530340151">
      <w:bodyDiv w:val="1"/>
      <w:marLeft w:val="0"/>
      <w:marRight w:val="0"/>
      <w:marTop w:val="0"/>
      <w:marBottom w:val="0"/>
      <w:divBdr>
        <w:top w:val="none" w:sz="0" w:space="0" w:color="auto"/>
        <w:left w:val="none" w:sz="0" w:space="0" w:color="auto"/>
        <w:bottom w:val="none" w:sz="0" w:space="0" w:color="auto"/>
        <w:right w:val="none" w:sz="0" w:space="0" w:color="auto"/>
      </w:divBdr>
    </w:div>
    <w:div w:id="1566452048">
      <w:bodyDiv w:val="1"/>
      <w:marLeft w:val="0"/>
      <w:marRight w:val="0"/>
      <w:marTop w:val="0"/>
      <w:marBottom w:val="0"/>
      <w:divBdr>
        <w:top w:val="none" w:sz="0" w:space="0" w:color="auto"/>
        <w:left w:val="none" w:sz="0" w:space="0" w:color="auto"/>
        <w:bottom w:val="none" w:sz="0" w:space="0" w:color="auto"/>
        <w:right w:val="none" w:sz="0" w:space="0" w:color="auto"/>
      </w:divBdr>
    </w:div>
    <w:div w:id="1617712380">
      <w:bodyDiv w:val="1"/>
      <w:marLeft w:val="0"/>
      <w:marRight w:val="0"/>
      <w:marTop w:val="0"/>
      <w:marBottom w:val="0"/>
      <w:divBdr>
        <w:top w:val="none" w:sz="0" w:space="0" w:color="auto"/>
        <w:left w:val="none" w:sz="0" w:space="0" w:color="auto"/>
        <w:bottom w:val="none" w:sz="0" w:space="0" w:color="auto"/>
        <w:right w:val="none" w:sz="0" w:space="0" w:color="auto"/>
      </w:divBdr>
    </w:div>
    <w:div w:id="1777477895">
      <w:bodyDiv w:val="1"/>
      <w:marLeft w:val="0"/>
      <w:marRight w:val="0"/>
      <w:marTop w:val="0"/>
      <w:marBottom w:val="0"/>
      <w:divBdr>
        <w:top w:val="none" w:sz="0" w:space="0" w:color="auto"/>
        <w:left w:val="none" w:sz="0" w:space="0" w:color="auto"/>
        <w:bottom w:val="none" w:sz="0" w:space="0" w:color="auto"/>
        <w:right w:val="none" w:sz="0" w:space="0" w:color="auto"/>
      </w:divBdr>
    </w:div>
    <w:div w:id="1784230494">
      <w:bodyDiv w:val="1"/>
      <w:marLeft w:val="0"/>
      <w:marRight w:val="0"/>
      <w:marTop w:val="0"/>
      <w:marBottom w:val="0"/>
      <w:divBdr>
        <w:top w:val="none" w:sz="0" w:space="0" w:color="auto"/>
        <w:left w:val="none" w:sz="0" w:space="0" w:color="auto"/>
        <w:bottom w:val="none" w:sz="0" w:space="0" w:color="auto"/>
        <w:right w:val="none" w:sz="0" w:space="0" w:color="auto"/>
      </w:divBdr>
    </w:div>
    <w:div w:id="1897356460">
      <w:bodyDiv w:val="1"/>
      <w:marLeft w:val="0"/>
      <w:marRight w:val="0"/>
      <w:marTop w:val="0"/>
      <w:marBottom w:val="0"/>
      <w:divBdr>
        <w:top w:val="none" w:sz="0" w:space="0" w:color="auto"/>
        <w:left w:val="none" w:sz="0" w:space="0" w:color="auto"/>
        <w:bottom w:val="none" w:sz="0" w:space="0" w:color="auto"/>
        <w:right w:val="none" w:sz="0" w:space="0" w:color="auto"/>
      </w:divBdr>
    </w:div>
    <w:div w:id="1928223531">
      <w:bodyDiv w:val="1"/>
      <w:marLeft w:val="0"/>
      <w:marRight w:val="0"/>
      <w:marTop w:val="0"/>
      <w:marBottom w:val="0"/>
      <w:divBdr>
        <w:top w:val="none" w:sz="0" w:space="0" w:color="auto"/>
        <w:left w:val="none" w:sz="0" w:space="0" w:color="auto"/>
        <w:bottom w:val="none" w:sz="0" w:space="0" w:color="auto"/>
        <w:right w:val="none" w:sz="0" w:space="0" w:color="auto"/>
      </w:divBdr>
    </w:div>
    <w:div w:id="2036419941">
      <w:bodyDiv w:val="1"/>
      <w:marLeft w:val="0"/>
      <w:marRight w:val="0"/>
      <w:marTop w:val="0"/>
      <w:marBottom w:val="0"/>
      <w:divBdr>
        <w:top w:val="none" w:sz="0" w:space="0" w:color="auto"/>
        <w:left w:val="none" w:sz="0" w:space="0" w:color="auto"/>
        <w:bottom w:val="none" w:sz="0" w:space="0" w:color="auto"/>
        <w:right w:val="none" w:sz="0" w:space="0" w:color="auto"/>
      </w:divBdr>
    </w:div>
    <w:div w:id="2051567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SimHei"/>
        <a:cs typeface="Helvetica Neue"/>
      </a:majorFont>
      <a:minorFont>
        <a:latin typeface="Helvetica Neue"/>
        <a:ea typeface="SimSun"/>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D92C6-EE11-934F-ABA3-AE4A0A54F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21</Pages>
  <Words>15533</Words>
  <Characters>88540</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Shuai Shao</cp:lastModifiedBy>
  <cp:revision>4</cp:revision>
  <cp:lastPrinted>2019-12-12T19:21:00Z</cp:lastPrinted>
  <dcterms:created xsi:type="dcterms:W3CDTF">2019-12-12T18:58:00Z</dcterms:created>
  <dcterms:modified xsi:type="dcterms:W3CDTF">2019-12-12T21:17:00Z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3a26ee2c-ccef-3d27-8f52-eead1c2c087f</vt:lpwstr>
  </property>
  <property fmtid="{D5CDD505-2E9C-101B-9397-08002B2CF9AE}" pid="24" name="Mendeley Citation Style_1">
    <vt:lpwstr>http://www.zotero.org/styles/apa</vt:lpwstr>
  </property>
</Properties>
</file>