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985386" w:rsidRPr="00DA10A9" w:rsidRDefault="00985386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985386">
      <w:pPr>
        <w:spacing w:after="120"/>
        <w:rPr>
          <w:rFonts w:ascii="SimSun" w:eastAsia="SimSun" w:hAnsi="SimSun"/>
          <w:sz w:val="28"/>
        </w:rPr>
      </w:pPr>
      <w:proofErr w:type="spellStart"/>
      <w:r w:rsidRPr="00985386">
        <w:rPr>
          <w:rFonts w:ascii="SimSun" w:eastAsia="SimSun" w:hAnsi="SimSun" w:hint="eastAsia"/>
          <w:b/>
          <w:sz w:val="28"/>
        </w:rPr>
        <w:t>正气歌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文天祥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天地有正气，杂然赋流形。下则为河岳，上则为日星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于人曰浩然，沛乎塞苍冥。皇路当清夷，含和吐明庭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时穷节乃见，一一垂丹青。在齐太史简，在晋董狐笔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在秦张良椎，在汉苏武节。为严将军头，为嵇侍中血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为张睢阳齿，为颜常山舌。或为辽东帽，清操厉冰雪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或为出师表，鬼神泣壮烈。或为渡江楫，慷慨吞胡羯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或为击贼笏，逆竖头破裂。是气所磅礴，凛烈万古存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当其贯日月，生死安足论。地维赖以立，天柱赖以尊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三纲实系命，道义为之根。嗟予遘阳九，隶也实不力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楚囚缨其冠，传车送穷北。鼎镬甘如饴，求之不可得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C21839" w:rsidRPr="00DA10A9" w:rsidRDefault="00C21839" w:rsidP="00DA10A9">
      <w:pPr>
        <w:spacing w:after="0"/>
        <w:rPr>
          <w:rFonts w:ascii="SimSun" w:eastAsia="SimSun" w:hAnsi="SimSun"/>
          <w:sz w:val="28"/>
        </w:rPr>
      </w:pPr>
      <w:bookmarkStart w:id="0" w:name="_GoBack"/>
      <w:bookmarkEnd w:id="0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阴房阗鬼火，春院閟天黑。牛骥同一皂，鸡栖凤凰食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一朝蒙雾露，分作沟中瘠。如此再寒暑，百沴自辟易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嗟哉沮洳场，为我安乐国。岂有他缪巧，阴阳不能贼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顾此耿耿在，仰视浮云白。悠悠我心悲，苍天曷有极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哲人日已远，典刑在夙昔。风檐展书读，古道照颜色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985386" w:rsidRDefault="00985386" w:rsidP="00985386">
      <w:pPr>
        <w:spacing w:after="0"/>
        <w:rPr>
          <w:rFonts w:ascii="SimSun" w:eastAsia="SimSun" w:hAnsi="SimSun"/>
          <w:sz w:val="28"/>
          <w:szCs w:val="28"/>
        </w:rPr>
      </w:pPr>
    </w:p>
    <w:p w:rsidR="00985386" w:rsidRPr="00070BB1" w:rsidRDefault="00985386" w:rsidP="0098538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85386">
        <w:rPr>
          <w:rFonts w:ascii="SimSun" w:eastAsia="SimSun" w:hAnsi="SimSun" w:hint="eastAsia"/>
          <w:b/>
          <w:sz w:val="28"/>
          <w:szCs w:val="28"/>
        </w:rPr>
        <w:t>梁甫吟</w:t>
      </w:r>
      <w:proofErr w:type="spellEnd"/>
      <w:r w:rsidRPr="00070BB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70BB1">
        <w:rPr>
          <w:rFonts w:ascii="SimSun" w:eastAsia="SimSun" w:hAnsi="SimSun" w:hint="eastAsia"/>
          <w:sz w:val="28"/>
          <w:szCs w:val="28"/>
        </w:rPr>
        <w:t>诸葛亮</w:t>
      </w:r>
      <w:proofErr w:type="spellEnd"/>
    </w:p>
    <w:p w:rsidR="00985386" w:rsidRPr="00070BB1" w:rsidRDefault="00985386" w:rsidP="009853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步出齐东门，遥望荡阴里。里中有三坟，累累正相似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985386" w:rsidRPr="00070BB1" w:rsidRDefault="00985386" w:rsidP="009853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问是谁家冢？田疆古冶子。力能排南山，文能绝地理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985386" w:rsidRDefault="00985386" w:rsidP="009853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一朝被谄言，二桃杀三士。谁能为此谋？国相齐晏子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985386" w:rsidRDefault="00985386" w:rsidP="00DA10A9">
      <w:pPr>
        <w:spacing w:after="0"/>
        <w:rPr>
          <w:rFonts w:ascii="SimSun" w:eastAsia="SimSun" w:hAnsi="SimSun"/>
          <w:sz w:val="28"/>
        </w:rPr>
      </w:pPr>
    </w:p>
    <w:sectPr w:rsidR="00985386" w:rsidSect="004B305B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05B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8547A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85386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1839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09FA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62</cp:revision>
  <dcterms:created xsi:type="dcterms:W3CDTF">2016-11-02T19:28:00Z</dcterms:created>
  <dcterms:modified xsi:type="dcterms:W3CDTF">2017-06-26T05:50:00Z</dcterms:modified>
</cp:coreProperties>
</file>