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77B48" w14:textId="77777777" w:rsidR="00656E73" w:rsidRDefault="00B95C47" w:rsidP="00B95C47">
      <w:pPr>
        <w:pStyle w:val="1"/>
      </w:pPr>
      <w:r>
        <w:t>Assignment2 Report</w:t>
      </w:r>
    </w:p>
    <w:p w14:paraId="1591339A" w14:textId="77777777" w:rsidR="00B95C47" w:rsidRDefault="00B95C47" w:rsidP="00B95C47">
      <w:pPr>
        <w:jc w:val="right"/>
      </w:pPr>
      <w:r>
        <w:t>--Shaowei Su</w:t>
      </w:r>
    </w:p>
    <w:p w14:paraId="7E75687E" w14:textId="77777777" w:rsidR="00B95C47" w:rsidRDefault="00B95C47" w:rsidP="005E145E">
      <w:pPr>
        <w:pStyle w:val="2"/>
      </w:pPr>
      <w:r>
        <w:t>1. Specification</w:t>
      </w:r>
    </w:p>
    <w:p w14:paraId="7936A9E6" w14:textId="77777777" w:rsidR="00B95C47" w:rsidRDefault="00A2492E" w:rsidP="00B95C47">
      <w:r>
        <w:t>1.1 Environment</w:t>
      </w:r>
    </w:p>
    <w:p w14:paraId="4120CDC6" w14:textId="77777777" w:rsidR="00B95C47" w:rsidRDefault="00B95C47" w:rsidP="00B95C47">
      <w:r>
        <w:tab/>
        <w:t>All the tests are finished on CSUG cycle3 machine.</w:t>
      </w:r>
    </w:p>
    <w:p w14:paraId="1DE76FCB" w14:textId="25AFD27F" w:rsidR="00601F97" w:rsidRDefault="00A2492E" w:rsidP="00B95C47">
      <w:r>
        <w:t xml:space="preserve">1.2 </w:t>
      </w:r>
      <w:r w:rsidR="00293682">
        <w:t>List of files</w:t>
      </w:r>
    </w:p>
    <w:p w14:paraId="07340861" w14:textId="50947515" w:rsidR="004E44CF" w:rsidRDefault="004E44CF" w:rsidP="004E44CF">
      <w:pPr>
        <w:pStyle w:val="a3"/>
        <w:numPr>
          <w:ilvl w:val="0"/>
          <w:numId w:val="1"/>
        </w:numPr>
        <w:ind w:firstLineChars="0"/>
      </w:pPr>
      <w:r w:rsidRPr="004E44CF">
        <w:t>Lock</w:t>
      </w:r>
      <w:r>
        <w:t>.cc</w:t>
      </w:r>
    </w:p>
    <w:p w14:paraId="52C45241" w14:textId="3A8B1C6D" w:rsidR="004E44CF" w:rsidRDefault="004E44CF" w:rsidP="004E44CF">
      <w:pPr>
        <w:pStyle w:val="a3"/>
        <w:numPr>
          <w:ilvl w:val="0"/>
          <w:numId w:val="1"/>
        </w:numPr>
        <w:ind w:firstLineChars="0"/>
      </w:pPr>
      <w:r w:rsidRPr="004E44CF">
        <w:t>Barrier</w:t>
      </w:r>
      <w:r>
        <w:t>.c</w:t>
      </w:r>
    </w:p>
    <w:p w14:paraId="5518FC12" w14:textId="2E88DFD4" w:rsidR="004E44CF" w:rsidRDefault="004E44CF" w:rsidP="004E44CF">
      <w:pPr>
        <w:pStyle w:val="a3"/>
        <w:numPr>
          <w:ilvl w:val="0"/>
          <w:numId w:val="1"/>
        </w:numPr>
        <w:ind w:firstLineChars="0"/>
      </w:pPr>
      <w:r w:rsidRPr="004E44CF">
        <w:t>hrtimer_x86</w:t>
      </w:r>
      <w:r>
        <w:t>.c</w:t>
      </w:r>
    </w:p>
    <w:p w14:paraId="1D3FAAD1" w14:textId="45A766EF" w:rsidR="004E44CF" w:rsidRDefault="004E44CF" w:rsidP="004E44CF">
      <w:pPr>
        <w:pStyle w:val="a3"/>
        <w:numPr>
          <w:ilvl w:val="0"/>
          <w:numId w:val="1"/>
        </w:numPr>
        <w:ind w:firstLineChars="0"/>
      </w:pPr>
      <w:r w:rsidRPr="004E44CF">
        <w:t>hrtimer_x86</w:t>
      </w:r>
      <w:r>
        <w:t>.h</w:t>
      </w:r>
    </w:p>
    <w:p w14:paraId="5F6BCD14" w14:textId="6FB7067E" w:rsidR="004E44CF" w:rsidRDefault="004E44CF" w:rsidP="004E44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E44CF">
        <w:t>Makefile</w:t>
      </w:r>
    </w:p>
    <w:p w14:paraId="1A8F005D" w14:textId="067C0D0E" w:rsidR="009D25B0" w:rsidRDefault="009D25B0" w:rsidP="004E44CF">
      <w:pPr>
        <w:pStyle w:val="a3"/>
        <w:numPr>
          <w:ilvl w:val="0"/>
          <w:numId w:val="1"/>
        </w:numPr>
        <w:ind w:firstLineChars="0"/>
      </w:pPr>
      <w:r w:rsidRPr="009D25B0">
        <w:t>atomic_ops</w:t>
      </w:r>
      <w:r>
        <w:t>.h</w:t>
      </w:r>
    </w:p>
    <w:p w14:paraId="5B811452" w14:textId="279ABEDC" w:rsidR="004E44CF" w:rsidRDefault="004E44CF" w:rsidP="004E44CF">
      <w:r>
        <w:t>1.3 Compile input</w:t>
      </w:r>
    </w:p>
    <w:p w14:paraId="66D57FF5" w14:textId="78306F0B" w:rsidR="004E44CF" w:rsidRDefault="004E44CF" w:rsidP="004E44CF">
      <w:r>
        <w:tab/>
      </w:r>
      <w:r w:rsidRPr="004E44CF">
        <w:t>g++ lock.cc hrtimer_x86.c -lpthread -o lock</w:t>
      </w:r>
      <w:r>
        <w:t>;</w:t>
      </w:r>
    </w:p>
    <w:p w14:paraId="4B2F7F38" w14:textId="14D27C19" w:rsidR="004E44CF" w:rsidRDefault="004E44CF" w:rsidP="004E44CF">
      <w:r>
        <w:tab/>
      </w:r>
      <w:r w:rsidRPr="004E44CF">
        <w:t>g++ barrier.c hrtimer_x86.c -lpthread -o barrier</w:t>
      </w:r>
    </w:p>
    <w:p w14:paraId="69EF854D" w14:textId="4FC0B84F" w:rsidR="004E44CF" w:rsidRDefault="004E44CF" w:rsidP="004E44CF">
      <w:r>
        <w:t>1.4 Input format</w:t>
      </w:r>
    </w:p>
    <w:p w14:paraId="24D9B9FC" w14:textId="45EE32F6" w:rsidR="004E44CF" w:rsidRDefault="002A14A0" w:rsidP="004E44CF">
      <w:r>
        <w:tab/>
        <w:t>./lock –m1 –t1 –i1000</w:t>
      </w:r>
    </w:p>
    <w:p w14:paraId="35D7FC21" w14:textId="7043A594" w:rsidR="002D413B" w:rsidRDefault="002D413B" w:rsidP="004E44CF">
      <w:r>
        <w:t>Where m followed by the index of lock mode, m:</w:t>
      </w:r>
    </w:p>
    <w:p w14:paraId="56E44983" w14:textId="77777777" w:rsidR="002D413B" w:rsidRDefault="002D413B" w:rsidP="002D413B">
      <w:pPr>
        <w:pStyle w:val="a3"/>
        <w:numPr>
          <w:ilvl w:val="0"/>
          <w:numId w:val="2"/>
        </w:numPr>
        <w:ind w:firstLineChars="0"/>
      </w:pPr>
      <w:r>
        <w:t xml:space="preserve">1 : No sync; </w:t>
      </w:r>
    </w:p>
    <w:p w14:paraId="0EE4FC89" w14:textId="77777777" w:rsidR="002D413B" w:rsidRDefault="002D413B" w:rsidP="002D413B">
      <w:pPr>
        <w:pStyle w:val="a3"/>
        <w:numPr>
          <w:ilvl w:val="0"/>
          <w:numId w:val="2"/>
        </w:numPr>
        <w:ind w:firstLineChars="0"/>
      </w:pPr>
      <w:r>
        <w:t>2 : With pthread lock;</w:t>
      </w:r>
    </w:p>
    <w:p w14:paraId="01B8D45D" w14:textId="77777777" w:rsidR="002D413B" w:rsidRDefault="002D413B" w:rsidP="002D413B">
      <w:pPr>
        <w:pStyle w:val="a3"/>
        <w:numPr>
          <w:ilvl w:val="0"/>
          <w:numId w:val="2"/>
        </w:numPr>
        <w:ind w:firstLineChars="0"/>
      </w:pPr>
      <w:r>
        <w:t>3 : With TAS lock;</w:t>
      </w:r>
    </w:p>
    <w:p w14:paraId="2AB796EE" w14:textId="77777777" w:rsidR="002D413B" w:rsidRDefault="002D413B" w:rsidP="002D413B">
      <w:pPr>
        <w:pStyle w:val="a3"/>
        <w:numPr>
          <w:ilvl w:val="0"/>
          <w:numId w:val="2"/>
        </w:numPr>
        <w:ind w:firstLineChars="0"/>
      </w:pPr>
      <w:r>
        <w:t>4 : With TATAS lock;</w:t>
      </w:r>
    </w:p>
    <w:p w14:paraId="6025E335" w14:textId="77777777" w:rsidR="002D413B" w:rsidRDefault="002D413B" w:rsidP="002D413B">
      <w:pPr>
        <w:pStyle w:val="a3"/>
        <w:numPr>
          <w:ilvl w:val="0"/>
          <w:numId w:val="2"/>
        </w:numPr>
        <w:ind w:firstLineChars="0"/>
      </w:pPr>
      <w:r>
        <w:t>5 : With backoff included in TATAS lock;</w:t>
      </w:r>
    </w:p>
    <w:p w14:paraId="288A4252" w14:textId="77777777" w:rsidR="002D413B" w:rsidRDefault="002D413B" w:rsidP="002D413B">
      <w:pPr>
        <w:pStyle w:val="a3"/>
        <w:numPr>
          <w:ilvl w:val="0"/>
          <w:numId w:val="2"/>
        </w:numPr>
        <w:ind w:firstLineChars="0"/>
      </w:pPr>
      <w:r>
        <w:t>6 : With Ticked locks;</w:t>
      </w:r>
    </w:p>
    <w:p w14:paraId="5B1F0400" w14:textId="77777777" w:rsidR="002D413B" w:rsidRDefault="002D413B" w:rsidP="002D413B">
      <w:pPr>
        <w:pStyle w:val="a3"/>
        <w:numPr>
          <w:ilvl w:val="0"/>
          <w:numId w:val="2"/>
        </w:numPr>
        <w:ind w:firstLineChars="0"/>
      </w:pPr>
      <w:r>
        <w:t>7 : With MCS locks;</w:t>
      </w:r>
    </w:p>
    <w:p w14:paraId="7AD8F533" w14:textId="4FE96764" w:rsidR="002D413B" w:rsidRDefault="002D413B" w:rsidP="002D413B">
      <w:pPr>
        <w:pStyle w:val="a3"/>
        <w:numPr>
          <w:ilvl w:val="0"/>
          <w:numId w:val="2"/>
        </w:numPr>
        <w:ind w:firstLineChars="0"/>
      </w:pPr>
      <w:r>
        <w:t>8 : With FAI;</w:t>
      </w:r>
    </w:p>
    <w:p w14:paraId="38CF13BF" w14:textId="77777777" w:rsidR="002D413B" w:rsidRDefault="002D413B" w:rsidP="002D413B"/>
    <w:p w14:paraId="75E6573F" w14:textId="3F1FD429" w:rsidR="002D413B" w:rsidRDefault="002D413B" w:rsidP="002D413B">
      <w:pPr>
        <w:ind w:left="420"/>
      </w:pPr>
      <w:r>
        <w:t>./barrier –m1 –t1 –i1000</w:t>
      </w:r>
    </w:p>
    <w:p w14:paraId="7C2C0098" w14:textId="7C5C0DF3" w:rsidR="002D413B" w:rsidRDefault="002D413B" w:rsidP="002D413B">
      <w:r>
        <w:t>Where m followed by the index of the barrier mode, m:</w:t>
      </w:r>
    </w:p>
    <w:p w14:paraId="14FA2D29" w14:textId="77777777" w:rsidR="005E145E" w:rsidRDefault="005E145E" w:rsidP="005E145E">
      <w:pPr>
        <w:pStyle w:val="a3"/>
        <w:numPr>
          <w:ilvl w:val="0"/>
          <w:numId w:val="4"/>
        </w:numPr>
        <w:ind w:firstLineChars="0"/>
      </w:pPr>
      <w:r>
        <w:t xml:space="preserve">1 : Pthread-based barrier; </w:t>
      </w:r>
    </w:p>
    <w:p w14:paraId="5CA33172" w14:textId="77777777" w:rsidR="005E145E" w:rsidRDefault="005E145E" w:rsidP="005E145E">
      <w:pPr>
        <w:pStyle w:val="a3"/>
        <w:numPr>
          <w:ilvl w:val="0"/>
          <w:numId w:val="4"/>
        </w:numPr>
        <w:ind w:firstLineChars="0"/>
      </w:pPr>
      <w:r>
        <w:t>2 : Centralized sense-reversing barrier;</w:t>
      </w:r>
    </w:p>
    <w:p w14:paraId="431AF5FF" w14:textId="7BACBB0D" w:rsidR="002D413B" w:rsidRDefault="005E145E" w:rsidP="005E145E">
      <w:pPr>
        <w:pStyle w:val="a3"/>
        <w:numPr>
          <w:ilvl w:val="0"/>
          <w:numId w:val="4"/>
        </w:numPr>
        <w:ind w:firstLineChars="0"/>
      </w:pPr>
      <w:r>
        <w:t>3 : Tree-based barrier;</w:t>
      </w:r>
    </w:p>
    <w:p w14:paraId="59F1AD43" w14:textId="77777777" w:rsidR="005E145E" w:rsidRDefault="005E145E" w:rsidP="005E145E"/>
    <w:p w14:paraId="7C68D7AB" w14:textId="77777777" w:rsidR="004B37FB" w:rsidRDefault="004B37FB" w:rsidP="005E145E"/>
    <w:p w14:paraId="5D26C117" w14:textId="77777777" w:rsidR="004B37FB" w:rsidRDefault="004B37FB" w:rsidP="005E145E"/>
    <w:p w14:paraId="32CA86DE" w14:textId="77777777" w:rsidR="004B37FB" w:rsidRDefault="004B37FB" w:rsidP="005E145E"/>
    <w:p w14:paraId="1EA4C1A0" w14:textId="77777777" w:rsidR="004B37FB" w:rsidRDefault="004B37FB" w:rsidP="005E145E"/>
    <w:p w14:paraId="31A4DBD6" w14:textId="77777777" w:rsidR="004B37FB" w:rsidRDefault="004B37FB" w:rsidP="005E145E"/>
    <w:p w14:paraId="1C9269E0" w14:textId="77777777" w:rsidR="004B37FB" w:rsidRDefault="004B37FB" w:rsidP="005E145E"/>
    <w:p w14:paraId="37F474A4" w14:textId="77777777" w:rsidR="004B37FB" w:rsidRDefault="004B37FB" w:rsidP="005E145E"/>
    <w:p w14:paraId="382B8F3F" w14:textId="77777777" w:rsidR="004B37FB" w:rsidRDefault="004B37FB" w:rsidP="005E145E"/>
    <w:p w14:paraId="3240BA0F" w14:textId="77777777" w:rsidR="004B37FB" w:rsidRDefault="004B37FB" w:rsidP="005E145E">
      <w:bookmarkStart w:id="0" w:name="_GoBack"/>
      <w:bookmarkEnd w:id="0"/>
    </w:p>
    <w:p w14:paraId="5174DFCB" w14:textId="056849B1" w:rsidR="005E145E" w:rsidRDefault="005E145E" w:rsidP="00285D2A">
      <w:pPr>
        <w:pStyle w:val="2"/>
      </w:pPr>
      <w:r>
        <w:t>2. Test Results</w:t>
      </w:r>
    </w:p>
    <w:p w14:paraId="5B7CD9CA" w14:textId="6AACDA35" w:rsidR="00415A6D" w:rsidRDefault="006C1DFB" w:rsidP="005E145E">
      <w:r>
        <w:t>2.1 Fixed total count times</w:t>
      </w:r>
      <w:r w:rsidR="00415A6D">
        <w:t xml:space="preserve"> as 40000</w:t>
      </w:r>
      <w:r w:rsidR="005272FC">
        <w:t>(time:s)</w:t>
      </w:r>
    </w:p>
    <w:p w14:paraId="3FE92E74" w14:textId="6222F5F6" w:rsidR="00674DBB" w:rsidRDefault="00674DBB" w:rsidP="005E145E">
      <w:r>
        <w:rPr>
          <w:noProof/>
        </w:rPr>
        <w:drawing>
          <wp:inline distT="0" distB="0" distL="0" distR="0" wp14:anchorId="7242D0F8" wp14:editId="4BFB5272">
            <wp:extent cx="6642100" cy="17456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9.38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561" w14:textId="77777777" w:rsidR="00D74436" w:rsidRDefault="00D74436" w:rsidP="005E145E"/>
    <w:p w14:paraId="29711BA3" w14:textId="0A4D20A1" w:rsidR="00293682" w:rsidRDefault="00293682" w:rsidP="00B95C47">
      <w:r>
        <w:tab/>
      </w:r>
      <w:r w:rsidR="00674DBB">
        <w:rPr>
          <w:noProof/>
        </w:rPr>
        <w:drawing>
          <wp:inline distT="0" distB="0" distL="0" distR="0" wp14:anchorId="4BE97576" wp14:editId="2E852FBB">
            <wp:extent cx="6360268" cy="3759200"/>
            <wp:effectExtent l="0" t="0" r="15240" b="254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0DFB62" w14:textId="77777777" w:rsidR="00D74436" w:rsidRDefault="00D74436" w:rsidP="00B95C47"/>
    <w:p w14:paraId="74CA0E74" w14:textId="46D60EB8" w:rsidR="00674DBB" w:rsidRDefault="00674DBB" w:rsidP="00B95C47">
      <w:r>
        <w:rPr>
          <w:noProof/>
        </w:rPr>
        <w:drawing>
          <wp:inline distT="0" distB="0" distL="0" distR="0" wp14:anchorId="1CFF95CB" wp14:editId="388464B9">
            <wp:extent cx="6642100" cy="173101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9.39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94CF" w14:textId="77777777" w:rsidR="004B37FB" w:rsidRDefault="004B37FB" w:rsidP="00B95C47"/>
    <w:p w14:paraId="2E0FAE5B" w14:textId="77777777" w:rsidR="004B37FB" w:rsidRDefault="004B37FB" w:rsidP="00B95C47"/>
    <w:p w14:paraId="2AA094EE" w14:textId="77777777" w:rsidR="004B37FB" w:rsidRDefault="004B37FB" w:rsidP="00B95C47"/>
    <w:p w14:paraId="6D7E26F4" w14:textId="77777777" w:rsidR="004B37FB" w:rsidRDefault="004B37FB" w:rsidP="00B95C47"/>
    <w:p w14:paraId="19F342BF" w14:textId="77777777" w:rsidR="004B37FB" w:rsidRDefault="004B37FB" w:rsidP="00B95C47"/>
    <w:p w14:paraId="39AF25A0" w14:textId="37EAA165" w:rsidR="00674DBB" w:rsidRDefault="00674DBB" w:rsidP="00B95C47">
      <w:r>
        <w:t xml:space="preserve">2.2 </w:t>
      </w:r>
      <w:r w:rsidR="006C1DFB">
        <w:t>Fixed count times per thread as 40000</w:t>
      </w:r>
      <w:r w:rsidR="00DC04C5">
        <w:t>(time:s)</w:t>
      </w:r>
    </w:p>
    <w:p w14:paraId="7A71D3F0" w14:textId="77777777" w:rsidR="00D74436" w:rsidRDefault="00D74436" w:rsidP="00B95C47"/>
    <w:p w14:paraId="24545B40" w14:textId="77767A66" w:rsidR="004B37FB" w:rsidRDefault="004B37FB" w:rsidP="00B95C47">
      <w:r>
        <w:rPr>
          <w:noProof/>
        </w:rPr>
        <w:drawing>
          <wp:inline distT="0" distB="0" distL="0" distR="0" wp14:anchorId="17428ADA" wp14:editId="10E337A3">
            <wp:extent cx="6642100" cy="181038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9.34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8968" w14:textId="77777777" w:rsidR="00D74436" w:rsidRDefault="00D74436" w:rsidP="00B95C47"/>
    <w:p w14:paraId="77DA1F82" w14:textId="6B65C7E8" w:rsidR="004B37FB" w:rsidRDefault="004B37FB" w:rsidP="00B95C47">
      <w:r>
        <w:rPr>
          <w:noProof/>
        </w:rPr>
        <w:drawing>
          <wp:inline distT="0" distB="0" distL="0" distR="0" wp14:anchorId="3AB30E96" wp14:editId="190125B6">
            <wp:extent cx="6702357" cy="3759200"/>
            <wp:effectExtent l="0" t="0" r="29210" b="254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6905849" w14:textId="77777777" w:rsidR="00D74436" w:rsidRDefault="00D74436" w:rsidP="00B95C47"/>
    <w:p w14:paraId="5C108797" w14:textId="714489E7" w:rsidR="004B37FB" w:rsidRDefault="004B37FB" w:rsidP="00B95C47">
      <w:r>
        <w:rPr>
          <w:noProof/>
        </w:rPr>
        <w:drawing>
          <wp:inline distT="0" distB="0" distL="0" distR="0" wp14:anchorId="6D6B4F0A" wp14:editId="560469C9">
            <wp:extent cx="6642100" cy="1516380"/>
            <wp:effectExtent l="0" t="0" r="1270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9.36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DB7B" w14:textId="77777777" w:rsidR="004B37FB" w:rsidRDefault="004B37FB" w:rsidP="00B95C47"/>
    <w:p w14:paraId="025B3670" w14:textId="77777777" w:rsidR="004B37FB" w:rsidRDefault="004B37FB" w:rsidP="00B95C47"/>
    <w:p w14:paraId="0044282E" w14:textId="77777777" w:rsidR="004B37FB" w:rsidRDefault="004B37FB" w:rsidP="00B95C47"/>
    <w:p w14:paraId="51C616BF" w14:textId="77777777" w:rsidR="004B37FB" w:rsidRDefault="004B37FB" w:rsidP="00B95C47"/>
    <w:p w14:paraId="7B62C5DC" w14:textId="77777777" w:rsidR="004B37FB" w:rsidRDefault="004B37FB" w:rsidP="00B95C47"/>
    <w:p w14:paraId="174D7BF1" w14:textId="3E9DE4C0" w:rsidR="004B37FB" w:rsidRDefault="004B37FB" w:rsidP="00B95C47">
      <w:r>
        <w:t>2.3 Barriers</w:t>
      </w:r>
      <w:r w:rsidR="00170105">
        <w:t>(time:s)</w:t>
      </w:r>
    </w:p>
    <w:p w14:paraId="7E6BEA1C" w14:textId="77777777" w:rsidR="004B37FB" w:rsidRDefault="004B37FB" w:rsidP="00B95C47"/>
    <w:p w14:paraId="0BE582D3" w14:textId="438AC2C2" w:rsidR="005272FC" w:rsidRDefault="005272FC" w:rsidP="00B95C47">
      <w:r>
        <w:rPr>
          <w:noProof/>
        </w:rPr>
        <w:drawing>
          <wp:inline distT="0" distB="0" distL="0" distR="0" wp14:anchorId="3D5E5229" wp14:editId="72873CA3">
            <wp:extent cx="6642100" cy="21463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9.45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7F47" w14:textId="77777777" w:rsidR="005272FC" w:rsidRDefault="005272FC" w:rsidP="00B95C47"/>
    <w:p w14:paraId="492E1F91" w14:textId="0EF63C35" w:rsidR="005272FC" w:rsidRDefault="005272FC" w:rsidP="00B95C47">
      <w:r>
        <w:rPr>
          <w:noProof/>
        </w:rPr>
        <w:drawing>
          <wp:inline distT="0" distB="0" distL="0" distR="0" wp14:anchorId="177071B5" wp14:editId="1C43A8BB">
            <wp:extent cx="6549390" cy="2505859"/>
            <wp:effectExtent l="0" t="0" r="29210" b="3429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F0D9AD" w14:textId="77777777" w:rsidR="00285D2A" w:rsidRDefault="00285D2A" w:rsidP="00B95C47"/>
    <w:p w14:paraId="3D09E077" w14:textId="59AEFE74" w:rsidR="00CF3E18" w:rsidRDefault="00CF3E18" w:rsidP="00703DE9">
      <w:pPr>
        <w:pStyle w:val="2"/>
      </w:pPr>
      <w:r>
        <w:t>3. Analysis</w:t>
      </w:r>
    </w:p>
    <w:p w14:paraId="4C131B6E" w14:textId="2D631F55" w:rsidR="00AD745C" w:rsidRDefault="00861729" w:rsidP="00B95C47">
      <w:r>
        <w:t xml:space="preserve">3.1 </w:t>
      </w:r>
      <w:r w:rsidR="00AD745C">
        <w:t>TAS locks</w:t>
      </w:r>
    </w:p>
    <w:p w14:paraId="414FE510" w14:textId="324F1BF2" w:rsidR="00073552" w:rsidRDefault="00073552" w:rsidP="00B95C47">
      <w:r>
        <w:t xml:space="preserve">This is the easiest one to realize but it has some shortcomings: poor fairness </w:t>
      </w:r>
      <w:r w:rsidR="00707B16">
        <w:t>and high latency;</w:t>
      </w:r>
    </w:p>
    <w:p w14:paraId="2D84129E" w14:textId="3ECB0E77" w:rsidR="007067CF" w:rsidRDefault="007067CF" w:rsidP="00B95C47">
      <w:r>
        <w:t>3.2 TATAS locks</w:t>
      </w:r>
    </w:p>
    <w:p w14:paraId="5DB20AF0" w14:textId="672C9C25" w:rsidR="00DB20ED" w:rsidRDefault="005A3526" w:rsidP="00B95C47">
      <w:r>
        <w:t xml:space="preserve">The benefit of TATAS locks is that </w:t>
      </w:r>
      <w:r w:rsidR="007226D6">
        <w:t>spins happen at cache so that improves the scalability; while there is still a large expense for the traffic when many processor</w:t>
      </w:r>
      <w:r w:rsidR="00466294">
        <w:t>s</w:t>
      </w:r>
      <w:r w:rsidR="007226D6">
        <w:t xml:space="preserve"> go to do the test&amp;set at same time;</w:t>
      </w:r>
    </w:p>
    <w:p w14:paraId="306673B4" w14:textId="0E4C3ED3" w:rsidR="000101DD" w:rsidRDefault="00EE1AC0" w:rsidP="00B95C47">
      <w:r>
        <w:t>3.3 TATAS with backoffs</w:t>
      </w:r>
    </w:p>
    <w:p w14:paraId="066CFFED" w14:textId="21BB5E5D" w:rsidR="00466294" w:rsidRDefault="00466294" w:rsidP="00B95C47">
      <w:r>
        <w:t xml:space="preserve">This lock turns out to be the best one in our experiment. The basic idea is that when one processor fails, it will delay for a while for the next attempt instead of retry immediately. </w:t>
      </w:r>
      <w:r w:rsidR="00875A29">
        <w:t>In this way, it reduces the network traffic dramatically.</w:t>
      </w:r>
      <w:r w:rsidR="00C87DD7">
        <w:t xml:space="preserve"> However, exponential backoff may cause starvation for high contention locks;</w:t>
      </w:r>
    </w:p>
    <w:p w14:paraId="6C6871A1" w14:textId="141DE986" w:rsidR="00D27933" w:rsidRDefault="00D27933" w:rsidP="00B95C47">
      <w:r>
        <w:t xml:space="preserve">3.4 </w:t>
      </w:r>
      <w:r w:rsidR="001D3B99">
        <w:t>Ticket locks</w:t>
      </w:r>
    </w:p>
    <w:p w14:paraId="3BBBA900" w14:textId="0F00368A" w:rsidR="00C023AF" w:rsidRDefault="00C023AF" w:rsidP="00B95C47">
      <w:r>
        <w:t>The guaranteed FIFO queue make ticket lock keep fairness and at the same time it</w:t>
      </w:r>
      <w:r w:rsidR="001E4B7C">
        <w:t xml:space="preserve"> reduce the traffic and latency, but it does not guarantee the traffic complexity;</w:t>
      </w:r>
      <w:r w:rsidR="00942DF9">
        <w:t xml:space="preserve"> Since every thread reads one global variable “now serving”, it will increase the cost;</w:t>
      </w:r>
    </w:p>
    <w:p w14:paraId="72F3ED78" w14:textId="77777777" w:rsidR="00B24D26" w:rsidRDefault="00B24D26" w:rsidP="00B95C47"/>
    <w:p w14:paraId="79682B27" w14:textId="0E2A36A4" w:rsidR="00E27B10" w:rsidRDefault="00E27B10" w:rsidP="00B95C47">
      <w:r>
        <w:t>3.5 MCS locks</w:t>
      </w:r>
    </w:p>
    <w:p w14:paraId="694FACDD" w14:textId="6F73E6BD" w:rsidR="007B3419" w:rsidRDefault="007B3419" w:rsidP="00B95C47">
      <w:r>
        <w:t>To deal with the issue with ticket locks, MCS lock read one local variable instead of a global one.</w:t>
      </w:r>
    </w:p>
    <w:p w14:paraId="2C4C8229" w14:textId="1DA30561" w:rsidR="00E27B10" w:rsidRDefault="00ED0988" w:rsidP="00B95C47">
      <w:r>
        <w:t>As a list-based lock, MCS lock also make sure the FIFO order and keeps low storage than the array-based locks</w:t>
      </w:r>
      <w:r w:rsidR="00D06B63">
        <w:t>, but he CAS atomi</w:t>
      </w:r>
      <w:r w:rsidR="00B520F0">
        <w:t>c function is not easy to build;</w:t>
      </w:r>
      <w:r w:rsidR="003D1E98">
        <w:t xml:space="preserve"> besides, MCS</w:t>
      </w:r>
      <w:r w:rsidR="00D85DF3">
        <w:t xml:space="preserve"> generally is the most scalable locks</w:t>
      </w:r>
      <w:r w:rsidR="000F56D3">
        <w:t xml:space="preserve"> and keeps low latency</w:t>
      </w:r>
      <w:r w:rsidR="00D85DF3">
        <w:t>;</w:t>
      </w:r>
    </w:p>
    <w:p w14:paraId="0B4C01B3" w14:textId="2DC0DBF4" w:rsidR="00D002D3" w:rsidRDefault="00D002D3" w:rsidP="00B95C47">
      <w:r>
        <w:t>3.6</w:t>
      </w:r>
      <w:r w:rsidR="00B253CF">
        <w:t xml:space="preserve"> Pthread-based condition synchronization</w:t>
      </w:r>
    </w:p>
    <w:p w14:paraId="5BF9401C" w14:textId="041D5156" w:rsidR="006431A9" w:rsidRDefault="006431A9" w:rsidP="00B95C47">
      <w:r>
        <w:t>Apparently, this barrier suffers from the poor scalability. But it is quite easy to implement.</w:t>
      </w:r>
    </w:p>
    <w:p w14:paraId="31B41625" w14:textId="06D9D265" w:rsidR="00C5664F" w:rsidRDefault="00C5664F" w:rsidP="00B95C47">
      <w:r>
        <w:t>3.7 Centralized sense-reversing barrier</w:t>
      </w:r>
    </w:p>
    <w:p w14:paraId="0C17C47E" w14:textId="0034476B" w:rsidR="00C5664F" w:rsidRDefault="00C648C3" w:rsidP="00B95C47">
      <w:r>
        <w:t>This barrier is quite scalable and simple, but produce high traffic.</w:t>
      </w:r>
      <w:r w:rsidR="00494EF3">
        <w:t xml:space="preserve"> And its critical path is O(p).</w:t>
      </w:r>
    </w:p>
    <w:p w14:paraId="629E6C31" w14:textId="3E1D37EC" w:rsidR="000F6058" w:rsidRDefault="000F6058" w:rsidP="00B95C47">
      <w:r>
        <w:t>3.8</w:t>
      </w:r>
      <w:r w:rsidR="00494EF3">
        <w:t xml:space="preserve"> Software combining tree barrier </w:t>
      </w:r>
    </w:p>
    <w:p w14:paraId="62F06AEA" w14:textId="440808BA" w:rsidR="00422948" w:rsidRDefault="00422948" w:rsidP="00B95C47">
      <w:r>
        <w:t xml:space="preserve">With critical </w:t>
      </w:r>
      <w:r w:rsidR="00DB2E23">
        <w:t>path O(logp), and sense reversal to distinguish consecutive barriers, SCT is also good for scalability.</w:t>
      </w:r>
      <w:r w:rsidR="00F8018F">
        <w:t xml:space="preserve"> On cache coherence machines, it may spin locally and otherwise on remote locations.</w:t>
      </w:r>
    </w:p>
    <w:p w14:paraId="39429AF7" w14:textId="77777777" w:rsidR="001E54FA" w:rsidRDefault="001E54FA" w:rsidP="00B95C47"/>
    <w:p w14:paraId="4EDBA760" w14:textId="1A42B84B" w:rsidR="00285D2A" w:rsidRDefault="00703DE9" w:rsidP="002F728E">
      <w:pPr>
        <w:pStyle w:val="2"/>
      </w:pPr>
      <w:r>
        <w:t>4</w:t>
      </w:r>
      <w:r w:rsidR="00285D2A">
        <w:t xml:space="preserve">. </w:t>
      </w:r>
      <w:r w:rsidR="004544F0">
        <w:t>Major work</w:t>
      </w:r>
    </w:p>
    <w:p w14:paraId="70D95487" w14:textId="1E8275E7" w:rsidR="004544F0" w:rsidRDefault="004544F0" w:rsidP="00B95C47">
      <w:r>
        <w:t>This part describe</w:t>
      </w:r>
      <w:r w:rsidR="0084037A">
        <w:t>s</w:t>
      </w:r>
      <w:r>
        <w:t xml:space="preserve"> what I’ve done with effort.</w:t>
      </w:r>
    </w:p>
    <w:p w14:paraId="02207BF0" w14:textId="5E7AC187" w:rsidR="0084037A" w:rsidRDefault="00137E8D" w:rsidP="00B95C47">
      <w:r>
        <w:t>4</w:t>
      </w:r>
      <w:r w:rsidR="0084037A">
        <w:t>.1 Set affinity</w:t>
      </w:r>
    </w:p>
    <w:p w14:paraId="5046198B" w14:textId="100F70F2" w:rsidR="009A569B" w:rsidRDefault="009A569B" w:rsidP="00B95C47">
      <w:r>
        <w:t>As required in the assignment, it is better to affix certain thread to one physical processor.</w:t>
      </w:r>
    </w:p>
    <w:p w14:paraId="43A2D2DC" w14:textId="470EC9FE" w:rsidR="00C57A15" w:rsidRDefault="00C57A15" w:rsidP="00B95C47">
      <w:r>
        <w:rPr>
          <w:noProof/>
        </w:rPr>
        <w:drawing>
          <wp:inline distT="0" distB="0" distL="0" distR="0" wp14:anchorId="1D67F2DC" wp14:editId="31D2394E">
            <wp:extent cx="6642100" cy="115125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9.55.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0D2" w14:textId="2DEF7475" w:rsidR="00C57A15" w:rsidRDefault="004F50E4" w:rsidP="00B95C47">
      <w:r>
        <w:t>4</w:t>
      </w:r>
      <w:r w:rsidR="00C57A15">
        <w:t>.2</w:t>
      </w:r>
      <w:r w:rsidR="0065400A">
        <w:t xml:space="preserve"> TAS&amp;TATAS locks</w:t>
      </w:r>
    </w:p>
    <w:p w14:paraId="4AE3A922" w14:textId="12D2FB6C" w:rsidR="006351C5" w:rsidRDefault="006351C5" w:rsidP="00B95C47">
      <w:r>
        <w:rPr>
          <w:noProof/>
        </w:rPr>
        <w:drawing>
          <wp:inline distT="0" distB="0" distL="0" distR="0" wp14:anchorId="430423B1" wp14:editId="0BA4F4D3">
            <wp:extent cx="6642100" cy="8572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10.00.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E6D8" w14:textId="4C7D84CD" w:rsidR="006351C5" w:rsidRDefault="009E7A6D" w:rsidP="00B95C47">
      <w:r>
        <w:rPr>
          <w:noProof/>
        </w:rPr>
        <w:drawing>
          <wp:inline distT="0" distB="0" distL="0" distR="0" wp14:anchorId="065C8C4F" wp14:editId="3AB36B62">
            <wp:extent cx="6642100" cy="1585595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10.01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7389" w14:textId="20CEDD75" w:rsidR="009E7A6D" w:rsidRDefault="00D764AC" w:rsidP="00B95C47">
      <w:r>
        <w:t>4</w:t>
      </w:r>
      <w:r w:rsidR="009E7A6D">
        <w:t>.3 Combining tree barrier</w:t>
      </w:r>
    </w:p>
    <w:p w14:paraId="76093269" w14:textId="0FBB8170" w:rsidR="009E7A6D" w:rsidRDefault="00325337" w:rsidP="00B95C47">
      <w:r>
        <w:t>For me this is the most chal</w:t>
      </w:r>
      <w:r w:rsidR="00A97DF0">
        <w:t>lenging part in this assignment and so I’</w:t>
      </w:r>
      <w:r w:rsidR="007D5AA2">
        <w:t>d like to explain the</w:t>
      </w:r>
      <w:r w:rsidR="00A97DF0">
        <w:t xml:space="preserve"> idea in detail.</w:t>
      </w:r>
    </w:p>
    <w:p w14:paraId="0EAC5141" w14:textId="1C289BD3" w:rsidR="00E017C1" w:rsidRDefault="00627A90" w:rsidP="00B95C47">
      <w:r>
        <w:t>(Discussed</w:t>
      </w:r>
      <w:r w:rsidR="00E017C1">
        <w:t xml:space="preserve"> with my classmates, the initialization </w:t>
      </w:r>
      <w:r w:rsidR="007E552F">
        <w:t xml:space="preserve">of barrier tree </w:t>
      </w:r>
      <w:r w:rsidR="00E017C1">
        <w:t>was actually inspired by Jingwei’s idea.</w:t>
      </w:r>
      <w:r>
        <w:t>)</w:t>
      </w:r>
    </w:p>
    <w:p w14:paraId="3A6AC527" w14:textId="4134CCBA" w:rsidR="00FB20D8" w:rsidRDefault="002D403B" w:rsidP="00B95C47">
      <w:r>
        <w:rPr>
          <w:noProof/>
        </w:rPr>
        <w:drawing>
          <wp:inline distT="0" distB="0" distL="0" distR="0" wp14:anchorId="219ED650" wp14:editId="0E203116">
            <wp:extent cx="6642100" cy="318389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02-19 下午10.06.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CC8" w14:textId="4AA8452C" w:rsidR="008B058C" w:rsidRDefault="002D403B" w:rsidP="00B95C47">
      <w:r>
        <w:t>Here the barrier tree is initialized with MAX_THREAD as 128 nodes.</w:t>
      </w:r>
      <w:r w:rsidR="000E23DB">
        <w:t xml:space="preserve"> Once we get the input number of threads, we are going to affix each thread to certain node to format the combining tree.</w:t>
      </w:r>
      <w:r w:rsidR="00E33C05">
        <w:t xml:space="preserve"> The idea is that thread with id TID </w:t>
      </w:r>
      <w:r w:rsidR="00B821AE">
        <w:t xml:space="preserve">will be attached to tree node </w:t>
      </w:r>
      <w:r w:rsidR="00560417">
        <w:t>(numth</w:t>
      </w:r>
      <w:r w:rsidR="00E33C05">
        <w:t xml:space="preserve"> – 1</w:t>
      </w:r>
      <w:r w:rsidR="00560417">
        <w:t xml:space="preserve"> + TID</w:t>
      </w:r>
      <w:r w:rsidR="00E33C05">
        <w:t>)</w:t>
      </w:r>
      <w:r w:rsidR="00322B19">
        <w:t xml:space="preserve"> so that every node before (num_th – 1) will be count as 2; every node</w:t>
      </w:r>
      <w:r w:rsidR="00B821AE">
        <w:t xml:space="preserve"> </w:t>
      </w:r>
      <w:r w:rsidR="00322B19">
        <w:t>affixed with thread will be count as 1;</w:t>
      </w:r>
    </w:p>
    <w:p w14:paraId="2D8FEB91" w14:textId="77777777" w:rsidR="007E552F" w:rsidRDefault="007E552F" w:rsidP="00B95C47"/>
    <w:p w14:paraId="5F1E8CFC" w14:textId="702E5899" w:rsidR="00156F0E" w:rsidRPr="00CF3E18" w:rsidRDefault="00156F0E" w:rsidP="00CF3E1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t>The rest of the combining tree strictly follows the pseudocode at:</w:t>
      </w:r>
      <w:r w:rsidRPr="00156F0E">
        <w:rPr>
          <w:rFonts w:ascii="Times" w:hAnsi="Times" w:cs="Times"/>
          <w:color w:val="420178"/>
          <w:kern w:val="0"/>
          <w:sz w:val="34"/>
          <w:szCs w:val="34"/>
        </w:rPr>
        <w:t xml:space="preserve"> </w:t>
      </w:r>
      <w:r w:rsidRPr="00156F0E">
        <w:rPr>
          <w:rFonts w:ascii="Times" w:hAnsi="Times" w:cs="Times"/>
          <w:color w:val="420178"/>
          <w:kern w:val="0"/>
          <w:sz w:val="28"/>
          <w:szCs w:val="34"/>
        </w:rPr>
        <w:t>www.cs.rochester.edu/research/synchronization/pseudocode/ss.html</w:t>
      </w:r>
      <w:r w:rsidRPr="00156F0E">
        <w:rPr>
          <w:rFonts w:ascii="Times" w:hAnsi="Times" w:cs="Times"/>
          <w:kern w:val="0"/>
          <w:sz w:val="28"/>
          <w:szCs w:val="34"/>
        </w:rPr>
        <w:t xml:space="preserve">. </w:t>
      </w:r>
    </w:p>
    <w:sectPr w:rsidR="00156F0E" w:rsidRPr="00CF3E18" w:rsidSect="00B95C4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362E"/>
    <w:multiLevelType w:val="hybridMultilevel"/>
    <w:tmpl w:val="8B0E3A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C904C88"/>
    <w:multiLevelType w:val="hybridMultilevel"/>
    <w:tmpl w:val="68E6966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82F7CAD"/>
    <w:multiLevelType w:val="hybridMultilevel"/>
    <w:tmpl w:val="96CCBD7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A2B6862"/>
    <w:multiLevelType w:val="hybridMultilevel"/>
    <w:tmpl w:val="76CCF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47"/>
    <w:rsid w:val="000101DD"/>
    <w:rsid w:val="00037EC9"/>
    <w:rsid w:val="00073552"/>
    <w:rsid w:val="000E23DB"/>
    <w:rsid w:val="000F56D3"/>
    <w:rsid w:val="000F6058"/>
    <w:rsid w:val="00137E8D"/>
    <w:rsid w:val="00156F0E"/>
    <w:rsid w:val="00170105"/>
    <w:rsid w:val="001D3B99"/>
    <w:rsid w:val="001E4B7C"/>
    <w:rsid w:val="001E54FA"/>
    <w:rsid w:val="001F1718"/>
    <w:rsid w:val="00285D2A"/>
    <w:rsid w:val="00293682"/>
    <w:rsid w:val="002A14A0"/>
    <w:rsid w:val="002D403B"/>
    <w:rsid w:val="002D413B"/>
    <w:rsid w:val="002F728E"/>
    <w:rsid w:val="00322B19"/>
    <w:rsid w:val="00325337"/>
    <w:rsid w:val="003A209E"/>
    <w:rsid w:val="003D1E98"/>
    <w:rsid w:val="00415A6D"/>
    <w:rsid w:val="00422948"/>
    <w:rsid w:val="004544F0"/>
    <w:rsid w:val="00466294"/>
    <w:rsid w:val="00494EF3"/>
    <w:rsid w:val="004B37FB"/>
    <w:rsid w:val="004C70D7"/>
    <w:rsid w:val="004E44CF"/>
    <w:rsid w:val="004F50E4"/>
    <w:rsid w:val="005272FC"/>
    <w:rsid w:val="00560417"/>
    <w:rsid w:val="00561BE0"/>
    <w:rsid w:val="005A3526"/>
    <w:rsid w:val="005E145E"/>
    <w:rsid w:val="00601F97"/>
    <w:rsid w:val="00627A90"/>
    <w:rsid w:val="006351C5"/>
    <w:rsid w:val="006431A9"/>
    <w:rsid w:val="0065400A"/>
    <w:rsid w:val="00656E73"/>
    <w:rsid w:val="00674DBB"/>
    <w:rsid w:val="006C1DFB"/>
    <w:rsid w:val="00703DE9"/>
    <w:rsid w:val="007067CF"/>
    <w:rsid w:val="00707B16"/>
    <w:rsid w:val="007226D6"/>
    <w:rsid w:val="007B3419"/>
    <w:rsid w:val="007D5AA2"/>
    <w:rsid w:val="007E552F"/>
    <w:rsid w:val="0084037A"/>
    <w:rsid w:val="00861729"/>
    <w:rsid w:val="00875A29"/>
    <w:rsid w:val="008B058C"/>
    <w:rsid w:val="00942DF9"/>
    <w:rsid w:val="009A569B"/>
    <w:rsid w:val="009D25B0"/>
    <w:rsid w:val="009E7A6D"/>
    <w:rsid w:val="00A2492E"/>
    <w:rsid w:val="00A97DF0"/>
    <w:rsid w:val="00AD745C"/>
    <w:rsid w:val="00B24D26"/>
    <w:rsid w:val="00B253CF"/>
    <w:rsid w:val="00B520F0"/>
    <w:rsid w:val="00B821AE"/>
    <w:rsid w:val="00B95C47"/>
    <w:rsid w:val="00C023AF"/>
    <w:rsid w:val="00C5664F"/>
    <w:rsid w:val="00C57A15"/>
    <w:rsid w:val="00C648C3"/>
    <w:rsid w:val="00C87DD7"/>
    <w:rsid w:val="00CF3E18"/>
    <w:rsid w:val="00D002D3"/>
    <w:rsid w:val="00D06B63"/>
    <w:rsid w:val="00D27933"/>
    <w:rsid w:val="00D74436"/>
    <w:rsid w:val="00D764AC"/>
    <w:rsid w:val="00D85DF3"/>
    <w:rsid w:val="00DB20ED"/>
    <w:rsid w:val="00DB2E23"/>
    <w:rsid w:val="00DC04C5"/>
    <w:rsid w:val="00E017C1"/>
    <w:rsid w:val="00E27B10"/>
    <w:rsid w:val="00E33C05"/>
    <w:rsid w:val="00EA09E9"/>
    <w:rsid w:val="00ED0988"/>
    <w:rsid w:val="00EE1AC0"/>
    <w:rsid w:val="00F64A25"/>
    <w:rsid w:val="00F8018F"/>
    <w:rsid w:val="00F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6D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95C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4C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5E1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74DB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74DB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95C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4C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5E1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74DB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74DB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chart" Target="charts/chart3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haowei:Desktop:proj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haowei:Desktop:proj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haowei:Desktop:proj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工作表2!$D$8</c:f>
              <c:strCache>
                <c:ptCount val="1"/>
                <c:pt idx="0">
                  <c:v>NO_LOCK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工作表2!$D$9:$D$14</c:f>
              <c:numCache>
                <c:formatCode>General</c:formatCode>
                <c:ptCount val="6"/>
                <c:pt idx="0">
                  <c:v>0.0021</c:v>
                </c:pt>
                <c:pt idx="1">
                  <c:v>0.0005</c:v>
                </c:pt>
                <c:pt idx="2">
                  <c:v>0.0003</c:v>
                </c:pt>
                <c:pt idx="3">
                  <c:v>0.0004</c:v>
                </c:pt>
                <c:pt idx="4">
                  <c:v>0.0005</c:v>
                </c:pt>
                <c:pt idx="5">
                  <c:v>0.0003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工作表2!$E$8</c:f>
              <c:strCache>
                <c:ptCount val="1"/>
                <c:pt idx="0">
                  <c:v>PTHREAD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工作表2!$E$9:$E$14</c:f>
              <c:numCache>
                <c:formatCode>General</c:formatCode>
                <c:ptCount val="6"/>
                <c:pt idx="0">
                  <c:v>0.0019</c:v>
                </c:pt>
                <c:pt idx="1">
                  <c:v>0.0047</c:v>
                </c:pt>
                <c:pt idx="2">
                  <c:v>0.0105</c:v>
                </c:pt>
                <c:pt idx="3">
                  <c:v>0.0096</c:v>
                </c:pt>
                <c:pt idx="4">
                  <c:v>0.0083</c:v>
                </c:pt>
                <c:pt idx="5">
                  <c:v>0.0112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工作表2!$F$8</c:f>
              <c:strCache>
                <c:ptCount val="1"/>
                <c:pt idx="0">
                  <c:v>TAS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工作表2!$F$9:$F$14</c:f>
              <c:numCache>
                <c:formatCode>General</c:formatCode>
                <c:ptCount val="6"/>
                <c:pt idx="0">
                  <c:v>0.0012</c:v>
                </c:pt>
                <c:pt idx="1">
                  <c:v>0.0061</c:v>
                </c:pt>
                <c:pt idx="2">
                  <c:v>0.0132</c:v>
                </c:pt>
                <c:pt idx="3">
                  <c:v>0.0201</c:v>
                </c:pt>
                <c:pt idx="4">
                  <c:v>0.0379</c:v>
                </c:pt>
                <c:pt idx="5">
                  <c:v>0.0441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工作表2!$G$8</c:f>
              <c:strCache>
                <c:ptCount val="1"/>
                <c:pt idx="0">
                  <c:v>TATAS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工作表2!$G$9:$G$14</c:f>
              <c:numCache>
                <c:formatCode>General</c:formatCode>
                <c:ptCount val="6"/>
                <c:pt idx="0">
                  <c:v>0.001</c:v>
                </c:pt>
                <c:pt idx="1">
                  <c:v>0.0112</c:v>
                </c:pt>
                <c:pt idx="2">
                  <c:v>0.013</c:v>
                </c:pt>
                <c:pt idx="3">
                  <c:v>0.0144</c:v>
                </c:pt>
                <c:pt idx="4">
                  <c:v>0.0191</c:v>
                </c:pt>
                <c:pt idx="5">
                  <c:v>0.0255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工作表2!$H$8</c:f>
              <c:strCache>
                <c:ptCount val="1"/>
                <c:pt idx="0">
                  <c:v>TATAS_B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工作表2!$H$9:$H$14</c:f>
              <c:numCache>
                <c:formatCode>General</c:formatCode>
                <c:ptCount val="6"/>
                <c:pt idx="0">
                  <c:v>0.0012</c:v>
                </c:pt>
                <c:pt idx="1">
                  <c:v>0.001</c:v>
                </c:pt>
                <c:pt idx="2">
                  <c:v>0.0012</c:v>
                </c:pt>
                <c:pt idx="3">
                  <c:v>0.0015</c:v>
                </c:pt>
                <c:pt idx="4">
                  <c:v>0.0018</c:v>
                </c:pt>
                <c:pt idx="5">
                  <c:v>0.0018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工作表2!$I$8</c:f>
              <c:strCache>
                <c:ptCount val="1"/>
                <c:pt idx="0">
                  <c:v>TICKET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工作表2!$I$9:$I$14</c:f>
              <c:numCache>
                <c:formatCode>General</c:formatCode>
                <c:ptCount val="6"/>
                <c:pt idx="0">
                  <c:v>0.0016</c:v>
                </c:pt>
                <c:pt idx="1">
                  <c:v>0.0092</c:v>
                </c:pt>
                <c:pt idx="2">
                  <c:v>0.0216</c:v>
                </c:pt>
                <c:pt idx="3">
                  <c:v>0.0269</c:v>
                </c:pt>
                <c:pt idx="4">
                  <c:v>0.0331</c:v>
                </c:pt>
                <c:pt idx="5">
                  <c:v>0.0339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工作表2!$J$8</c:f>
              <c:strCache>
                <c:ptCount val="1"/>
                <c:pt idx="0">
                  <c:v>MCS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工作表2!$J$9:$J$14</c:f>
              <c:numCache>
                <c:formatCode>General</c:formatCode>
                <c:ptCount val="6"/>
                <c:pt idx="0">
                  <c:v>0.0023</c:v>
                </c:pt>
                <c:pt idx="1">
                  <c:v>0.0193</c:v>
                </c:pt>
                <c:pt idx="2">
                  <c:v>0.0155</c:v>
                </c:pt>
                <c:pt idx="3">
                  <c:v>0.0157</c:v>
                </c:pt>
                <c:pt idx="4">
                  <c:v>0.0141</c:v>
                </c:pt>
                <c:pt idx="5">
                  <c:v>0.0191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工作表2!$K$8</c:f>
              <c:strCache>
                <c:ptCount val="1"/>
                <c:pt idx="0">
                  <c:v>FAI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工作表2!$K$9:$K$14</c:f>
              <c:numCache>
                <c:formatCode>General</c:formatCode>
                <c:ptCount val="6"/>
                <c:pt idx="0">
                  <c:v>0.0014</c:v>
                </c:pt>
                <c:pt idx="1">
                  <c:v>0.0045</c:v>
                </c:pt>
                <c:pt idx="2">
                  <c:v>0.0065</c:v>
                </c:pt>
                <c:pt idx="3">
                  <c:v>0.0064</c:v>
                </c:pt>
                <c:pt idx="4">
                  <c:v>0.0068</c:v>
                </c:pt>
                <c:pt idx="5">
                  <c:v>0.0104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8464856"/>
        <c:axId val="2048467880"/>
      </c:lineChart>
      <c:catAx>
        <c:axId val="2048464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48467880"/>
        <c:crosses val="autoZero"/>
        <c:auto val="1"/>
        <c:lblAlgn val="ctr"/>
        <c:lblOffset val="100"/>
        <c:noMultiLvlLbl val="0"/>
      </c:catAx>
      <c:valAx>
        <c:axId val="2048467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84648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工作表2!$D$8</c:f>
              <c:strCache>
                <c:ptCount val="1"/>
                <c:pt idx="0">
                  <c:v>NO_LOCK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工作表2!$D$9:$D$14</c:f>
              <c:numCache>
                <c:formatCode>General</c:formatCode>
                <c:ptCount val="6"/>
                <c:pt idx="0">
                  <c:v>0.0021</c:v>
                </c:pt>
                <c:pt idx="1">
                  <c:v>0.0005</c:v>
                </c:pt>
                <c:pt idx="2">
                  <c:v>0.0003</c:v>
                </c:pt>
                <c:pt idx="3">
                  <c:v>0.0004</c:v>
                </c:pt>
                <c:pt idx="4">
                  <c:v>0.0005</c:v>
                </c:pt>
                <c:pt idx="5">
                  <c:v>0.0003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工作表2!$E$8</c:f>
              <c:strCache>
                <c:ptCount val="1"/>
                <c:pt idx="0">
                  <c:v>PTHREAD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工作表2!$E$9:$E$14</c:f>
              <c:numCache>
                <c:formatCode>General</c:formatCode>
                <c:ptCount val="6"/>
                <c:pt idx="0">
                  <c:v>0.0019</c:v>
                </c:pt>
                <c:pt idx="1">
                  <c:v>0.0047</c:v>
                </c:pt>
                <c:pt idx="2">
                  <c:v>0.0105</c:v>
                </c:pt>
                <c:pt idx="3">
                  <c:v>0.0096</c:v>
                </c:pt>
                <c:pt idx="4">
                  <c:v>0.0083</c:v>
                </c:pt>
                <c:pt idx="5">
                  <c:v>0.0112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工作表2!$F$8</c:f>
              <c:strCache>
                <c:ptCount val="1"/>
                <c:pt idx="0">
                  <c:v>TAS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工作表2!$F$9:$F$14</c:f>
              <c:numCache>
                <c:formatCode>General</c:formatCode>
                <c:ptCount val="6"/>
                <c:pt idx="0">
                  <c:v>0.0012</c:v>
                </c:pt>
                <c:pt idx="1">
                  <c:v>0.0061</c:v>
                </c:pt>
                <c:pt idx="2">
                  <c:v>0.0132</c:v>
                </c:pt>
                <c:pt idx="3">
                  <c:v>0.0201</c:v>
                </c:pt>
                <c:pt idx="4">
                  <c:v>0.0379</c:v>
                </c:pt>
                <c:pt idx="5">
                  <c:v>0.0441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工作表2!$G$8</c:f>
              <c:strCache>
                <c:ptCount val="1"/>
                <c:pt idx="0">
                  <c:v>TATAS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工作表2!$G$9:$G$14</c:f>
              <c:numCache>
                <c:formatCode>General</c:formatCode>
                <c:ptCount val="6"/>
                <c:pt idx="0">
                  <c:v>0.001</c:v>
                </c:pt>
                <c:pt idx="1">
                  <c:v>0.0112</c:v>
                </c:pt>
                <c:pt idx="2">
                  <c:v>0.013</c:v>
                </c:pt>
                <c:pt idx="3">
                  <c:v>0.0144</c:v>
                </c:pt>
                <c:pt idx="4">
                  <c:v>0.0191</c:v>
                </c:pt>
                <c:pt idx="5">
                  <c:v>0.0255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工作表2!$H$8</c:f>
              <c:strCache>
                <c:ptCount val="1"/>
                <c:pt idx="0">
                  <c:v>TATAS_B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工作表2!$H$9:$H$14</c:f>
              <c:numCache>
                <c:formatCode>General</c:formatCode>
                <c:ptCount val="6"/>
                <c:pt idx="0">
                  <c:v>0.0012</c:v>
                </c:pt>
                <c:pt idx="1">
                  <c:v>0.001</c:v>
                </c:pt>
                <c:pt idx="2">
                  <c:v>0.0012</c:v>
                </c:pt>
                <c:pt idx="3">
                  <c:v>0.0015</c:v>
                </c:pt>
                <c:pt idx="4">
                  <c:v>0.0018</c:v>
                </c:pt>
                <c:pt idx="5">
                  <c:v>0.0018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工作表2!$I$8</c:f>
              <c:strCache>
                <c:ptCount val="1"/>
                <c:pt idx="0">
                  <c:v>TICKET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工作表2!$I$9:$I$14</c:f>
              <c:numCache>
                <c:formatCode>General</c:formatCode>
                <c:ptCount val="6"/>
                <c:pt idx="0">
                  <c:v>0.0016</c:v>
                </c:pt>
                <c:pt idx="1">
                  <c:v>0.0092</c:v>
                </c:pt>
                <c:pt idx="2">
                  <c:v>0.0216</c:v>
                </c:pt>
                <c:pt idx="3">
                  <c:v>0.0269</c:v>
                </c:pt>
                <c:pt idx="4">
                  <c:v>0.0331</c:v>
                </c:pt>
                <c:pt idx="5">
                  <c:v>0.0339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工作表2!$J$8</c:f>
              <c:strCache>
                <c:ptCount val="1"/>
                <c:pt idx="0">
                  <c:v>MCS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工作表2!$J$9:$J$14</c:f>
              <c:numCache>
                <c:formatCode>General</c:formatCode>
                <c:ptCount val="6"/>
                <c:pt idx="0">
                  <c:v>0.0023</c:v>
                </c:pt>
                <c:pt idx="1">
                  <c:v>0.0193</c:v>
                </c:pt>
                <c:pt idx="2">
                  <c:v>0.0155</c:v>
                </c:pt>
                <c:pt idx="3">
                  <c:v>0.0157</c:v>
                </c:pt>
                <c:pt idx="4">
                  <c:v>0.0141</c:v>
                </c:pt>
                <c:pt idx="5">
                  <c:v>0.0191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工作表2!$K$8</c:f>
              <c:strCache>
                <c:ptCount val="1"/>
                <c:pt idx="0">
                  <c:v>FAI</c:v>
                </c:pt>
              </c:strCache>
            </c:strRef>
          </c:tx>
          <c:marker>
            <c:symbol val="none"/>
          </c:marker>
          <c:cat>
            <c:numRef>
              <c:f>工作表2!$C$9:$C$14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工作表2!$K$9:$K$14</c:f>
              <c:numCache>
                <c:formatCode>General</c:formatCode>
                <c:ptCount val="6"/>
                <c:pt idx="0">
                  <c:v>0.0014</c:v>
                </c:pt>
                <c:pt idx="1">
                  <c:v>0.0045</c:v>
                </c:pt>
                <c:pt idx="2">
                  <c:v>0.0065</c:v>
                </c:pt>
                <c:pt idx="3">
                  <c:v>0.0064</c:v>
                </c:pt>
                <c:pt idx="4">
                  <c:v>0.0068</c:v>
                </c:pt>
                <c:pt idx="5">
                  <c:v>0.0104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7665672"/>
        <c:axId val="2037662680"/>
      </c:lineChart>
      <c:catAx>
        <c:axId val="2037665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37662680"/>
        <c:crosses val="autoZero"/>
        <c:auto val="1"/>
        <c:lblAlgn val="ctr"/>
        <c:lblOffset val="100"/>
        <c:noMultiLvlLbl val="0"/>
      </c:catAx>
      <c:valAx>
        <c:axId val="2037662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7665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工作表4!$F$12</c:f>
              <c:strCache>
                <c:ptCount val="1"/>
                <c:pt idx="0">
                  <c:v>PTHRAD</c:v>
                </c:pt>
              </c:strCache>
            </c:strRef>
          </c:tx>
          <c:marker>
            <c:symbol val="none"/>
          </c:marker>
          <c:cat>
            <c:numRef>
              <c:f>工作表4!$E$13:$E$18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工作表4!$F$13:$F$18</c:f>
              <c:numCache>
                <c:formatCode>General</c:formatCode>
                <c:ptCount val="6"/>
                <c:pt idx="0">
                  <c:v>0.0031</c:v>
                </c:pt>
                <c:pt idx="1">
                  <c:v>0.2302</c:v>
                </c:pt>
                <c:pt idx="2">
                  <c:v>0.4987</c:v>
                </c:pt>
                <c:pt idx="3">
                  <c:v>1.0019</c:v>
                </c:pt>
                <c:pt idx="4">
                  <c:v>1.8756</c:v>
                </c:pt>
                <c:pt idx="5">
                  <c:v>4.6896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工作表4!$G$12</c:f>
              <c:strCache>
                <c:ptCount val="1"/>
                <c:pt idx="0">
                  <c:v>CENTRALIZED</c:v>
                </c:pt>
              </c:strCache>
            </c:strRef>
          </c:tx>
          <c:marker>
            <c:symbol val="none"/>
          </c:marker>
          <c:cat>
            <c:numRef>
              <c:f>工作表4!$E$13:$E$18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工作表4!$G$13:$G$18</c:f>
              <c:numCache>
                <c:formatCode>General</c:formatCode>
                <c:ptCount val="6"/>
                <c:pt idx="0">
                  <c:v>0.0004</c:v>
                </c:pt>
                <c:pt idx="1">
                  <c:v>0.0086</c:v>
                </c:pt>
                <c:pt idx="2">
                  <c:v>0.0063</c:v>
                </c:pt>
                <c:pt idx="3">
                  <c:v>0.0377</c:v>
                </c:pt>
                <c:pt idx="4">
                  <c:v>0.0685</c:v>
                </c:pt>
                <c:pt idx="5">
                  <c:v>0.1194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工作表4!$H$12</c:f>
              <c:strCache>
                <c:ptCount val="1"/>
                <c:pt idx="0">
                  <c:v>TREE</c:v>
                </c:pt>
              </c:strCache>
            </c:strRef>
          </c:tx>
          <c:marker>
            <c:symbol val="none"/>
          </c:marker>
          <c:cat>
            <c:numRef>
              <c:f>工作表4!$E$13:$E$18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</c:numCache>
            </c:numRef>
          </c:cat>
          <c:val>
            <c:numRef>
              <c:f>工作表4!$H$13:$H$18</c:f>
              <c:numCache>
                <c:formatCode>General</c:formatCode>
                <c:ptCount val="6"/>
                <c:pt idx="0">
                  <c:v>0.0015</c:v>
                </c:pt>
                <c:pt idx="1">
                  <c:v>0.0095</c:v>
                </c:pt>
                <c:pt idx="2">
                  <c:v>0.0185</c:v>
                </c:pt>
                <c:pt idx="3">
                  <c:v>0.0297</c:v>
                </c:pt>
                <c:pt idx="4">
                  <c:v>0.0453</c:v>
                </c:pt>
                <c:pt idx="5">
                  <c:v>0.071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241784"/>
        <c:axId val="2053244760"/>
      </c:lineChart>
      <c:catAx>
        <c:axId val="2053241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53244760"/>
        <c:crosses val="autoZero"/>
        <c:auto val="1"/>
        <c:lblAlgn val="ctr"/>
        <c:lblOffset val="100"/>
        <c:noMultiLvlLbl val="0"/>
      </c:catAx>
      <c:valAx>
        <c:axId val="2053244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3241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553</Words>
  <Characters>3154</Characters>
  <Application>Microsoft Macintosh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shaowei su</dc:creator>
  <cp:keywords/>
  <dc:description/>
  <cp:lastModifiedBy>shaowei su</cp:lastModifiedBy>
  <cp:revision>85</cp:revision>
  <dcterms:created xsi:type="dcterms:W3CDTF">2015-02-20T02:20:00Z</dcterms:created>
  <dcterms:modified xsi:type="dcterms:W3CDTF">2015-02-20T04:04:00Z</dcterms:modified>
</cp:coreProperties>
</file>