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282" w:rsidRDefault="00E75282" w:rsidP="00E75282">
      <w:pPr>
        <w:spacing w:after="0" w:line="240" w:lineRule="auto"/>
      </w:pPr>
      <w:r w:rsidRPr="00E75282">
        <w:t>Measurement Invariance of the Patient Health Questionnaire‐9 (PHQ-9) Among US College Students</w:t>
      </w:r>
    </w:p>
    <w:p w:rsidR="00E75282" w:rsidRDefault="00E75282" w:rsidP="00E75282">
      <w:pPr>
        <w:pStyle w:val="ListParagraph"/>
        <w:numPr>
          <w:ilvl w:val="0"/>
          <w:numId w:val="1"/>
        </w:numPr>
        <w:spacing w:after="0" w:line="240" w:lineRule="auto"/>
      </w:pPr>
      <w:r>
        <w:t>Abstract:</w:t>
      </w:r>
    </w:p>
    <w:p w:rsidR="004D7489" w:rsidRDefault="004D7489" w:rsidP="004D7489">
      <w:pPr>
        <w:pStyle w:val="ListParagraph"/>
        <w:numPr>
          <w:ilvl w:val="1"/>
          <w:numId w:val="1"/>
        </w:numPr>
      </w:pPr>
      <w:bookmarkStart w:id="0" w:name="_GoBack"/>
      <w:r>
        <w:t xml:space="preserve">Despite its popularity, little is known about the measurement invariance of the </w:t>
      </w:r>
      <w:r w:rsidRPr="00E75282">
        <w:t>Patient Health Questionnaire‐9 (PHQ-9)</w:t>
      </w:r>
      <w:r>
        <w:t xml:space="preserve"> across US sociodemographic groups (Patel et. al., 2019)</w:t>
      </w:r>
    </w:p>
    <w:p w:rsidR="004D7489" w:rsidRDefault="004D7489" w:rsidP="004D7489">
      <w:pPr>
        <w:pStyle w:val="ListParagraph"/>
        <w:numPr>
          <w:ilvl w:val="1"/>
          <w:numId w:val="1"/>
        </w:numPr>
      </w:pPr>
      <w:r w:rsidRPr="004D7489">
        <w:t>The present study assesses the</w:t>
      </w:r>
      <w:r w:rsidR="00534F33">
        <w:t xml:space="preserve"> factor structure and</w:t>
      </w:r>
      <w:r w:rsidRPr="004D7489">
        <w:t xml:space="preserve"> measurement invariance the Patient Health Questionnaire‐9 (PHQ-9) among US college students across gender and race including Middle-Eastern, Native </w:t>
      </w:r>
      <w:r>
        <w:t>American, and Pacific Islander.</w:t>
      </w:r>
    </w:p>
    <w:p w:rsidR="004D7489" w:rsidRDefault="004D7489" w:rsidP="004D7489">
      <w:pPr>
        <w:pStyle w:val="ListParagraph"/>
        <w:numPr>
          <w:ilvl w:val="1"/>
          <w:numId w:val="1"/>
        </w:numPr>
      </w:pPr>
      <w:r>
        <w:t xml:space="preserve">Most importantly, </w:t>
      </w:r>
      <w:r w:rsidRPr="004D7489">
        <w:t>this study looked into race-gender intersections, extending the current literature, which has only looked into race and gender separately</w:t>
      </w:r>
      <w:r>
        <w:t xml:space="preserve"> (e.g., </w:t>
      </w:r>
      <w:proofErr w:type="spellStart"/>
      <w:r>
        <w:t>Keum</w:t>
      </w:r>
      <w:proofErr w:type="spellEnd"/>
      <w:r>
        <w:t xml:space="preserve">, Miller, &amp; </w:t>
      </w:r>
      <w:proofErr w:type="spellStart"/>
      <w:r>
        <w:t>Inkelas</w:t>
      </w:r>
      <w:proofErr w:type="spellEnd"/>
      <w:r>
        <w:t xml:space="preserve">, 2018; </w:t>
      </w:r>
      <w:r>
        <w:t>Patel et. al., 2019</w:t>
      </w:r>
      <w:r>
        <w:t>)</w:t>
      </w:r>
    </w:p>
    <w:p w:rsidR="00534F33" w:rsidRDefault="004D7489" w:rsidP="004D7489">
      <w:pPr>
        <w:pStyle w:val="ListParagraph"/>
        <w:numPr>
          <w:ilvl w:val="1"/>
          <w:numId w:val="1"/>
        </w:numPr>
      </w:pPr>
      <w:r w:rsidRPr="004D7489">
        <w:t>Using data from 2016 to 2021 National Healthy Minds Study (n = 232,254), the present study tested the PHQ-9 for measurement invariance across 2 binary gender, 7 racial, and 14 r</w:t>
      </w:r>
      <w:r w:rsidR="00534F33">
        <w:t>ace-gender intersection groups.</w:t>
      </w:r>
    </w:p>
    <w:p w:rsidR="00534F33" w:rsidRDefault="00534F33" w:rsidP="004D7489">
      <w:pPr>
        <w:pStyle w:val="ListParagraph"/>
        <w:numPr>
          <w:ilvl w:val="1"/>
          <w:numId w:val="1"/>
        </w:numPr>
      </w:pPr>
      <w:r>
        <w:t xml:space="preserve">Based on the results of single-group confirmatory factor analyses (CFA), we justify  a </w:t>
      </w:r>
      <w:proofErr w:type="spellStart"/>
      <w:r>
        <w:t>bifactor</w:t>
      </w:r>
      <w:proofErr w:type="spellEnd"/>
      <w:r>
        <w:t xml:space="preserve"> structure for the PHQ-9 consisting of a cognitive / affective factor, a somatic factor, and a general depression factor (CFI=0.983, RMSEA=0.064, SRMR=0.023)</w:t>
      </w:r>
    </w:p>
    <w:p w:rsidR="00534F33" w:rsidRDefault="00534F33" w:rsidP="00534F33">
      <w:pPr>
        <w:pStyle w:val="ListParagraph"/>
        <w:numPr>
          <w:ilvl w:val="1"/>
          <w:numId w:val="1"/>
        </w:numPr>
      </w:pPr>
      <w:r w:rsidRPr="00534F33">
        <w:t xml:space="preserve">Given the large sample size, the present study does not use the Chi-squared statistics to determine model fit and for the subsequent measurement invariance tests, as the Chi-squared statistics is highly sensitive to sample size (Chen, 2007; Meade, 2005; Meade, Johnson, &amp; Brady, 2008; </w:t>
      </w:r>
      <w:proofErr w:type="spellStart"/>
      <w:r w:rsidRPr="00534F33">
        <w:t>Putnick</w:t>
      </w:r>
      <w:proofErr w:type="spellEnd"/>
      <w:r w:rsidRPr="00534F33">
        <w:t xml:space="preserve"> &amp; Bornstein, 2016). Instead, the present study follows Chen (2007) recommendations for the cutoff to determine non-invariance.</w:t>
      </w:r>
    </w:p>
    <w:p w:rsidR="00E75282" w:rsidRPr="00E75282" w:rsidRDefault="004D7489" w:rsidP="00A10CDA">
      <w:pPr>
        <w:pStyle w:val="ListParagraph"/>
        <w:numPr>
          <w:ilvl w:val="1"/>
          <w:numId w:val="1"/>
        </w:numPr>
      </w:pPr>
      <w:r w:rsidRPr="004D7489">
        <w:t xml:space="preserve">The present study shows </w:t>
      </w:r>
      <w:proofErr w:type="spellStart"/>
      <w:r w:rsidRPr="004D7489">
        <w:t>configural</w:t>
      </w:r>
      <w:proofErr w:type="spellEnd"/>
      <w:r w:rsidRPr="004D7489">
        <w:t>, metric, and scalar invariance across race, gender, and race-gender intersections were tenable with adequate fit indices</w:t>
      </w:r>
      <w:r w:rsidR="00A10CDA">
        <w:t xml:space="preserve"> (</w:t>
      </w:r>
      <w:r w:rsidR="00A10CDA" w:rsidRPr="00A10CDA">
        <w:t>Δ CFI≤-0.00</w:t>
      </w:r>
      <w:r w:rsidR="00A10CDA">
        <w:t>3, Δ RMSEA</w:t>
      </w:r>
      <w:r w:rsidR="00A10CDA" w:rsidRPr="00A10CDA">
        <w:t>≤</w:t>
      </w:r>
      <w:r w:rsidR="00A10CDA" w:rsidRPr="00A10CDA">
        <w:t>0.00</w:t>
      </w:r>
      <w:r w:rsidR="00A10CDA">
        <w:t>1, Δ SRMR</w:t>
      </w:r>
      <w:r w:rsidR="00A10CDA" w:rsidRPr="00A10CDA">
        <w:t>≤</w:t>
      </w:r>
      <w:r w:rsidR="00A10CDA" w:rsidRPr="00A10CDA">
        <w:t>0.003</w:t>
      </w:r>
      <w:r w:rsidR="00A10CDA">
        <w:t>)</w:t>
      </w:r>
      <w:r w:rsidRPr="004D7489">
        <w:t>.</w:t>
      </w:r>
      <w:bookmarkEnd w:id="0"/>
    </w:p>
    <w:sectPr w:rsidR="00E75282" w:rsidRPr="00E7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C1B3E"/>
    <w:multiLevelType w:val="hybridMultilevel"/>
    <w:tmpl w:val="B42A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82"/>
    <w:rsid w:val="004D7489"/>
    <w:rsid w:val="00534F33"/>
    <w:rsid w:val="00A10CDA"/>
    <w:rsid w:val="00E75282"/>
    <w:rsid w:val="00FA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01B6A-C480-49CE-A86B-0615CEE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Wei</dc:creator>
  <cp:keywords/>
  <dc:description/>
  <cp:lastModifiedBy>Shao Wei</cp:lastModifiedBy>
  <cp:revision>1</cp:revision>
  <dcterms:created xsi:type="dcterms:W3CDTF">2023-01-09T08:02:00Z</dcterms:created>
  <dcterms:modified xsi:type="dcterms:W3CDTF">2023-01-09T08:45:00Z</dcterms:modified>
</cp:coreProperties>
</file>