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B3949" w14:textId="7401DE86" w:rsidR="00732760" w:rsidRDefault="00732760" w:rsidP="00F260E1">
      <w:pPr>
        <w:pStyle w:val="Heading1"/>
      </w:pPr>
      <w:bookmarkStart w:id="0" w:name="_Toc103069442"/>
      <w:r w:rsidRPr="008D28A6">
        <w:rPr>
          <w:rFonts w:hint="eastAsia"/>
        </w:rPr>
        <w:t>Page</w:t>
      </w:r>
      <w:r w:rsidRPr="008D28A6">
        <w:t xml:space="preserve"> </w:t>
      </w:r>
      <w:r w:rsidR="00F82571">
        <w:t>3</w:t>
      </w:r>
      <w:r w:rsidRPr="008D28A6">
        <w:t>:</w:t>
      </w:r>
      <w:bookmarkEnd w:id="0"/>
    </w:p>
    <w:p w14:paraId="7779E291" w14:textId="11C019DA" w:rsidR="00150B3F" w:rsidRPr="003C4145" w:rsidRDefault="00F042B4" w:rsidP="00150B3F">
      <w:pPr>
        <w:rPr>
          <w:rFonts w:ascii="Intel Clear" w:hAnsi="Intel Clear" w:cs="Intel Clear"/>
          <w:sz w:val="20"/>
          <w:szCs w:val="20"/>
        </w:rPr>
      </w:pPr>
      <w:r>
        <w:rPr>
          <w:rFonts w:ascii="Intel Clear" w:hAnsi="Intel Clear" w:cs="Intel Clear" w:hint="eastAsia"/>
          <w:sz w:val="20"/>
          <w:szCs w:val="20"/>
        </w:rPr>
        <w:t>先</w:t>
      </w:r>
      <w:r w:rsidR="00150B3F" w:rsidRPr="003C4145">
        <w:rPr>
          <w:rFonts w:ascii="Intel Clear" w:hAnsi="Intel Clear" w:cs="Intel Clear"/>
          <w:sz w:val="20"/>
          <w:szCs w:val="20"/>
        </w:rPr>
        <w:t>简单地介绍</w:t>
      </w:r>
      <w:r w:rsidR="00150B3F" w:rsidRPr="003C4145">
        <w:rPr>
          <w:rFonts w:ascii="Intel Clear" w:hAnsi="Intel Clear" w:cs="Intel Clear"/>
          <w:sz w:val="20"/>
          <w:szCs w:val="20"/>
        </w:rPr>
        <w:t xml:space="preserve"> glibc-bench </w:t>
      </w:r>
    </w:p>
    <w:p w14:paraId="19F5D09C" w14:textId="1FBB32F2" w:rsidR="00150B3F" w:rsidRPr="003C4145" w:rsidRDefault="00150B3F" w:rsidP="00150B3F">
      <w:p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rPr>
        <w:t xml:space="preserve">Now briefly introduce the </w:t>
      </w:r>
      <w:r w:rsidR="0030763F">
        <w:rPr>
          <w:rFonts w:ascii="Intel Clear" w:hAnsi="Intel Clear" w:cs="Intel Clear"/>
          <w:color w:val="4472C4" w:themeColor="accent1"/>
          <w:sz w:val="20"/>
          <w:szCs w:val="20"/>
        </w:rPr>
        <w:t>“</w:t>
      </w:r>
      <w:r w:rsidRPr="003C4145">
        <w:rPr>
          <w:rFonts w:ascii="Intel Clear" w:hAnsi="Intel Clear" w:cs="Intel Clear"/>
          <w:color w:val="4472C4" w:themeColor="accent1"/>
          <w:sz w:val="20"/>
          <w:szCs w:val="20"/>
        </w:rPr>
        <w:t>glibc-bench</w:t>
      </w:r>
      <w:r w:rsidR="0030763F">
        <w:rPr>
          <w:rFonts w:ascii="Intel Clear" w:hAnsi="Intel Clear" w:cs="Intel Clear"/>
          <w:color w:val="4472C4" w:themeColor="accent1"/>
          <w:sz w:val="20"/>
          <w:szCs w:val="20"/>
        </w:rPr>
        <w:t>”</w:t>
      </w:r>
      <w:r w:rsidRPr="003C4145">
        <w:rPr>
          <w:rFonts w:ascii="Intel Clear" w:hAnsi="Intel Clear" w:cs="Intel Clear"/>
          <w:color w:val="4472C4" w:themeColor="accent1"/>
          <w:sz w:val="20"/>
          <w:szCs w:val="20"/>
        </w:rPr>
        <w:t>.</w:t>
      </w:r>
    </w:p>
    <w:p w14:paraId="0650B4EF" w14:textId="77777777" w:rsidR="00150B3F" w:rsidRPr="003C4145" w:rsidRDefault="00150B3F" w:rsidP="00150B3F">
      <w:pPr>
        <w:rPr>
          <w:rFonts w:ascii="Intel Clear" w:hAnsi="Intel Clear" w:cs="Intel Clear"/>
          <w:color w:val="4472C4" w:themeColor="accent1"/>
          <w:sz w:val="20"/>
          <w:szCs w:val="20"/>
        </w:rPr>
      </w:pPr>
    </w:p>
    <w:p w14:paraId="6139FA81" w14:textId="77777777" w:rsidR="00150B3F" w:rsidRPr="003C4145" w:rsidRDefault="00150B3F" w:rsidP="00150B3F">
      <w:pPr>
        <w:rPr>
          <w:rFonts w:ascii="Intel Clear" w:hAnsi="Intel Clear" w:cs="Intel Clear"/>
          <w:sz w:val="20"/>
          <w:szCs w:val="20"/>
        </w:rPr>
      </w:pPr>
      <w:r w:rsidRPr="003C4145">
        <w:rPr>
          <w:rFonts w:ascii="Intel Clear" w:hAnsi="Intel Clear" w:cs="Intel Clear"/>
          <w:sz w:val="20"/>
          <w:szCs w:val="20"/>
        </w:rPr>
        <w:t>什么是</w:t>
      </w:r>
      <w:r w:rsidRPr="003C4145">
        <w:rPr>
          <w:rFonts w:ascii="Intel Clear" w:hAnsi="Intel Clear" w:cs="Intel Clear"/>
          <w:sz w:val="20"/>
          <w:szCs w:val="20"/>
        </w:rPr>
        <w:t>Glibc</w:t>
      </w:r>
    </w:p>
    <w:p w14:paraId="084C2439" w14:textId="77777777" w:rsidR="00150B3F" w:rsidRPr="003C4145" w:rsidRDefault="00150B3F" w:rsidP="00150B3F">
      <w:pPr>
        <w:pStyle w:val="ListParagraph"/>
        <w:numPr>
          <w:ilvl w:val="0"/>
          <w:numId w:val="1"/>
        </w:numPr>
        <w:rPr>
          <w:rFonts w:ascii="Intel Clear" w:hAnsi="Intel Clear" w:cs="Intel Clear"/>
          <w:sz w:val="20"/>
          <w:szCs w:val="20"/>
        </w:rPr>
      </w:pPr>
      <w:r w:rsidRPr="003C4145">
        <w:rPr>
          <w:rFonts w:ascii="Intel Clear" w:hAnsi="Intel Clear" w:cs="Intel Clear"/>
          <w:sz w:val="20"/>
          <w:szCs w:val="20"/>
        </w:rPr>
        <w:t xml:space="preserve">Glibc </w:t>
      </w:r>
      <w:r w:rsidRPr="003C4145">
        <w:rPr>
          <w:rFonts w:ascii="Intel Clear" w:hAnsi="Intel Clear" w:cs="Intel Clear"/>
          <w:sz w:val="20"/>
          <w:szCs w:val="20"/>
        </w:rPr>
        <w:t>是</w:t>
      </w:r>
      <w:r w:rsidRPr="003C4145">
        <w:rPr>
          <w:rFonts w:ascii="Intel Clear" w:hAnsi="Intel Clear" w:cs="Intel Clear"/>
          <w:sz w:val="20"/>
          <w:szCs w:val="20"/>
        </w:rPr>
        <w:t xml:space="preserve"> Linux </w:t>
      </w:r>
      <w:r w:rsidRPr="003C4145">
        <w:rPr>
          <w:rFonts w:ascii="Intel Clear" w:hAnsi="Intel Clear" w:cs="Intel Clear"/>
          <w:sz w:val="20"/>
          <w:szCs w:val="20"/>
        </w:rPr>
        <w:t>系统的核心库</w:t>
      </w:r>
    </w:p>
    <w:p w14:paraId="6C164DC2" w14:textId="77777777" w:rsidR="00150B3F" w:rsidRPr="003C4145" w:rsidRDefault="00150B3F" w:rsidP="00150B3F">
      <w:pPr>
        <w:pStyle w:val="ListParagraph"/>
        <w:numPr>
          <w:ilvl w:val="0"/>
          <w:numId w:val="1"/>
        </w:numPr>
        <w:rPr>
          <w:rFonts w:ascii="Intel Clear" w:hAnsi="Intel Clear" w:cs="Intel Clear"/>
          <w:sz w:val="20"/>
          <w:szCs w:val="20"/>
        </w:rPr>
      </w:pPr>
      <w:r w:rsidRPr="003C4145">
        <w:rPr>
          <w:rFonts w:ascii="Intel Clear" w:hAnsi="Intel Clear" w:cs="Intel Clear"/>
          <w:sz w:val="20"/>
          <w:szCs w:val="20"/>
        </w:rPr>
        <w:t>它提供了基本的</w:t>
      </w:r>
      <w:r w:rsidRPr="003C4145">
        <w:rPr>
          <w:rFonts w:ascii="Intel Clear" w:hAnsi="Intel Clear" w:cs="Intel Clear"/>
          <w:sz w:val="20"/>
          <w:szCs w:val="20"/>
        </w:rPr>
        <w:t>Api</w:t>
      </w:r>
      <w:r w:rsidRPr="003C4145">
        <w:rPr>
          <w:rFonts w:ascii="Intel Clear" w:hAnsi="Intel Clear" w:cs="Intel Clear"/>
          <w:sz w:val="20"/>
          <w:szCs w:val="20"/>
        </w:rPr>
        <w:t>：比如</w:t>
      </w:r>
      <w:r w:rsidRPr="003C4145">
        <w:rPr>
          <w:rFonts w:ascii="Intel Clear" w:hAnsi="Intel Clear" w:cs="Intel Clear"/>
          <w:sz w:val="20"/>
          <w:szCs w:val="20"/>
        </w:rPr>
        <w:t xml:space="preserve"> open / read / write / malloc / pthread_craete</w:t>
      </w:r>
    </w:p>
    <w:p w14:paraId="10FAF26E" w14:textId="3483DD6D" w:rsidR="00150B3F" w:rsidRDefault="00150B3F" w:rsidP="00150B3F">
      <w:pPr>
        <w:rPr>
          <w:rFonts w:ascii="Intel Clear" w:hAnsi="Intel Clear" w:cs="Intel Clear"/>
          <w:sz w:val="20"/>
          <w:szCs w:val="20"/>
        </w:rPr>
      </w:pPr>
    </w:p>
    <w:p w14:paraId="41D26ACD" w14:textId="4DCF2F1B" w:rsidR="00511F91" w:rsidRPr="00485882" w:rsidRDefault="00511F91" w:rsidP="00150B3F">
      <w:pPr>
        <w:rPr>
          <w:rFonts w:ascii="Intel Clear" w:hAnsi="Intel Clear" w:cs="Intel Clear"/>
          <w:color w:val="4472C4" w:themeColor="accent1"/>
          <w:sz w:val="20"/>
          <w:szCs w:val="20"/>
        </w:rPr>
      </w:pPr>
      <w:r w:rsidRPr="00511F91">
        <w:rPr>
          <w:rFonts w:ascii="Intel Clear" w:hAnsi="Intel Clear" w:cs="Intel Clear" w:hint="eastAsia"/>
          <w:color w:val="4472C4" w:themeColor="accent1"/>
          <w:sz w:val="20"/>
          <w:szCs w:val="20"/>
        </w:rPr>
        <w:t>F</w:t>
      </w:r>
      <w:r w:rsidRPr="00511F91">
        <w:rPr>
          <w:rFonts w:ascii="Intel Clear" w:hAnsi="Intel Clear" w:cs="Intel Clear"/>
          <w:color w:val="4472C4" w:themeColor="accent1"/>
          <w:sz w:val="20"/>
          <w:szCs w:val="20"/>
        </w:rPr>
        <w:t xml:space="preserve">or “Glibc”, </w:t>
      </w:r>
      <w:r w:rsidRPr="00511F91">
        <w:rPr>
          <w:rFonts w:ascii="Intel Clear" w:hAnsi="Intel Clear" w:cs="Intel Clear"/>
          <w:color w:val="4472C4" w:themeColor="accent1"/>
          <w:sz w:val="20"/>
          <w:szCs w:val="20"/>
        </w:rPr>
        <w:t>as everyone knows</w:t>
      </w:r>
    </w:p>
    <w:p w14:paraId="06331758" w14:textId="1D1DEF88" w:rsidR="00150B3F" w:rsidRPr="003C4145" w:rsidRDefault="00511F91" w:rsidP="00150B3F">
      <w:pPr>
        <w:pStyle w:val="ListParagraph"/>
        <w:numPr>
          <w:ilvl w:val="0"/>
          <w:numId w:val="3"/>
        </w:numPr>
        <w:rPr>
          <w:rFonts w:ascii="Intel Clear" w:hAnsi="Intel Clear" w:cs="Intel Clear"/>
          <w:color w:val="4472C4" w:themeColor="accent1"/>
          <w:sz w:val="20"/>
          <w:szCs w:val="20"/>
        </w:rPr>
      </w:pPr>
      <w:r>
        <w:rPr>
          <w:rFonts w:ascii="Intel Clear" w:hAnsi="Intel Clear" w:cs="Intel Clear"/>
          <w:color w:val="4472C4" w:themeColor="accent1"/>
          <w:sz w:val="20"/>
          <w:szCs w:val="20"/>
        </w:rPr>
        <w:t>It is c</w:t>
      </w:r>
      <w:r w:rsidR="00150B3F" w:rsidRPr="003C4145">
        <w:rPr>
          <w:rFonts w:ascii="Intel Clear" w:hAnsi="Intel Clear" w:cs="Intel Clear"/>
          <w:color w:val="4472C4" w:themeColor="accent1"/>
          <w:sz w:val="20"/>
          <w:szCs w:val="20"/>
        </w:rPr>
        <w:t>ore library of Linux system</w:t>
      </w:r>
    </w:p>
    <w:p w14:paraId="711332FA" w14:textId="74CE1BFA" w:rsidR="00150B3F" w:rsidRPr="003C4145" w:rsidRDefault="00D51064" w:rsidP="00150B3F">
      <w:pPr>
        <w:pStyle w:val="ListParagraph"/>
        <w:numPr>
          <w:ilvl w:val="0"/>
          <w:numId w:val="3"/>
        </w:numPr>
        <w:rPr>
          <w:rFonts w:ascii="Intel Clear" w:hAnsi="Intel Clear" w:cs="Intel Clear"/>
          <w:color w:val="4472C4" w:themeColor="accent1"/>
          <w:sz w:val="20"/>
          <w:szCs w:val="20"/>
        </w:rPr>
      </w:pPr>
      <w:r>
        <w:rPr>
          <w:rFonts w:ascii="Intel Clear" w:hAnsi="Intel Clear" w:cs="Intel Clear"/>
          <w:color w:val="4472C4" w:themeColor="accent1"/>
          <w:sz w:val="20"/>
          <w:szCs w:val="20"/>
        </w:rPr>
        <w:t>It provide</w:t>
      </w:r>
      <w:r w:rsidR="00C361A8">
        <w:rPr>
          <w:rFonts w:ascii="Intel Clear" w:hAnsi="Intel Clear" w:cs="Intel Clear"/>
          <w:color w:val="4472C4" w:themeColor="accent1"/>
          <w:sz w:val="20"/>
          <w:szCs w:val="20"/>
        </w:rPr>
        <w:t>s</w:t>
      </w:r>
      <w:r>
        <w:rPr>
          <w:rFonts w:ascii="Intel Clear" w:hAnsi="Intel Clear" w:cs="Intel Clear"/>
          <w:color w:val="4472C4" w:themeColor="accent1"/>
          <w:sz w:val="20"/>
          <w:szCs w:val="20"/>
        </w:rPr>
        <w:t xml:space="preserve"> the basic function</w:t>
      </w:r>
      <w:r w:rsidR="00150B3F" w:rsidRPr="003C4145">
        <w:rPr>
          <w:rFonts w:ascii="Intel Clear" w:hAnsi="Intel Clear" w:cs="Intel Clear"/>
          <w:color w:val="4472C4" w:themeColor="accent1"/>
          <w:sz w:val="20"/>
          <w:szCs w:val="20"/>
        </w:rPr>
        <w:t xml:space="preserve"> APIs: open, read, write, malloc, printf, pthread_create…</w:t>
      </w:r>
    </w:p>
    <w:p w14:paraId="3C037530" w14:textId="77777777" w:rsidR="00150B3F" w:rsidRPr="003C4145" w:rsidRDefault="00150B3F" w:rsidP="00150B3F">
      <w:pPr>
        <w:pStyle w:val="ListParagraph"/>
        <w:rPr>
          <w:rFonts w:ascii="Intel Clear" w:hAnsi="Intel Clear" w:cs="Intel Clear"/>
          <w:color w:val="4472C4" w:themeColor="accent1"/>
          <w:sz w:val="20"/>
          <w:szCs w:val="20"/>
        </w:rPr>
      </w:pPr>
    </w:p>
    <w:p w14:paraId="6BB374AC" w14:textId="77777777" w:rsidR="00150B3F" w:rsidRPr="003C4145" w:rsidRDefault="00150B3F" w:rsidP="00150B3F">
      <w:p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rPr>
        <w:t>What is “glibc-bench”</w:t>
      </w:r>
    </w:p>
    <w:p w14:paraId="5E8FDA33" w14:textId="42349CBE" w:rsidR="00150B3F" w:rsidRPr="003C4145" w:rsidRDefault="00150B3F" w:rsidP="00150B3F">
      <w:pPr>
        <w:pStyle w:val="ListParagraph"/>
        <w:numPr>
          <w:ilvl w:val="0"/>
          <w:numId w:val="5"/>
        </w:num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rPr>
        <w:t xml:space="preserve">Firstly, the source code of “glibc-bench” is in </w:t>
      </w:r>
      <w:r w:rsidR="0039604D">
        <w:rPr>
          <w:rFonts w:ascii="Intel Clear" w:hAnsi="Intel Clear" w:cs="Intel Clear"/>
          <w:color w:val="4472C4" w:themeColor="accent1"/>
          <w:sz w:val="20"/>
          <w:szCs w:val="20"/>
        </w:rPr>
        <w:t xml:space="preserve">the </w:t>
      </w:r>
      <w:r w:rsidRPr="003C4145">
        <w:rPr>
          <w:rFonts w:ascii="Intel Clear" w:hAnsi="Intel Clear" w:cs="Intel Clear"/>
          <w:color w:val="4472C4" w:themeColor="accent1"/>
          <w:sz w:val="20"/>
          <w:szCs w:val="20"/>
        </w:rPr>
        <w:t xml:space="preserve">package “glibc”. </w:t>
      </w:r>
      <w:r w:rsidR="004D67DA">
        <w:rPr>
          <w:rFonts w:ascii="Intel Clear" w:hAnsi="Intel Clear" w:cs="Intel Clear"/>
          <w:color w:val="4472C4" w:themeColor="accent1"/>
          <w:sz w:val="20"/>
          <w:szCs w:val="20"/>
        </w:rPr>
        <w:t>T</w:t>
      </w:r>
      <w:r w:rsidRPr="003C4145">
        <w:rPr>
          <w:rFonts w:ascii="Intel Clear" w:hAnsi="Intel Clear" w:cs="Intel Clear"/>
          <w:color w:val="4472C4" w:themeColor="accent1"/>
          <w:sz w:val="20"/>
          <w:szCs w:val="20"/>
        </w:rPr>
        <w:t>here is no specific package called “glibc-bench”.</w:t>
      </w:r>
      <w:r w:rsidR="008A19E5">
        <w:rPr>
          <w:rFonts w:ascii="Intel Clear" w:hAnsi="Intel Clear" w:cs="Intel Clear"/>
          <w:color w:val="4472C4" w:themeColor="accent1"/>
          <w:sz w:val="20"/>
          <w:szCs w:val="20"/>
        </w:rPr>
        <w:t xml:space="preserve"> When run “glibc-bench”, we need to download the total source code of “glibc”, then build and run it.</w:t>
      </w:r>
    </w:p>
    <w:p w14:paraId="4FB2D023" w14:textId="60085FFB" w:rsidR="00150B3F" w:rsidRPr="003C4145" w:rsidRDefault="00150B3F" w:rsidP="00150B3F">
      <w:pPr>
        <w:pStyle w:val="ListParagraph"/>
        <w:numPr>
          <w:ilvl w:val="0"/>
          <w:numId w:val="5"/>
        </w:num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rPr>
        <w:t>“glibc-bench” is used to measure the performance of glibc APIs</w:t>
      </w:r>
    </w:p>
    <w:p w14:paraId="19E7A0FD" w14:textId="3EAB13F1" w:rsidR="00150B3F" w:rsidRPr="003C4145" w:rsidRDefault="00150B3F" w:rsidP="00150B3F">
      <w:pPr>
        <w:pStyle w:val="ListParagraph"/>
        <w:numPr>
          <w:ilvl w:val="1"/>
          <w:numId w:val="5"/>
        </w:num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rPr>
        <w:t>math, string operation, memory allocate, thread create . But, for</w:t>
      </w:r>
      <w:r w:rsidR="00CD449E">
        <w:rPr>
          <w:rFonts w:ascii="Intel Clear" w:hAnsi="Intel Clear" w:cs="Intel Clear"/>
          <w:color w:val="4472C4" w:themeColor="accent1"/>
          <w:sz w:val="20"/>
          <w:szCs w:val="20"/>
        </w:rPr>
        <w:t xml:space="preserve"> the</w:t>
      </w:r>
      <w:r w:rsidRPr="003C4145">
        <w:rPr>
          <w:rFonts w:ascii="Intel Clear" w:hAnsi="Intel Clear" w:cs="Intel Clear"/>
          <w:color w:val="4472C4" w:themeColor="accent1"/>
          <w:sz w:val="20"/>
          <w:szCs w:val="20"/>
        </w:rPr>
        <w:t xml:space="preserve"> other APIs, such as: socket, file operation, and the other. Glibc-bench didn’t provide corresponding test cases.</w:t>
      </w:r>
    </w:p>
    <w:p w14:paraId="3A52F369" w14:textId="19EAB3CA" w:rsidR="00150B3F" w:rsidRPr="00546088" w:rsidRDefault="00150B3F" w:rsidP="00150B3F">
      <w:pPr>
        <w:pStyle w:val="ListParagraph"/>
        <w:numPr>
          <w:ilvl w:val="0"/>
          <w:numId w:val="5"/>
        </w:num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lang w:val="fr-FR"/>
        </w:rPr>
        <w:t xml:space="preserve">For some APIs, glibc support multiple instruction sets. For example, </w:t>
      </w:r>
      <w:r w:rsidR="00E92F85">
        <w:rPr>
          <w:rFonts w:ascii="Intel Clear" w:hAnsi="Intel Clear" w:cs="Intel Clear"/>
          <w:color w:val="4472C4" w:themeColor="accent1"/>
          <w:sz w:val="20"/>
          <w:szCs w:val="20"/>
          <w:lang w:val="fr-FR"/>
        </w:rPr>
        <w:t>In</w:t>
      </w:r>
      <w:r w:rsidRPr="003C4145">
        <w:rPr>
          <w:rFonts w:ascii="Intel Clear" w:hAnsi="Intel Clear" w:cs="Intel Clear"/>
          <w:color w:val="4472C4" w:themeColor="accent1"/>
          <w:sz w:val="20"/>
          <w:szCs w:val="20"/>
          <w:lang w:val="fr-FR"/>
        </w:rPr>
        <w:t xml:space="preserve"> Intel architecture, the same Api, memcpy, glibc support SSE, AVX2, AVX512 at the same time. </w:t>
      </w:r>
    </w:p>
    <w:p w14:paraId="09CABD66" w14:textId="77777777" w:rsidR="00546088" w:rsidRDefault="00546088" w:rsidP="00546088">
      <w:pPr>
        <w:pStyle w:val="ListParagraph"/>
        <w:rPr>
          <w:rFonts w:ascii="Intel Clear" w:hAnsi="Intel Clear" w:cs="Intel Clear"/>
          <w:color w:val="4472C4" w:themeColor="accent1"/>
          <w:sz w:val="20"/>
          <w:szCs w:val="20"/>
        </w:rPr>
      </w:pPr>
    </w:p>
    <w:p w14:paraId="24E2E474" w14:textId="4C416F33" w:rsidR="00546088" w:rsidRPr="003C4145" w:rsidRDefault="00546088" w:rsidP="00546088">
      <w:pPr>
        <w:pStyle w:val="ListParagraph"/>
        <w:rPr>
          <w:rFonts w:ascii="Intel Clear" w:hAnsi="Intel Clear" w:cs="Intel Clear" w:hint="eastAsia"/>
          <w:color w:val="4472C4" w:themeColor="accent1"/>
          <w:sz w:val="20"/>
          <w:szCs w:val="20"/>
        </w:rPr>
      </w:pPr>
      <w:r w:rsidRPr="00546088">
        <w:rPr>
          <w:rFonts w:ascii="Intel Clear" w:hAnsi="Intel Clear" w:cs="Intel Clear"/>
          <w:color w:val="4472C4" w:themeColor="accent1"/>
          <w:sz w:val="20"/>
          <w:szCs w:val="20"/>
        </w:rPr>
        <w:t xml:space="preserve">When the glibc library file is </w:t>
      </w:r>
      <w:r>
        <w:rPr>
          <w:rFonts w:ascii="Intel Clear" w:hAnsi="Intel Clear" w:cs="Intel Clear" w:hint="eastAsia"/>
          <w:color w:val="4472C4" w:themeColor="accent1"/>
          <w:sz w:val="20"/>
          <w:szCs w:val="20"/>
        </w:rPr>
        <w:t>load</w:t>
      </w:r>
      <w:r>
        <w:rPr>
          <w:rFonts w:ascii="Intel Clear" w:hAnsi="Intel Clear" w:cs="Intel Clear"/>
          <w:color w:val="4472C4" w:themeColor="accent1"/>
          <w:sz w:val="20"/>
          <w:szCs w:val="20"/>
        </w:rPr>
        <w:t xml:space="preserve">ed </w:t>
      </w:r>
      <w:r w:rsidRPr="00546088">
        <w:rPr>
          <w:rFonts w:ascii="Intel Clear" w:hAnsi="Intel Clear" w:cs="Intel Clear"/>
          <w:color w:val="4472C4" w:themeColor="accent1"/>
          <w:sz w:val="20"/>
          <w:szCs w:val="20"/>
        </w:rPr>
        <w:t xml:space="preserve">into a process space, before being called, there will be a process called an indirect function call. </w:t>
      </w:r>
      <w:r w:rsidR="00536FA9">
        <w:rPr>
          <w:rFonts w:ascii="Intel Clear" w:hAnsi="Intel Clear" w:cs="Intel Clear"/>
          <w:color w:val="4472C4" w:themeColor="accent1"/>
          <w:sz w:val="20"/>
          <w:szCs w:val="20"/>
        </w:rPr>
        <w:t>Glibc</w:t>
      </w:r>
      <w:r w:rsidRPr="00546088">
        <w:rPr>
          <w:rFonts w:ascii="Intel Clear" w:hAnsi="Intel Clear" w:cs="Intel Clear"/>
          <w:color w:val="4472C4" w:themeColor="accent1"/>
          <w:sz w:val="20"/>
          <w:szCs w:val="20"/>
        </w:rPr>
        <w:t xml:space="preserve"> will read the hardware features supported by the platform and automatically select the </w:t>
      </w:r>
      <w:r w:rsidR="005C5104">
        <w:rPr>
          <w:rFonts w:ascii="Intel Clear" w:hAnsi="Intel Clear" w:cs="Intel Clear"/>
          <w:color w:val="4472C4" w:themeColor="accent1"/>
          <w:sz w:val="20"/>
          <w:szCs w:val="20"/>
        </w:rPr>
        <w:t>best</w:t>
      </w:r>
      <w:r w:rsidRPr="00546088">
        <w:rPr>
          <w:rFonts w:ascii="Intel Clear" w:hAnsi="Intel Clear" w:cs="Intel Clear"/>
          <w:color w:val="4472C4" w:themeColor="accent1"/>
          <w:sz w:val="20"/>
          <w:szCs w:val="20"/>
        </w:rPr>
        <w:t xml:space="preserve"> instruction set.</w:t>
      </w:r>
    </w:p>
    <w:p w14:paraId="1B50D1E6" w14:textId="5D7707B3" w:rsidR="00150B3F" w:rsidRDefault="00150B3F" w:rsidP="00150B3F">
      <w:pPr>
        <w:ind w:left="720"/>
        <w:rPr>
          <w:rFonts w:ascii="Intel Clear" w:hAnsi="Intel Clear" w:cs="Intel Clear"/>
          <w:color w:val="4472C4" w:themeColor="accent1"/>
          <w:sz w:val="20"/>
          <w:szCs w:val="20"/>
          <w:lang w:val="fr-FR"/>
        </w:rPr>
      </w:pPr>
      <w:r w:rsidRPr="003C4145">
        <w:rPr>
          <w:rFonts w:ascii="Intel Clear" w:hAnsi="Intel Clear" w:cs="Intel Clear"/>
          <w:color w:val="4472C4" w:themeColor="accent1"/>
          <w:sz w:val="20"/>
          <w:szCs w:val="20"/>
          <w:lang w:val="fr-FR"/>
        </w:rPr>
        <w:t>Therefore, glibc-bench provides a comparison for the performance of different instruction sets.</w:t>
      </w:r>
    </w:p>
    <w:p w14:paraId="3A6F4940" w14:textId="5469D646" w:rsidR="002C6C1A" w:rsidRPr="00353666" w:rsidRDefault="002C6C1A" w:rsidP="002C6C1A">
      <w:pPr>
        <w:rPr>
          <w:rFonts w:ascii="Intel Clear" w:hAnsi="Intel Clear" w:cs="Intel Clear"/>
          <w:sz w:val="20"/>
          <w:szCs w:val="20"/>
        </w:rPr>
      </w:pPr>
      <w:r w:rsidRPr="00353666">
        <w:rPr>
          <w:rFonts w:ascii="Intel Clear" w:hAnsi="Intel Clear" w:cs="Intel Clear" w:hint="eastAsia"/>
          <w:sz w:val="20"/>
          <w:szCs w:val="20"/>
        </w:rPr>
        <w:t>完整的</w:t>
      </w:r>
      <w:r w:rsidRPr="00353666">
        <w:rPr>
          <w:rFonts w:ascii="Intel Clear" w:hAnsi="Intel Clear" w:cs="Intel Clear" w:hint="eastAsia"/>
          <w:sz w:val="20"/>
          <w:szCs w:val="20"/>
        </w:rPr>
        <w:t>g</w:t>
      </w:r>
      <w:r w:rsidRPr="00353666">
        <w:rPr>
          <w:rFonts w:ascii="Intel Clear" w:hAnsi="Intel Clear" w:cs="Intel Clear"/>
          <w:sz w:val="20"/>
          <w:szCs w:val="20"/>
        </w:rPr>
        <w:t>libc-bench</w:t>
      </w:r>
      <w:r w:rsidRPr="00353666">
        <w:rPr>
          <w:rFonts w:ascii="Intel Clear" w:hAnsi="Intel Clear" w:cs="Intel Clear" w:hint="eastAsia"/>
          <w:sz w:val="20"/>
          <w:szCs w:val="20"/>
        </w:rPr>
        <w:t>测试，可以从逻辑上大致分为</w:t>
      </w:r>
      <w:r w:rsidRPr="00353666">
        <w:rPr>
          <w:rFonts w:ascii="Intel Clear" w:hAnsi="Intel Clear" w:cs="Intel Clear" w:hint="eastAsia"/>
          <w:sz w:val="20"/>
          <w:szCs w:val="20"/>
        </w:rPr>
        <w:t>6</w:t>
      </w:r>
      <w:r w:rsidRPr="00353666">
        <w:rPr>
          <w:rFonts w:ascii="Intel Clear" w:hAnsi="Intel Clear" w:cs="Intel Clear" w:hint="eastAsia"/>
          <w:sz w:val="20"/>
          <w:szCs w:val="20"/>
        </w:rPr>
        <w:t>个类别</w:t>
      </w:r>
    </w:p>
    <w:p w14:paraId="47D846D0" w14:textId="259245C6" w:rsidR="002C6C1A" w:rsidRDefault="00875C26" w:rsidP="002C6C1A">
      <w:pPr>
        <w:rPr>
          <w:rFonts w:ascii="Intel Clear" w:hAnsi="Intel Clear" w:cs="Intel Clear"/>
          <w:color w:val="4472C4" w:themeColor="accent1"/>
          <w:sz w:val="20"/>
          <w:szCs w:val="20"/>
          <w:lang w:val="fr-FR"/>
        </w:rPr>
      </w:pPr>
      <w:r w:rsidRPr="00875C26">
        <w:rPr>
          <w:rFonts w:ascii="Intel Clear" w:hAnsi="Intel Clear" w:cs="Intel Clear"/>
          <w:color w:val="4472C4" w:themeColor="accent1"/>
          <w:sz w:val="20"/>
          <w:szCs w:val="20"/>
          <w:lang w:val="fr-FR"/>
        </w:rPr>
        <w:t>The complete glibc-bench test suite, can be roughly divided into 6 categories logically</w:t>
      </w:r>
    </w:p>
    <w:p w14:paraId="778B74C0" w14:textId="25C43513" w:rsidR="00353666" w:rsidRDefault="00353666" w:rsidP="002C6C1A">
      <w:pPr>
        <w:rPr>
          <w:rFonts w:ascii="Intel Clear" w:hAnsi="Intel Clear" w:cs="Intel Clear"/>
          <w:color w:val="4472C4" w:themeColor="accent1"/>
          <w:sz w:val="20"/>
          <w:szCs w:val="20"/>
          <w:lang w:val="fr-FR"/>
        </w:rPr>
      </w:pPr>
      <w:r>
        <w:rPr>
          <w:rFonts w:ascii="Intel Clear" w:hAnsi="Intel Clear" w:cs="Intel Clear"/>
          <w:color w:val="4472C4" w:themeColor="accent1"/>
          <w:sz w:val="20"/>
          <w:szCs w:val="20"/>
          <w:lang w:val="fr-FR"/>
        </w:rPr>
        <w:t>……</w:t>
      </w:r>
    </w:p>
    <w:p w14:paraId="51208686" w14:textId="0D75C4D7" w:rsidR="00353666" w:rsidRDefault="00B112A5" w:rsidP="002C6C1A">
      <w:pPr>
        <w:rPr>
          <w:rFonts w:ascii="Intel Clear" w:hAnsi="Intel Clear" w:cs="Intel Clear"/>
          <w:color w:val="4472C4" w:themeColor="accent1"/>
          <w:sz w:val="20"/>
          <w:szCs w:val="20"/>
          <w:lang w:val="fr-FR"/>
        </w:rPr>
      </w:pPr>
      <w:r w:rsidRPr="00B112A5">
        <w:rPr>
          <w:rFonts w:ascii="Intel Clear" w:hAnsi="Intel Clear" w:cs="Intel Clear"/>
          <w:color w:val="4472C4" w:themeColor="accent1"/>
          <w:sz w:val="20"/>
          <w:szCs w:val="20"/>
          <w:lang w:val="fr-FR"/>
        </w:rPr>
        <w:t xml:space="preserve">It is </w:t>
      </w:r>
      <w:r w:rsidR="006B1C9E">
        <w:rPr>
          <w:rFonts w:ascii="Intel Clear" w:hAnsi="Intel Clear" w:cs="Intel Clear"/>
          <w:color w:val="4472C4" w:themeColor="accent1"/>
          <w:sz w:val="20"/>
          <w:szCs w:val="20"/>
          <w:lang w:val="fr-FR"/>
        </w:rPr>
        <w:t>un</w:t>
      </w:r>
      <w:r w:rsidRPr="00B112A5">
        <w:rPr>
          <w:rFonts w:ascii="Intel Clear" w:hAnsi="Intel Clear" w:cs="Intel Clear"/>
          <w:color w:val="4472C4" w:themeColor="accent1"/>
          <w:sz w:val="20"/>
          <w:szCs w:val="20"/>
          <w:lang w:val="fr-FR"/>
        </w:rPr>
        <w:t xml:space="preserve">reasonable to use all test results as KPIs. I referred to other popular benchmarks, such as phoronix and cumulus, </w:t>
      </w:r>
      <w:r w:rsidR="006B1C9E">
        <w:rPr>
          <w:rFonts w:ascii="Intel Clear" w:hAnsi="Intel Clear" w:cs="Intel Clear"/>
          <w:color w:val="4472C4" w:themeColor="accent1"/>
          <w:sz w:val="20"/>
          <w:szCs w:val="20"/>
          <w:lang w:val="fr-FR"/>
        </w:rPr>
        <w:t>I</w:t>
      </w:r>
      <w:r w:rsidRPr="00B112A5">
        <w:rPr>
          <w:rFonts w:ascii="Intel Clear" w:hAnsi="Intel Clear" w:cs="Intel Clear"/>
          <w:color w:val="4472C4" w:themeColor="accent1"/>
          <w:sz w:val="20"/>
          <w:szCs w:val="20"/>
          <w:lang w:val="fr-FR"/>
        </w:rPr>
        <w:t xml:space="preserve"> found that these open-source benchmarks only selected a small part </w:t>
      </w:r>
      <w:r w:rsidR="006B1C9E">
        <w:rPr>
          <w:rFonts w:ascii="Intel Clear" w:hAnsi="Intel Clear" w:cs="Intel Clear"/>
          <w:color w:val="4472C4" w:themeColor="accent1"/>
          <w:sz w:val="20"/>
          <w:szCs w:val="20"/>
          <w:lang w:val="fr-FR"/>
        </w:rPr>
        <w:t xml:space="preserve">of test results </w:t>
      </w:r>
      <w:r w:rsidRPr="00B112A5">
        <w:rPr>
          <w:rFonts w:ascii="Intel Clear" w:hAnsi="Intel Clear" w:cs="Intel Clear"/>
          <w:color w:val="4472C4" w:themeColor="accent1"/>
          <w:sz w:val="20"/>
          <w:szCs w:val="20"/>
          <w:lang w:val="fr-FR"/>
        </w:rPr>
        <w:t xml:space="preserve">as the </w:t>
      </w:r>
      <w:r w:rsidR="006B1C9E">
        <w:rPr>
          <w:rFonts w:ascii="Intel Clear" w:hAnsi="Intel Clear" w:cs="Intel Clear"/>
          <w:color w:val="4472C4" w:themeColor="accent1"/>
          <w:sz w:val="20"/>
          <w:szCs w:val="20"/>
          <w:lang w:val="fr-FR"/>
        </w:rPr>
        <w:t>KPI</w:t>
      </w:r>
      <w:r w:rsidRPr="00B112A5">
        <w:rPr>
          <w:rFonts w:ascii="Intel Clear" w:hAnsi="Intel Clear" w:cs="Intel Clear"/>
          <w:color w:val="4472C4" w:themeColor="accent1"/>
          <w:sz w:val="20"/>
          <w:szCs w:val="20"/>
          <w:lang w:val="fr-FR"/>
        </w:rPr>
        <w:t xml:space="preserve">, such as mathematical functions and multi-threading related functions. Therefore, we only selected 1-2 </w:t>
      </w:r>
      <w:r w:rsidR="006B1C9E">
        <w:rPr>
          <w:rFonts w:ascii="Intel Clear" w:hAnsi="Intel Clear" w:cs="Intel Clear"/>
          <w:color w:val="4472C4" w:themeColor="accent1"/>
          <w:sz w:val="20"/>
          <w:szCs w:val="20"/>
          <w:lang w:val="fr-FR"/>
        </w:rPr>
        <w:t>typical</w:t>
      </w:r>
      <w:r w:rsidRPr="00B112A5">
        <w:rPr>
          <w:rFonts w:ascii="Intel Clear" w:hAnsi="Intel Clear" w:cs="Intel Clear"/>
          <w:color w:val="4472C4" w:themeColor="accent1"/>
          <w:sz w:val="20"/>
          <w:szCs w:val="20"/>
          <w:lang w:val="fr-FR"/>
        </w:rPr>
        <w:t xml:space="preserve"> cases from each category as the KPI of this WL</w:t>
      </w:r>
    </w:p>
    <w:p w14:paraId="463C4544" w14:textId="77777777" w:rsidR="00875C26" w:rsidRPr="003C4145" w:rsidRDefault="00875C26" w:rsidP="002C6C1A">
      <w:pPr>
        <w:rPr>
          <w:rFonts w:ascii="Intel Clear" w:hAnsi="Intel Clear" w:cs="Intel Clear"/>
          <w:color w:val="4472C4" w:themeColor="accent1"/>
          <w:sz w:val="20"/>
          <w:szCs w:val="20"/>
          <w:lang w:val="fr-FR"/>
        </w:rPr>
      </w:pPr>
    </w:p>
    <w:p w14:paraId="06C2BA83" w14:textId="77777777" w:rsidR="00150B3F" w:rsidRPr="00150B3F" w:rsidRDefault="00150B3F" w:rsidP="00150B3F">
      <w:pPr>
        <w:rPr>
          <w:lang w:val="fr-FR"/>
        </w:rPr>
      </w:pPr>
    </w:p>
    <w:p w14:paraId="2CD0C0A0" w14:textId="77777777" w:rsidR="00150B3F" w:rsidRDefault="00150B3F" w:rsidP="00150B3F">
      <w:pPr>
        <w:pStyle w:val="Heading1"/>
      </w:pPr>
      <w:bookmarkStart w:id="1" w:name="_Toc103069443"/>
      <w:r>
        <w:rPr>
          <w:rFonts w:hint="eastAsia"/>
        </w:rPr>
        <w:t>P</w:t>
      </w:r>
      <w:r>
        <w:t>age 4:</w:t>
      </w:r>
      <w:bookmarkEnd w:id="1"/>
    </w:p>
    <w:p w14:paraId="58F80C19" w14:textId="77777777" w:rsidR="008E643C" w:rsidRPr="008E643C" w:rsidRDefault="008E643C" w:rsidP="008E643C"/>
    <w:p w14:paraId="3BC28BDE" w14:textId="2895C84C" w:rsidR="002A6FD6" w:rsidRDefault="002A6FD6" w:rsidP="00732760">
      <w:pPr>
        <w:rPr>
          <w:sz w:val="20"/>
          <w:szCs w:val="20"/>
        </w:rPr>
      </w:pPr>
      <w:r w:rsidRPr="002A6FD6">
        <w:rPr>
          <w:rFonts w:hint="eastAsia"/>
          <w:sz w:val="20"/>
          <w:szCs w:val="20"/>
        </w:rPr>
        <w:t>首先，再次</w:t>
      </w:r>
      <w:r>
        <w:rPr>
          <w:rFonts w:hint="eastAsia"/>
          <w:sz w:val="20"/>
          <w:szCs w:val="20"/>
        </w:rPr>
        <w:t>用最简单的语言来</w:t>
      </w:r>
      <w:r w:rsidRPr="002A6FD6">
        <w:rPr>
          <w:rFonts w:hint="eastAsia"/>
          <w:sz w:val="20"/>
          <w:szCs w:val="20"/>
        </w:rPr>
        <w:t>介绍一下</w:t>
      </w:r>
      <w:r w:rsidRPr="002A6FD6">
        <w:rPr>
          <w:rFonts w:hint="eastAsia"/>
          <w:sz w:val="20"/>
          <w:szCs w:val="20"/>
        </w:rPr>
        <w:t>TDX</w:t>
      </w:r>
      <w:r w:rsidRPr="002A6FD6">
        <w:rPr>
          <w:rFonts w:hint="eastAsia"/>
          <w:sz w:val="20"/>
          <w:szCs w:val="20"/>
        </w:rPr>
        <w:t>。</w:t>
      </w:r>
      <w:r w:rsidRPr="002A6FD6">
        <w:rPr>
          <w:rFonts w:hint="eastAsia"/>
          <w:sz w:val="20"/>
          <w:szCs w:val="20"/>
        </w:rPr>
        <w:t xml:space="preserve">TDX </w:t>
      </w:r>
      <w:r w:rsidRPr="002A6FD6">
        <w:rPr>
          <w:rFonts w:hint="eastAsia"/>
          <w:sz w:val="20"/>
          <w:szCs w:val="20"/>
        </w:rPr>
        <w:t>技术是一个比较大的话题，如果要完整地介绍</w:t>
      </w:r>
      <w:r w:rsidRPr="002A6FD6">
        <w:rPr>
          <w:rFonts w:hint="eastAsia"/>
          <w:sz w:val="20"/>
          <w:szCs w:val="20"/>
        </w:rPr>
        <w:t>TDX</w:t>
      </w:r>
      <w:r w:rsidRPr="002A6FD6">
        <w:rPr>
          <w:rFonts w:hint="eastAsia"/>
          <w:sz w:val="20"/>
          <w:szCs w:val="20"/>
        </w:rPr>
        <w:t>，将非常困难。这里，我尝试用最简单的话来概括什么是</w:t>
      </w:r>
      <w:r w:rsidRPr="002A6FD6">
        <w:rPr>
          <w:rFonts w:hint="eastAsia"/>
          <w:sz w:val="20"/>
          <w:szCs w:val="20"/>
        </w:rPr>
        <w:t>TDX</w:t>
      </w:r>
      <w:r w:rsidRPr="002A6FD6">
        <w:rPr>
          <w:rFonts w:hint="eastAsia"/>
          <w:sz w:val="20"/>
          <w:szCs w:val="20"/>
        </w:rPr>
        <w:t>。</w:t>
      </w:r>
    </w:p>
    <w:p w14:paraId="17D095BF" w14:textId="67156B4E" w:rsidR="00732760" w:rsidRPr="008D28A6" w:rsidRDefault="00732760" w:rsidP="00732760">
      <w:pPr>
        <w:rPr>
          <w:sz w:val="20"/>
          <w:szCs w:val="20"/>
        </w:rPr>
      </w:pPr>
      <w:r w:rsidRPr="008D28A6">
        <w:rPr>
          <w:rFonts w:hint="eastAsia"/>
          <w:sz w:val="20"/>
          <w:szCs w:val="20"/>
        </w:rPr>
        <w:t>简单来说：</w:t>
      </w:r>
    </w:p>
    <w:p w14:paraId="380D85FF" w14:textId="77777777" w:rsidR="00732760" w:rsidRPr="008D28A6" w:rsidRDefault="00732760" w:rsidP="00732760">
      <w:pPr>
        <w:rPr>
          <w:sz w:val="20"/>
          <w:szCs w:val="20"/>
        </w:rPr>
      </w:pPr>
    </w:p>
    <w:p w14:paraId="331C484B" w14:textId="77777777" w:rsidR="00732760" w:rsidRPr="008D28A6" w:rsidRDefault="00732760" w:rsidP="00732760">
      <w:pPr>
        <w:rPr>
          <w:sz w:val="20"/>
          <w:szCs w:val="20"/>
        </w:rPr>
      </w:pPr>
    </w:p>
    <w:p w14:paraId="41426DDE" w14:textId="77777777" w:rsidR="00732760" w:rsidRPr="008D28A6" w:rsidRDefault="00732760" w:rsidP="00732760">
      <w:pPr>
        <w:rPr>
          <w:sz w:val="20"/>
          <w:szCs w:val="20"/>
        </w:rPr>
      </w:pPr>
      <w:r w:rsidRPr="008D28A6">
        <w:rPr>
          <w:rFonts w:hint="eastAsia"/>
          <w:sz w:val="20"/>
          <w:szCs w:val="20"/>
        </w:rPr>
        <w:t xml:space="preserve">TDX </w:t>
      </w:r>
      <w:r w:rsidRPr="008D28A6">
        <w:rPr>
          <w:rFonts w:hint="eastAsia"/>
          <w:sz w:val="20"/>
          <w:szCs w:val="20"/>
        </w:rPr>
        <w:t>基于</w:t>
      </w:r>
      <w:r w:rsidRPr="008D28A6">
        <w:rPr>
          <w:rFonts w:hint="eastAsia"/>
          <w:sz w:val="20"/>
          <w:szCs w:val="20"/>
        </w:rPr>
        <w:t>2</w:t>
      </w:r>
      <w:r w:rsidRPr="008D28A6">
        <w:rPr>
          <w:rFonts w:hint="eastAsia"/>
          <w:sz w:val="20"/>
          <w:szCs w:val="20"/>
        </w:rPr>
        <w:t>个技术：</w:t>
      </w:r>
    </w:p>
    <w:p w14:paraId="2C7DC7E6" w14:textId="77777777" w:rsidR="00732760" w:rsidRPr="008D28A6" w:rsidRDefault="00732760" w:rsidP="00732760">
      <w:pPr>
        <w:rPr>
          <w:sz w:val="20"/>
          <w:szCs w:val="20"/>
        </w:rPr>
      </w:pPr>
      <w:r w:rsidRPr="008D28A6">
        <w:rPr>
          <w:rFonts w:hint="eastAsia"/>
          <w:sz w:val="20"/>
          <w:szCs w:val="20"/>
        </w:rPr>
        <w:t>1. VMX extensions</w:t>
      </w:r>
      <w:r w:rsidRPr="008D28A6">
        <w:rPr>
          <w:rFonts w:hint="eastAsia"/>
          <w:sz w:val="20"/>
          <w:szCs w:val="20"/>
        </w:rPr>
        <w:t>。</w:t>
      </w:r>
      <w:r w:rsidRPr="008D28A6">
        <w:rPr>
          <w:rFonts w:hint="eastAsia"/>
          <w:sz w:val="20"/>
          <w:szCs w:val="20"/>
        </w:rPr>
        <w:t xml:space="preserve"> VMX </w:t>
      </w:r>
      <w:r w:rsidRPr="008D28A6">
        <w:rPr>
          <w:rFonts w:hint="eastAsia"/>
          <w:sz w:val="20"/>
          <w:szCs w:val="20"/>
        </w:rPr>
        <w:t>是一个现成的技术，它是虚拟机软件所依赖的底层技术。</w:t>
      </w:r>
    </w:p>
    <w:p w14:paraId="706A8BC2" w14:textId="77777777" w:rsidR="00732760" w:rsidRPr="008D28A6" w:rsidRDefault="00732760" w:rsidP="00732760">
      <w:pPr>
        <w:rPr>
          <w:sz w:val="20"/>
          <w:szCs w:val="20"/>
        </w:rPr>
      </w:pPr>
      <w:r w:rsidRPr="008D28A6">
        <w:rPr>
          <w:rFonts w:hint="eastAsia"/>
          <w:sz w:val="20"/>
          <w:szCs w:val="20"/>
        </w:rPr>
        <w:t>TDX</w:t>
      </w:r>
      <w:r w:rsidRPr="008D28A6">
        <w:rPr>
          <w:rFonts w:hint="eastAsia"/>
          <w:sz w:val="20"/>
          <w:szCs w:val="20"/>
        </w:rPr>
        <w:t>，是在原来</w:t>
      </w:r>
      <w:r w:rsidRPr="008D28A6">
        <w:rPr>
          <w:rFonts w:hint="eastAsia"/>
          <w:sz w:val="20"/>
          <w:szCs w:val="20"/>
        </w:rPr>
        <w:t>VMX</w:t>
      </w:r>
      <w:r w:rsidRPr="008D28A6">
        <w:rPr>
          <w:rFonts w:hint="eastAsia"/>
          <w:sz w:val="20"/>
          <w:szCs w:val="20"/>
        </w:rPr>
        <w:t>的基础上，增加了新的指令集，以实现新的</w:t>
      </w:r>
      <w:r w:rsidRPr="008D28A6">
        <w:rPr>
          <w:rFonts w:hint="eastAsia"/>
          <w:sz w:val="20"/>
          <w:szCs w:val="20"/>
        </w:rPr>
        <w:t>TDX</w:t>
      </w:r>
      <w:r w:rsidRPr="008D28A6">
        <w:rPr>
          <w:rFonts w:hint="eastAsia"/>
          <w:sz w:val="20"/>
          <w:szCs w:val="20"/>
        </w:rPr>
        <w:t>需要的功能。</w:t>
      </w:r>
    </w:p>
    <w:p w14:paraId="42807D13" w14:textId="77777777" w:rsidR="00732760" w:rsidRPr="008D28A6" w:rsidRDefault="00732760" w:rsidP="00732760">
      <w:pPr>
        <w:rPr>
          <w:sz w:val="20"/>
          <w:szCs w:val="20"/>
        </w:rPr>
      </w:pPr>
      <w:r w:rsidRPr="008D28A6">
        <w:rPr>
          <w:rFonts w:hint="eastAsia"/>
          <w:sz w:val="20"/>
          <w:szCs w:val="20"/>
        </w:rPr>
        <w:t xml:space="preserve">2. MKTME: </w:t>
      </w:r>
      <w:r w:rsidRPr="008D28A6">
        <w:rPr>
          <w:rFonts w:hint="eastAsia"/>
          <w:sz w:val="20"/>
          <w:szCs w:val="20"/>
        </w:rPr>
        <w:t>全内存加密技术</w:t>
      </w:r>
    </w:p>
    <w:p w14:paraId="564B1572" w14:textId="74AD7FFC" w:rsidR="00732760" w:rsidRDefault="00732760" w:rsidP="00732760">
      <w:pPr>
        <w:rPr>
          <w:sz w:val="20"/>
          <w:szCs w:val="20"/>
        </w:rPr>
      </w:pPr>
    </w:p>
    <w:p w14:paraId="3F13E0E8" w14:textId="77777777" w:rsidR="002A6FD6" w:rsidRDefault="002A6FD6" w:rsidP="00732760">
      <w:pPr>
        <w:rPr>
          <w:sz w:val="20"/>
          <w:szCs w:val="20"/>
        </w:rPr>
      </w:pPr>
    </w:p>
    <w:p w14:paraId="6E7E0C5F" w14:textId="77777777" w:rsidR="002A6FD6" w:rsidRPr="008D28A6" w:rsidRDefault="002A6FD6" w:rsidP="00732760">
      <w:pPr>
        <w:rPr>
          <w:sz w:val="20"/>
          <w:szCs w:val="20"/>
        </w:rPr>
      </w:pPr>
    </w:p>
    <w:p w14:paraId="1982A490" w14:textId="77777777" w:rsidR="00732760" w:rsidRPr="003F60E8" w:rsidRDefault="00732760" w:rsidP="00732760">
      <w:pPr>
        <w:rPr>
          <w:color w:val="4472C4" w:themeColor="accent1"/>
          <w:sz w:val="20"/>
          <w:szCs w:val="20"/>
        </w:rPr>
      </w:pPr>
      <w:r w:rsidRPr="003F60E8">
        <w:rPr>
          <w:color w:val="4472C4" w:themeColor="accent1"/>
          <w:sz w:val="20"/>
          <w:szCs w:val="20"/>
        </w:rPr>
        <w:t>TDX mainly base on two technologies:</w:t>
      </w:r>
    </w:p>
    <w:p w14:paraId="4F4FE988" w14:textId="24685652" w:rsidR="009B496E" w:rsidRPr="00BB644F" w:rsidRDefault="00732760" w:rsidP="00BB644F">
      <w:pPr>
        <w:pStyle w:val="ListParagraph"/>
        <w:numPr>
          <w:ilvl w:val="0"/>
          <w:numId w:val="9"/>
        </w:numPr>
        <w:rPr>
          <w:color w:val="4472C4" w:themeColor="accent1"/>
          <w:sz w:val="20"/>
          <w:szCs w:val="20"/>
        </w:rPr>
      </w:pPr>
      <w:r w:rsidRPr="00BB644F">
        <w:rPr>
          <w:color w:val="4472C4" w:themeColor="accent1"/>
          <w:sz w:val="20"/>
          <w:szCs w:val="20"/>
        </w:rPr>
        <w:t>VMX extensions</w:t>
      </w:r>
      <w:r w:rsidR="00A82038" w:rsidRPr="00BB644F">
        <w:rPr>
          <w:rFonts w:hint="eastAsia"/>
          <w:color w:val="4472C4" w:themeColor="accent1"/>
          <w:sz w:val="20"/>
          <w:szCs w:val="20"/>
        </w:rPr>
        <w:t>：</w:t>
      </w:r>
      <w:r w:rsidRPr="00BB644F">
        <w:rPr>
          <w:color w:val="4472C4" w:themeColor="accent1"/>
          <w:sz w:val="20"/>
          <w:szCs w:val="20"/>
        </w:rPr>
        <w:t xml:space="preserve"> Here, VMX is </w:t>
      </w:r>
      <w:r w:rsidR="009B496E" w:rsidRPr="00BB644F">
        <w:rPr>
          <w:color w:val="4472C4" w:themeColor="accent1"/>
          <w:sz w:val="20"/>
          <w:szCs w:val="20"/>
        </w:rPr>
        <w:t>traditional</w:t>
      </w:r>
      <w:r w:rsidRPr="00BB644F">
        <w:rPr>
          <w:color w:val="4472C4" w:themeColor="accent1"/>
          <w:sz w:val="20"/>
          <w:szCs w:val="20"/>
        </w:rPr>
        <w:t xml:space="preserve"> hardware virtualization technology.</w:t>
      </w:r>
      <w:r w:rsidR="009B496E" w:rsidRPr="00BB644F">
        <w:rPr>
          <w:color w:val="4472C4" w:themeColor="accent1"/>
          <w:sz w:val="20"/>
          <w:szCs w:val="20"/>
        </w:rPr>
        <w:t xml:space="preserve"> It is the foundation of all virtualization software. For example, qemu / virtual box</w:t>
      </w:r>
      <w:r w:rsidR="004C6D46" w:rsidRPr="00BB644F">
        <w:rPr>
          <w:color w:val="4472C4" w:themeColor="accent1"/>
          <w:sz w:val="20"/>
          <w:szCs w:val="20"/>
        </w:rPr>
        <w:t xml:space="preserve"> </w:t>
      </w:r>
      <w:r w:rsidR="009B496E" w:rsidRPr="00BB644F">
        <w:rPr>
          <w:color w:val="4472C4" w:themeColor="accent1"/>
          <w:sz w:val="20"/>
          <w:szCs w:val="20"/>
        </w:rPr>
        <w:t xml:space="preserve"> </w:t>
      </w:r>
    </w:p>
    <w:p w14:paraId="57098CB8" w14:textId="77777777" w:rsidR="00BB644F" w:rsidRPr="00BB644F" w:rsidRDefault="00BB644F" w:rsidP="002A6FD6">
      <w:pPr>
        <w:pStyle w:val="ListParagraph"/>
        <w:rPr>
          <w:color w:val="4472C4" w:themeColor="accent1"/>
          <w:sz w:val="20"/>
          <w:szCs w:val="20"/>
        </w:rPr>
      </w:pPr>
    </w:p>
    <w:p w14:paraId="0967F7A3" w14:textId="261274C6" w:rsidR="00732760" w:rsidRPr="007E6EA1" w:rsidRDefault="00732760" w:rsidP="007E6EA1">
      <w:pPr>
        <w:pStyle w:val="ListParagraph"/>
        <w:numPr>
          <w:ilvl w:val="0"/>
          <w:numId w:val="9"/>
        </w:numPr>
        <w:rPr>
          <w:color w:val="4472C4" w:themeColor="accent1"/>
          <w:sz w:val="20"/>
          <w:szCs w:val="20"/>
        </w:rPr>
      </w:pPr>
      <w:r w:rsidRPr="007E6EA1">
        <w:rPr>
          <w:rFonts w:hint="eastAsia"/>
          <w:color w:val="4472C4" w:themeColor="accent1"/>
          <w:sz w:val="20"/>
          <w:szCs w:val="20"/>
        </w:rPr>
        <w:t>MKTME</w:t>
      </w:r>
      <w:r w:rsidR="00A82038" w:rsidRPr="007E6EA1">
        <w:rPr>
          <w:rFonts w:hint="eastAsia"/>
          <w:color w:val="4472C4" w:themeColor="accent1"/>
          <w:sz w:val="20"/>
          <w:szCs w:val="20"/>
        </w:rPr>
        <w:t>：</w:t>
      </w:r>
      <w:r w:rsidR="00D70D3A" w:rsidRPr="007E6EA1">
        <w:rPr>
          <w:color w:val="4472C4" w:themeColor="accent1"/>
          <w:sz w:val="20"/>
          <w:szCs w:val="20"/>
        </w:rPr>
        <w:t xml:space="preserve">This technology </w:t>
      </w:r>
      <w:r w:rsidR="00385C76" w:rsidRPr="007E6EA1">
        <w:rPr>
          <w:color w:val="4472C4" w:themeColor="accent1"/>
          <w:sz w:val="20"/>
          <w:szCs w:val="20"/>
        </w:rPr>
        <w:t xml:space="preserve">is to </w:t>
      </w:r>
      <w:r w:rsidR="00D70D3A" w:rsidRPr="007E6EA1">
        <w:rPr>
          <w:color w:val="4472C4" w:themeColor="accent1"/>
          <w:sz w:val="20"/>
          <w:szCs w:val="20"/>
        </w:rPr>
        <w:t xml:space="preserve">encrypts the platform’s entire memory with multiple encryption keys. TME, when </w:t>
      </w:r>
      <w:r w:rsidR="00385C76" w:rsidRPr="007E6EA1">
        <w:rPr>
          <w:color w:val="4472C4" w:themeColor="accent1"/>
          <w:sz w:val="20"/>
          <w:szCs w:val="20"/>
        </w:rPr>
        <w:t xml:space="preserve">it is </w:t>
      </w:r>
      <w:r w:rsidR="00D70D3A" w:rsidRPr="007E6EA1">
        <w:rPr>
          <w:color w:val="4472C4" w:themeColor="accent1"/>
          <w:sz w:val="20"/>
          <w:szCs w:val="20"/>
        </w:rPr>
        <w:t xml:space="preserve">enabled </w:t>
      </w:r>
      <w:r w:rsidR="00AC4073" w:rsidRPr="007E6EA1">
        <w:rPr>
          <w:rFonts w:hint="eastAsia"/>
          <w:color w:val="4472C4" w:themeColor="accent1"/>
          <w:sz w:val="20"/>
          <w:szCs w:val="20"/>
        </w:rPr>
        <w:t>in</w:t>
      </w:r>
      <w:r w:rsidR="00AC4073" w:rsidRPr="007E6EA1">
        <w:rPr>
          <w:color w:val="4472C4" w:themeColor="accent1"/>
          <w:sz w:val="20"/>
          <w:szCs w:val="20"/>
        </w:rPr>
        <w:t xml:space="preserve"> </w:t>
      </w:r>
      <w:r w:rsidR="00D70D3A" w:rsidRPr="007E6EA1">
        <w:rPr>
          <w:color w:val="4472C4" w:themeColor="accent1"/>
          <w:sz w:val="20"/>
          <w:szCs w:val="20"/>
        </w:rPr>
        <w:t>BIOS configuration,</w:t>
      </w:r>
      <w:r w:rsidR="00385C76" w:rsidRPr="007E6EA1">
        <w:rPr>
          <w:color w:val="4472C4" w:themeColor="accent1"/>
          <w:sz w:val="20"/>
          <w:szCs w:val="20"/>
        </w:rPr>
        <w:t xml:space="preserve"> it will</w:t>
      </w:r>
      <w:r w:rsidR="00D70D3A" w:rsidRPr="007E6EA1">
        <w:rPr>
          <w:color w:val="4472C4" w:themeColor="accent1"/>
          <w:sz w:val="20"/>
          <w:szCs w:val="20"/>
        </w:rPr>
        <w:t xml:space="preserve"> ensures that all memory accessed from the Intel processor is encrypted.</w:t>
      </w:r>
    </w:p>
    <w:p w14:paraId="0C153EAF" w14:textId="1E72FD20" w:rsidR="007E6EA1" w:rsidRDefault="007E6EA1" w:rsidP="007E6EA1">
      <w:pPr>
        <w:rPr>
          <w:color w:val="4472C4" w:themeColor="accent1"/>
          <w:sz w:val="20"/>
          <w:szCs w:val="20"/>
        </w:rPr>
      </w:pPr>
    </w:p>
    <w:p w14:paraId="3C65876C" w14:textId="526D59E5" w:rsidR="00962AD3" w:rsidRPr="00962AD3" w:rsidRDefault="00962AD3" w:rsidP="007E6EA1">
      <w:pPr>
        <w:rPr>
          <w:sz w:val="20"/>
          <w:szCs w:val="20"/>
        </w:rPr>
      </w:pPr>
      <w:r w:rsidRPr="00962AD3">
        <w:rPr>
          <w:rFonts w:hint="eastAsia"/>
          <w:sz w:val="20"/>
          <w:szCs w:val="20"/>
        </w:rPr>
        <w:t>左图中</w:t>
      </w:r>
      <w:r>
        <w:rPr>
          <w:rFonts w:hint="eastAsia"/>
          <w:sz w:val="20"/>
          <w:szCs w:val="20"/>
        </w:rPr>
        <w:t>，有一个</w:t>
      </w:r>
      <w:r>
        <w:rPr>
          <w:rFonts w:hint="eastAsia"/>
          <w:sz w:val="20"/>
          <w:szCs w:val="20"/>
        </w:rPr>
        <w:t>c</w:t>
      </w:r>
      <w:r>
        <w:rPr>
          <w:sz w:val="20"/>
          <w:szCs w:val="20"/>
        </w:rPr>
        <w:t xml:space="preserve">ase </w:t>
      </w:r>
      <w:r>
        <w:rPr>
          <w:rFonts w:hint="eastAsia"/>
          <w:sz w:val="20"/>
          <w:szCs w:val="20"/>
        </w:rPr>
        <w:t>来自</w:t>
      </w:r>
    </w:p>
    <w:p w14:paraId="30B579B8" w14:textId="73AE4E6E" w:rsidR="00BB644F" w:rsidRDefault="00BC098A" w:rsidP="00732760">
      <w:pPr>
        <w:rPr>
          <w:color w:val="4472C4" w:themeColor="accent1"/>
          <w:sz w:val="20"/>
          <w:szCs w:val="20"/>
        </w:rPr>
      </w:pPr>
      <w:r w:rsidRPr="00BC098A">
        <w:rPr>
          <w:color w:val="4472C4" w:themeColor="accent1"/>
          <w:sz w:val="20"/>
          <w:szCs w:val="20"/>
        </w:rPr>
        <w:t>https://openbenchmarking.org/innhold/e868bdca5229eb79d848c9c357e9637557917d41</w:t>
      </w:r>
    </w:p>
    <w:p w14:paraId="182A9D71" w14:textId="35E6C65A" w:rsidR="00A82038" w:rsidRDefault="00A82038" w:rsidP="00732760">
      <w:pPr>
        <w:rPr>
          <w:color w:val="4472C4" w:themeColor="accent1"/>
          <w:sz w:val="20"/>
          <w:szCs w:val="20"/>
        </w:rPr>
      </w:pPr>
    </w:p>
    <w:p w14:paraId="13378315" w14:textId="77777777" w:rsidR="00BB644F" w:rsidRDefault="00BB644F" w:rsidP="00732760">
      <w:pPr>
        <w:rPr>
          <w:sz w:val="20"/>
          <w:szCs w:val="20"/>
        </w:rPr>
      </w:pPr>
    </w:p>
    <w:p w14:paraId="665DB897" w14:textId="77777777" w:rsidR="00DC5BAC" w:rsidRDefault="00DC5BAC" w:rsidP="00AD0381"/>
    <w:p w14:paraId="631A1B88" w14:textId="7B9F1BA0" w:rsidR="00293F7E" w:rsidRDefault="00293F7E" w:rsidP="00293F7E">
      <w:pPr>
        <w:ind w:left="720"/>
        <w:rPr>
          <w:color w:val="4472C4" w:themeColor="accent1"/>
          <w:sz w:val="20"/>
          <w:szCs w:val="20"/>
          <w:lang w:val="fr-FR"/>
        </w:rPr>
      </w:pPr>
    </w:p>
    <w:p w14:paraId="21F3C68F" w14:textId="5FA6B18C" w:rsidR="00293F7E" w:rsidRPr="00293F7E" w:rsidRDefault="00293F7E" w:rsidP="00293F7E">
      <w:pPr>
        <w:pStyle w:val="Heading1"/>
      </w:pPr>
      <w:r w:rsidRPr="00293F7E">
        <w:t>Page 5</w:t>
      </w:r>
    </w:p>
    <w:p w14:paraId="71DEB8C2" w14:textId="2BF37A41" w:rsidR="001435E9" w:rsidRDefault="0051683D" w:rsidP="001435E9">
      <w:pPr>
        <w:rPr>
          <w:color w:val="4472C4" w:themeColor="accent1"/>
          <w:sz w:val="20"/>
          <w:szCs w:val="20"/>
          <w:lang w:val="fr-FR"/>
        </w:rPr>
      </w:pPr>
      <w:r w:rsidRPr="0051683D">
        <w:rPr>
          <w:color w:val="4472C4" w:themeColor="accent1"/>
          <w:sz w:val="20"/>
          <w:szCs w:val="20"/>
          <w:lang w:val="fr-FR"/>
        </w:rPr>
        <w:t>This page will introduce the KPI definition</w:t>
      </w:r>
    </w:p>
    <w:p w14:paraId="36A5D599" w14:textId="158CDEE6" w:rsidR="003232CD" w:rsidRDefault="003232CD" w:rsidP="001435E9">
      <w:pPr>
        <w:rPr>
          <w:color w:val="FF0000"/>
          <w:sz w:val="20"/>
          <w:szCs w:val="20"/>
          <w:lang w:val="fr-FR"/>
        </w:rPr>
      </w:pPr>
      <w:r w:rsidRPr="003232CD">
        <w:rPr>
          <w:color w:val="4472C4" w:themeColor="accent1"/>
          <w:sz w:val="20"/>
          <w:szCs w:val="20"/>
          <w:lang w:val="fr-FR"/>
        </w:rPr>
        <w:t xml:space="preserve">For glibc-bench, the main KPI, is the </w:t>
      </w:r>
      <w:r w:rsidRPr="003232CD">
        <w:rPr>
          <w:color w:val="FF0000"/>
          <w:sz w:val="20"/>
          <w:szCs w:val="20"/>
          <w:lang w:val="fr-FR"/>
        </w:rPr>
        <w:t>average run time</w:t>
      </w:r>
    </w:p>
    <w:p w14:paraId="584FDA3F" w14:textId="11181C8B" w:rsidR="008E2B1A" w:rsidRDefault="008E2B1A" w:rsidP="001435E9">
      <w:pPr>
        <w:rPr>
          <w:color w:val="4472C4" w:themeColor="accent1"/>
          <w:sz w:val="20"/>
          <w:szCs w:val="20"/>
        </w:rPr>
      </w:pPr>
      <w:r w:rsidRPr="003232CD">
        <w:rPr>
          <w:color w:val="FF0000"/>
          <w:sz w:val="20"/>
          <w:szCs w:val="20"/>
          <w:lang w:val="fr-FR"/>
        </w:rPr>
        <w:lastRenderedPageBreak/>
        <w:t>average run time</w:t>
      </w:r>
      <w:r>
        <w:rPr>
          <w:color w:val="FF0000"/>
          <w:sz w:val="20"/>
          <w:szCs w:val="20"/>
          <w:lang w:val="fr-FR"/>
        </w:rPr>
        <w:t xml:space="preserve"> </w:t>
      </w:r>
      <w:r w:rsidRPr="008E2B1A">
        <w:rPr>
          <w:color w:val="4472C4" w:themeColor="accent1"/>
          <w:sz w:val="20"/>
          <w:szCs w:val="20"/>
        </w:rPr>
        <w:t>is equal of  Time stamp Counter required to call api once.</w:t>
      </w:r>
    </w:p>
    <w:p w14:paraId="650BACC7" w14:textId="7FF447E8" w:rsidR="00067FA4" w:rsidRDefault="00067FA4" w:rsidP="001435E9">
      <w:pPr>
        <w:rPr>
          <w:color w:val="4472C4" w:themeColor="accent1"/>
          <w:sz w:val="20"/>
          <w:szCs w:val="20"/>
        </w:rPr>
      </w:pPr>
      <w:r>
        <w:rPr>
          <w:color w:val="4472C4" w:themeColor="accent1"/>
          <w:sz w:val="20"/>
          <w:szCs w:val="20"/>
        </w:rPr>
        <w:t>There is a sample as below:</w:t>
      </w:r>
    </w:p>
    <w:p w14:paraId="5977831F" w14:textId="3C64591A" w:rsidR="00713E26" w:rsidRDefault="00713E26" w:rsidP="001435E9">
      <w:pPr>
        <w:rPr>
          <w:color w:val="4472C4" w:themeColor="accent1"/>
          <w:sz w:val="20"/>
          <w:szCs w:val="20"/>
        </w:rPr>
      </w:pPr>
      <w:r>
        <w:rPr>
          <w:color w:val="4472C4" w:themeColor="accent1"/>
          <w:sz w:val="20"/>
          <w:szCs w:val="20"/>
        </w:rPr>
        <w:t>Left part is ……</w:t>
      </w:r>
      <w:r w:rsidR="00F96F69">
        <w:rPr>
          <w:color w:val="4472C4" w:themeColor="accent1"/>
          <w:sz w:val="20"/>
          <w:szCs w:val="20"/>
        </w:rPr>
        <w:t xml:space="preserve">  </w:t>
      </w:r>
      <w:r w:rsidR="00F96F69" w:rsidRPr="00F96F69">
        <w:rPr>
          <w:color w:val="4472C4" w:themeColor="accent1"/>
          <w:sz w:val="20"/>
          <w:szCs w:val="20"/>
        </w:rPr>
        <w:t>This is a math function</w:t>
      </w:r>
    </w:p>
    <w:p w14:paraId="7AEB704C" w14:textId="4C8B5D62" w:rsidR="00713E26" w:rsidRDefault="00713E26" w:rsidP="001435E9">
      <w:pPr>
        <w:rPr>
          <w:color w:val="4472C4" w:themeColor="accent1"/>
          <w:sz w:val="20"/>
          <w:szCs w:val="20"/>
        </w:rPr>
      </w:pPr>
      <w:r>
        <w:rPr>
          <w:color w:val="4472C4" w:themeColor="accent1"/>
          <w:sz w:val="20"/>
          <w:szCs w:val="20"/>
        </w:rPr>
        <w:t xml:space="preserve">Here </w:t>
      </w:r>
    </w:p>
    <w:p w14:paraId="198A5B36" w14:textId="548A1716" w:rsidR="00713E26" w:rsidRDefault="00713E26" w:rsidP="001435E9">
      <w:pPr>
        <w:rPr>
          <w:color w:val="4472C4" w:themeColor="accent1"/>
          <w:sz w:val="20"/>
          <w:szCs w:val="20"/>
        </w:rPr>
      </w:pPr>
      <w:r>
        <w:rPr>
          <w:color w:val="4472C4" w:themeColor="accent1"/>
          <w:sz w:val="20"/>
          <w:szCs w:val="20"/>
        </w:rPr>
        <w:t>Duration is 2.20683e+09 , which mean “2.2</w:t>
      </w:r>
      <w:r w:rsidR="008A4C7A">
        <w:rPr>
          <w:color w:val="4472C4" w:themeColor="accent1"/>
          <w:sz w:val="20"/>
          <w:szCs w:val="20"/>
        </w:rPr>
        <w:t xml:space="preserve"> mult</w:t>
      </w:r>
      <w:r w:rsidR="00F96F69">
        <w:rPr>
          <w:color w:val="4472C4" w:themeColor="accent1"/>
          <w:sz w:val="20"/>
          <w:szCs w:val="20"/>
        </w:rPr>
        <w:t>i</w:t>
      </w:r>
      <w:r w:rsidR="008A4C7A">
        <w:rPr>
          <w:color w:val="4472C4" w:themeColor="accent1"/>
          <w:sz w:val="20"/>
          <w:szCs w:val="20"/>
        </w:rPr>
        <w:t xml:space="preserve">ply by </w:t>
      </w:r>
      <w:r w:rsidR="008A4C7A" w:rsidRPr="00F96F69">
        <w:rPr>
          <w:color w:val="FF0000"/>
          <w:sz w:val="20"/>
          <w:szCs w:val="20"/>
        </w:rPr>
        <w:t>ten to the power of nine</w:t>
      </w:r>
      <w:r w:rsidR="00F96F69">
        <w:rPr>
          <w:color w:val="4472C4" w:themeColor="accent1"/>
          <w:sz w:val="20"/>
          <w:szCs w:val="20"/>
        </w:rPr>
        <w:t>”</w:t>
      </w:r>
      <w:r>
        <w:rPr>
          <w:color w:val="4472C4" w:themeColor="accent1"/>
          <w:sz w:val="20"/>
          <w:szCs w:val="20"/>
        </w:rPr>
        <w:t xml:space="preserve"> </w:t>
      </w:r>
    </w:p>
    <w:p w14:paraId="50A477EA" w14:textId="714AC5AE" w:rsidR="00F96F69" w:rsidRDefault="00F96F69" w:rsidP="001435E9">
      <w:pPr>
        <w:rPr>
          <w:color w:val="FF0000"/>
          <w:sz w:val="20"/>
          <w:szCs w:val="20"/>
        </w:rPr>
      </w:pPr>
      <w:r>
        <w:rPr>
          <w:color w:val="4472C4" w:themeColor="accent1"/>
          <w:sz w:val="20"/>
          <w:szCs w:val="20"/>
        </w:rPr>
        <w:t xml:space="preserve">Iterations: </w:t>
      </w:r>
      <w:r w:rsidR="00FF2C75" w:rsidRPr="00FF2C75">
        <w:rPr>
          <w:color w:val="4472C4" w:themeColor="accent1"/>
          <w:sz w:val="20"/>
          <w:szCs w:val="20"/>
        </w:rPr>
        <w:t>1.29888e+08</w:t>
      </w:r>
      <w:r w:rsidR="00FF2C75">
        <w:rPr>
          <w:color w:val="4472C4" w:themeColor="accent1"/>
          <w:sz w:val="20"/>
          <w:szCs w:val="20"/>
        </w:rPr>
        <w:t xml:space="preserve">, which mean “1.29 multiply by </w:t>
      </w:r>
      <w:r w:rsidR="00FF2C75" w:rsidRPr="00FF2C75">
        <w:rPr>
          <w:color w:val="FF0000"/>
          <w:sz w:val="20"/>
          <w:szCs w:val="20"/>
        </w:rPr>
        <w:t>ten to the power of eight</w:t>
      </w:r>
    </w:p>
    <w:p w14:paraId="5C8E9414" w14:textId="1678A7CF" w:rsidR="00FF2C75" w:rsidRDefault="00FF2C75" w:rsidP="001435E9">
      <w:pPr>
        <w:rPr>
          <w:color w:val="4472C4" w:themeColor="accent1"/>
          <w:sz w:val="20"/>
          <w:szCs w:val="20"/>
        </w:rPr>
      </w:pPr>
      <w:r w:rsidRPr="00FF2C75">
        <w:rPr>
          <w:color w:val="4472C4" w:themeColor="accent1"/>
          <w:sz w:val="20"/>
          <w:szCs w:val="20"/>
        </w:rPr>
        <w:t xml:space="preserve">So, the average run time is </w:t>
      </w:r>
      <w:r>
        <w:rPr>
          <w:color w:val="4472C4" w:themeColor="accent1"/>
          <w:sz w:val="20"/>
          <w:szCs w:val="20"/>
        </w:rPr>
        <w:t>16.9 TSC</w:t>
      </w:r>
    </w:p>
    <w:p w14:paraId="6676EF4A" w14:textId="7BC6C5D1" w:rsidR="00211933" w:rsidRDefault="00211933" w:rsidP="001435E9">
      <w:pPr>
        <w:rPr>
          <w:color w:val="4472C4" w:themeColor="accent1"/>
          <w:sz w:val="20"/>
          <w:szCs w:val="20"/>
        </w:rPr>
      </w:pPr>
    </w:p>
    <w:p w14:paraId="139FDE43" w14:textId="771E6337" w:rsidR="00211933" w:rsidRDefault="00211933" w:rsidP="001435E9">
      <w:pPr>
        <w:rPr>
          <w:color w:val="4472C4" w:themeColor="accent1"/>
          <w:sz w:val="20"/>
          <w:szCs w:val="20"/>
        </w:rPr>
      </w:pPr>
    </w:p>
    <w:p w14:paraId="681DE9FE" w14:textId="713AAFC0" w:rsidR="00211933" w:rsidRDefault="00211933" w:rsidP="00211933">
      <w:pPr>
        <w:pStyle w:val="Heading1"/>
      </w:pPr>
      <w:r w:rsidRPr="00293F7E">
        <w:t xml:space="preserve">Page </w:t>
      </w:r>
      <w:r>
        <w:t>6</w:t>
      </w:r>
    </w:p>
    <w:p w14:paraId="737550DB" w14:textId="1862C4ED" w:rsidR="002A6C31" w:rsidRPr="002A6C31" w:rsidRDefault="002A6C31" w:rsidP="002A6C31">
      <w:r>
        <w:rPr>
          <w:rFonts w:hint="eastAsia"/>
        </w:rPr>
        <w:t>在详细的介绍</w:t>
      </w:r>
      <w:r w:rsidR="00BC098A">
        <w:rPr>
          <w:rFonts w:hint="eastAsia"/>
        </w:rPr>
        <w:t>P</w:t>
      </w:r>
      <w:r w:rsidR="00BC098A">
        <w:t>erf data</w:t>
      </w:r>
      <w:r w:rsidR="00BC098A">
        <w:rPr>
          <w:rFonts w:hint="eastAsia"/>
        </w:rPr>
        <w:t>之前，有必要先大致介绍一下</w:t>
      </w:r>
      <w:r w:rsidR="00BC098A">
        <w:rPr>
          <w:rFonts w:hint="eastAsia"/>
        </w:rPr>
        <w:t>t</w:t>
      </w:r>
      <w:r w:rsidR="00BC098A">
        <w:t xml:space="preserve">est case </w:t>
      </w:r>
      <w:r w:rsidR="00BC098A">
        <w:rPr>
          <w:rFonts w:hint="eastAsia"/>
        </w:rPr>
        <w:t>相关的情况，因为</w:t>
      </w:r>
    </w:p>
    <w:p w14:paraId="1B154529" w14:textId="064AC652" w:rsidR="00211933" w:rsidRPr="00B9179E" w:rsidRDefault="00952264" w:rsidP="00211933">
      <w:pPr>
        <w:rPr>
          <w:color w:val="4472C4" w:themeColor="accent1"/>
          <w:sz w:val="20"/>
          <w:szCs w:val="20"/>
        </w:rPr>
      </w:pPr>
      <w:r w:rsidRPr="00B9179E">
        <w:rPr>
          <w:color w:val="4472C4" w:themeColor="accent1"/>
          <w:sz w:val="20"/>
          <w:szCs w:val="20"/>
        </w:rPr>
        <w:t>From t</w:t>
      </w:r>
      <w:r w:rsidR="00211933" w:rsidRPr="00B9179E">
        <w:rPr>
          <w:color w:val="4472C4" w:themeColor="accent1"/>
          <w:sz w:val="20"/>
          <w:szCs w:val="20"/>
        </w:rPr>
        <w:t>his page</w:t>
      </w:r>
      <w:r w:rsidRPr="00B9179E">
        <w:rPr>
          <w:color w:val="4472C4" w:themeColor="accent1"/>
          <w:sz w:val="20"/>
          <w:szCs w:val="20"/>
        </w:rPr>
        <w:t>, start to</w:t>
      </w:r>
      <w:r w:rsidR="00211933" w:rsidRPr="00B9179E">
        <w:rPr>
          <w:color w:val="4472C4" w:themeColor="accent1"/>
          <w:sz w:val="20"/>
          <w:szCs w:val="20"/>
        </w:rPr>
        <w:t xml:space="preserve"> introduce how to define the test case.</w:t>
      </w:r>
    </w:p>
    <w:p w14:paraId="4F2A9679" w14:textId="468D026F" w:rsidR="00211933" w:rsidRDefault="00B9179E" w:rsidP="00211933">
      <w:pPr>
        <w:rPr>
          <w:color w:val="4472C4" w:themeColor="accent1"/>
          <w:sz w:val="20"/>
          <w:szCs w:val="20"/>
        </w:rPr>
      </w:pPr>
      <w:r w:rsidRPr="00B9179E">
        <w:rPr>
          <w:color w:val="4472C4" w:themeColor="accent1"/>
          <w:sz w:val="20"/>
          <w:szCs w:val="20"/>
        </w:rPr>
        <w:t>After a</w:t>
      </w:r>
      <w:r w:rsidR="00036FBD">
        <w:rPr>
          <w:color w:val="4472C4" w:themeColor="accent1"/>
          <w:sz w:val="20"/>
          <w:szCs w:val="20"/>
        </w:rPr>
        <w:t>n</w:t>
      </w:r>
      <w:r w:rsidRPr="00B9179E">
        <w:rPr>
          <w:color w:val="4472C4" w:themeColor="accent1"/>
          <w:sz w:val="20"/>
          <w:szCs w:val="20"/>
        </w:rPr>
        <w:t xml:space="preserve"> </w:t>
      </w:r>
      <w:r>
        <w:rPr>
          <w:color w:val="4472C4" w:themeColor="accent1"/>
          <w:sz w:val="20"/>
          <w:szCs w:val="20"/>
        </w:rPr>
        <w:t>in</w:t>
      </w:r>
      <w:r w:rsidR="005B5620">
        <w:rPr>
          <w:color w:val="4472C4" w:themeColor="accent1"/>
          <w:sz w:val="20"/>
          <w:szCs w:val="20"/>
        </w:rPr>
        <w:t>i</w:t>
      </w:r>
      <w:r>
        <w:rPr>
          <w:color w:val="4472C4" w:themeColor="accent1"/>
          <w:sz w:val="20"/>
          <w:szCs w:val="20"/>
        </w:rPr>
        <w:t>tial</w:t>
      </w:r>
      <w:r w:rsidRPr="00B9179E">
        <w:rPr>
          <w:color w:val="4472C4" w:themeColor="accent1"/>
          <w:sz w:val="20"/>
          <w:szCs w:val="20"/>
        </w:rPr>
        <w:t xml:space="preserve"> analysis of the test data</w:t>
      </w:r>
      <w:r>
        <w:rPr>
          <w:color w:val="4472C4" w:themeColor="accent1"/>
          <w:sz w:val="20"/>
          <w:szCs w:val="20"/>
        </w:rPr>
        <w:t xml:space="preserve">, at least I found two pain points of how to define the </w:t>
      </w:r>
      <w:r w:rsidR="000D6620">
        <w:rPr>
          <w:color w:val="4472C4" w:themeColor="accent1"/>
          <w:sz w:val="20"/>
          <w:szCs w:val="20"/>
        </w:rPr>
        <w:t>test case.</w:t>
      </w:r>
    </w:p>
    <w:p w14:paraId="58971918" w14:textId="1D5B841A" w:rsidR="000D6620" w:rsidRDefault="00F35A8B" w:rsidP="00211933">
      <w:pPr>
        <w:rPr>
          <w:color w:val="4472C4" w:themeColor="accent1"/>
          <w:sz w:val="20"/>
          <w:szCs w:val="20"/>
        </w:rPr>
      </w:pPr>
      <w:r>
        <w:rPr>
          <w:color w:val="4472C4" w:themeColor="accent1"/>
          <w:sz w:val="20"/>
          <w:szCs w:val="20"/>
        </w:rPr>
        <w:t xml:space="preserve">1. </w:t>
      </w:r>
      <w:r w:rsidR="00A225D9">
        <w:rPr>
          <w:color w:val="4472C4" w:themeColor="accent1"/>
          <w:sz w:val="20"/>
          <w:szCs w:val="20"/>
        </w:rPr>
        <w:t xml:space="preserve"> is</w:t>
      </w:r>
      <w:r w:rsidR="00B43AEE">
        <w:rPr>
          <w:color w:val="4472C4" w:themeColor="accent1"/>
          <w:sz w:val="20"/>
          <w:szCs w:val="20"/>
        </w:rPr>
        <w:t xml:space="preserve"> the test result data is massive</w:t>
      </w:r>
    </w:p>
    <w:p w14:paraId="023667CB" w14:textId="51D75843" w:rsidR="00F35A8B" w:rsidRDefault="00F35A8B" w:rsidP="00211933">
      <w:pPr>
        <w:rPr>
          <w:color w:val="4472C4" w:themeColor="accent1"/>
          <w:sz w:val="20"/>
          <w:szCs w:val="20"/>
        </w:rPr>
      </w:pPr>
      <w:r>
        <w:rPr>
          <w:color w:val="4472C4" w:themeColor="accent1"/>
          <w:sz w:val="20"/>
          <w:szCs w:val="20"/>
        </w:rPr>
        <w:t>Please see below table:</w:t>
      </w:r>
    </w:p>
    <w:p w14:paraId="4D61DCC7" w14:textId="7DD63853" w:rsidR="00F35A8B" w:rsidRDefault="00F35A8B" w:rsidP="00211933">
      <w:pPr>
        <w:rPr>
          <w:color w:val="4472C4" w:themeColor="accent1"/>
          <w:sz w:val="20"/>
          <w:szCs w:val="20"/>
        </w:rPr>
      </w:pPr>
      <w:r>
        <w:rPr>
          <w:color w:val="4472C4" w:themeColor="accent1"/>
          <w:sz w:val="20"/>
          <w:szCs w:val="20"/>
        </w:rPr>
        <w:t>For workload “glibc-becnh”</w:t>
      </w:r>
    </w:p>
    <w:p w14:paraId="1E3BC4B0" w14:textId="1224D610" w:rsidR="00F35A8B" w:rsidRDefault="00F35A8B" w:rsidP="00211933">
      <w:pPr>
        <w:rPr>
          <w:color w:val="4472C4" w:themeColor="accent1"/>
          <w:sz w:val="20"/>
          <w:szCs w:val="20"/>
        </w:rPr>
      </w:pPr>
      <w:r>
        <w:rPr>
          <w:color w:val="4472C4" w:themeColor="accent1"/>
          <w:sz w:val="20"/>
          <w:szCs w:val="20"/>
        </w:rPr>
        <w:t>There are 6 categories of test case: malloc / math / pthread / string / stdlib / stdio ..</w:t>
      </w:r>
    </w:p>
    <w:p w14:paraId="0AF349E1" w14:textId="2E750098" w:rsidR="00F35A8B" w:rsidRDefault="00F35A8B" w:rsidP="00211933">
      <w:pPr>
        <w:rPr>
          <w:color w:val="4472C4" w:themeColor="accent1"/>
          <w:sz w:val="20"/>
          <w:szCs w:val="20"/>
        </w:rPr>
      </w:pPr>
      <w:r>
        <w:rPr>
          <w:color w:val="4472C4" w:themeColor="accent1"/>
          <w:sz w:val="20"/>
          <w:szCs w:val="20"/>
        </w:rPr>
        <w:t>There are 188 binary files, every binary file is a test case.</w:t>
      </w:r>
    </w:p>
    <w:p w14:paraId="59A49F2F" w14:textId="30FAC141" w:rsidR="00F35A8B" w:rsidRDefault="00F35A8B" w:rsidP="00211933">
      <w:pPr>
        <w:rPr>
          <w:color w:val="4472C4" w:themeColor="accent1"/>
          <w:sz w:val="20"/>
          <w:szCs w:val="20"/>
        </w:rPr>
      </w:pPr>
      <w:r>
        <w:rPr>
          <w:color w:val="4472C4" w:themeColor="accent1"/>
          <w:sz w:val="20"/>
          <w:szCs w:val="20"/>
        </w:rPr>
        <w:t>There are 80 output files, and more than 290000 test results.</w:t>
      </w:r>
    </w:p>
    <w:p w14:paraId="69F854E8" w14:textId="41DDB259" w:rsidR="00F35A8B" w:rsidRDefault="00F35A8B" w:rsidP="00211933">
      <w:pPr>
        <w:rPr>
          <w:color w:val="4472C4" w:themeColor="accent1"/>
          <w:sz w:val="20"/>
          <w:szCs w:val="20"/>
        </w:rPr>
      </w:pPr>
      <w:r w:rsidRPr="00F35A8B">
        <w:rPr>
          <w:color w:val="4472C4" w:themeColor="accent1"/>
          <w:sz w:val="20"/>
          <w:szCs w:val="20"/>
        </w:rPr>
        <w:t>It seem</w:t>
      </w:r>
      <w:r>
        <w:rPr>
          <w:color w:val="4472C4" w:themeColor="accent1"/>
          <w:sz w:val="20"/>
          <w:szCs w:val="20"/>
        </w:rPr>
        <w:t>s</w:t>
      </w:r>
      <w:r w:rsidRPr="00F35A8B">
        <w:rPr>
          <w:color w:val="4472C4" w:themeColor="accent1"/>
          <w:sz w:val="20"/>
          <w:szCs w:val="20"/>
        </w:rPr>
        <w:t xml:space="preserve"> </w:t>
      </w:r>
      <w:r>
        <w:rPr>
          <w:color w:val="4472C4" w:themeColor="accent1"/>
          <w:sz w:val="20"/>
          <w:szCs w:val="20"/>
        </w:rPr>
        <w:t xml:space="preserve">not </w:t>
      </w:r>
      <w:r w:rsidRPr="00F35A8B">
        <w:rPr>
          <w:color w:val="4472C4" w:themeColor="accent1"/>
          <w:sz w:val="20"/>
          <w:szCs w:val="20"/>
        </w:rPr>
        <w:t xml:space="preserve">necessary </w:t>
      </w:r>
      <w:r>
        <w:rPr>
          <w:color w:val="4472C4" w:themeColor="accent1"/>
          <w:sz w:val="20"/>
          <w:szCs w:val="20"/>
        </w:rPr>
        <w:t>to choose</w:t>
      </w:r>
      <w:r w:rsidRPr="00F35A8B">
        <w:rPr>
          <w:color w:val="4472C4" w:themeColor="accent1"/>
          <w:sz w:val="20"/>
          <w:szCs w:val="20"/>
        </w:rPr>
        <w:t xml:space="preserve"> all </w:t>
      </w:r>
      <w:r>
        <w:rPr>
          <w:color w:val="4472C4" w:themeColor="accent1"/>
          <w:sz w:val="20"/>
          <w:szCs w:val="20"/>
        </w:rPr>
        <w:t>data</w:t>
      </w:r>
      <w:r w:rsidRPr="00F35A8B">
        <w:rPr>
          <w:color w:val="4472C4" w:themeColor="accent1"/>
          <w:sz w:val="20"/>
          <w:szCs w:val="20"/>
        </w:rPr>
        <w:t xml:space="preserve"> as </w:t>
      </w:r>
      <w:r>
        <w:rPr>
          <w:color w:val="4472C4" w:themeColor="accent1"/>
          <w:sz w:val="20"/>
          <w:szCs w:val="20"/>
        </w:rPr>
        <w:t xml:space="preserve">the </w:t>
      </w:r>
      <w:r w:rsidRPr="00F35A8B">
        <w:rPr>
          <w:color w:val="4472C4" w:themeColor="accent1"/>
          <w:sz w:val="20"/>
          <w:szCs w:val="20"/>
        </w:rPr>
        <w:t>final result</w:t>
      </w:r>
      <w:r>
        <w:rPr>
          <w:color w:val="4472C4" w:themeColor="accent1"/>
          <w:sz w:val="20"/>
          <w:szCs w:val="20"/>
        </w:rPr>
        <w:t>.</w:t>
      </w:r>
    </w:p>
    <w:p w14:paraId="710FE0D6" w14:textId="09317026" w:rsidR="00F35A8B" w:rsidRDefault="00F35A8B" w:rsidP="00211933">
      <w:pPr>
        <w:rPr>
          <w:color w:val="4472C4" w:themeColor="accent1"/>
          <w:sz w:val="20"/>
          <w:szCs w:val="20"/>
        </w:rPr>
      </w:pPr>
    </w:p>
    <w:p w14:paraId="48A825C4" w14:textId="4758F686" w:rsidR="00F35A8B" w:rsidRDefault="00F35A8B" w:rsidP="00211933">
      <w:pPr>
        <w:rPr>
          <w:color w:val="4472C4" w:themeColor="accent1"/>
          <w:sz w:val="20"/>
          <w:szCs w:val="20"/>
        </w:rPr>
      </w:pPr>
      <w:r>
        <w:rPr>
          <w:color w:val="4472C4" w:themeColor="accent1"/>
          <w:sz w:val="20"/>
          <w:szCs w:val="20"/>
        </w:rPr>
        <w:t>2. is the data consistency is not good.</w:t>
      </w:r>
    </w:p>
    <w:p w14:paraId="3AF64421" w14:textId="48BCA857" w:rsidR="00F35A8B" w:rsidRDefault="00F35A8B" w:rsidP="00211933">
      <w:pPr>
        <w:rPr>
          <w:color w:val="4472C4" w:themeColor="accent1"/>
          <w:sz w:val="20"/>
          <w:szCs w:val="20"/>
        </w:rPr>
      </w:pPr>
      <w:r>
        <w:rPr>
          <w:color w:val="4472C4" w:themeColor="accent1"/>
          <w:sz w:val="20"/>
          <w:szCs w:val="20"/>
        </w:rPr>
        <w:t>Please see below table: these are two samples about data consistency</w:t>
      </w:r>
    </w:p>
    <w:p w14:paraId="0892E30E" w14:textId="2D19D180" w:rsidR="008900F2" w:rsidRDefault="008900F2" w:rsidP="00211933">
      <w:pPr>
        <w:rPr>
          <w:color w:val="4472C4" w:themeColor="accent1"/>
          <w:sz w:val="20"/>
          <w:szCs w:val="20"/>
        </w:rPr>
      </w:pPr>
      <w:r w:rsidRPr="008900F2">
        <w:rPr>
          <w:color w:val="4472C4" w:themeColor="accent1"/>
          <w:sz w:val="20"/>
          <w:szCs w:val="20"/>
        </w:rPr>
        <w:t>First, I run the full test 10 times</w:t>
      </w:r>
      <w:r>
        <w:rPr>
          <w:color w:val="4472C4" w:themeColor="accent1"/>
          <w:sz w:val="20"/>
          <w:szCs w:val="20"/>
        </w:rPr>
        <w:t xml:space="preserve">, mark by Round 1 to 10 </w:t>
      </w:r>
    </w:p>
    <w:p w14:paraId="5286DEEF" w14:textId="200797CC" w:rsidR="008900F2" w:rsidRDefault="008900F2" w:rsidP="00211933">
      <w:pPr>
        <w:rPr>
          <w:color w:val="4472C4" w:themeColor="accent1"/>
          <w:sz w:val="20"/>
          <w:szCs w:val="20"/>
        </w:rPr>
      </w:pPr>
      <w:r>
        <w:rPr>
          <w:color w:val="4472C4" w:themeColor="accent1"/>
          <w:sz w:val="20"/>
          <w:szCs w:val="20"/>
        </w:rPr>
        <w:t>Then, Select two groups of result to analysis.</w:t>
      </w:r>
    </w:p>
    <w:p w14:paraId="20F3017E" w14:textId="77777777" w:rsidR="008900F2" w:rsidRDefault="008900F2" w:rsidP="00F35A8B">
      <w:pPr>
        <w:pStyle w:val="ListParagraph"/>
        <w:numPr>
          <w:ilvl w:val="0"/>
          <w:numId w:val="6"/>
        </w:numPr>
        <w:rPr>
          <w:color w:val="4472C4" w:themeColor="accent1"/>
          <w:sz w:val="20"/>
          <w:szCs w:val="20"/>
        </w:rPr>
      </w:pPr>
      <w:r>
        <w:rPr>
          <w:color w:val="4472C4" w:themeColor="accent1"/>
          <w:sz w:val="20"/>
          <w:szCs w:val="20"/>
        </w:rPr>
        <w:t>Sample 1</w:t>
      </w:r>
      <w:r w:rsidR="00F35A8B">
        <w:rPr>
          <w:color w:val="4472C4" w:themeColor="accent1"/>
          <w:sz w:val="20"/>
          <w:szCs w:val="20"/>
        </w:rPr>
        <w:t xml:space="preserve"> is a good sample,</w:t>
      </w:r>
    </w:p>
    <w:p w14:paraId="12BE30F0" w14:textId="19B90444" w:rsidR="00F35A8B" w:rsidRPr="00432D48" w:rsidRDefault="008900F2" w:rsidP="008900F2">
      <w:pPr>
        <w:pStyle w:val="ListParagraph"/>
        <w:rPr>
          <w:b/>
          <w:bCs/>
          <w:color w:val="FF0000"/>
          <w:sz w:val="20"/>
          <w:szCs w:val="20"/>
        </w:rPr>
      </w:pPr>
      <w:r w:rsidRPr="00432D48">
        <w:rPr>
          <w:b/>
          <w:bCs/>
          <w:color w:val="FF0000"/>
          <w:sz w:val="20"/>
          <w:szCs w:val="20"/>
        </w:rPr>
        <w:t>standard deviation</w:t>
      </w:r>
      <w:r w:rsidR="00F35A8B" w:rsidRPr="00432D48">
        <w:rPr>
          <w:b/>
          <w:bCs/>
          <w:color w:val="FF0000"/>
          <w:sz w:val="20"/>
          <w:szCs w:val="20"/>
        </w:rPr>
        <w:t xml:space="preserve"> </w:t>
      </w:r>
    </w:p>
    <w:p w14:paraId="69E557E0" w14:textId="4F1B53F7" w:rsidR="00EF6D47" w:rsidRDefault="00EF6D47" w:rsidP="008900F2">
      <w:pPr>
        <w:pStyle w:val="ListParagraph"/>
        <w:rPr>
          <w:color w:val="4472C4" w:themeColor="accent1"/>
          <w:sz w:val="20"/>
          <w:szCs w:val="20"/>
        </w:rPr>
      </w:pPr>
    </w:p>
    <w:p w14:paraId="353769B7" w14:textId="511E7BA4" w:rsidR="00432D48" w:rsidRDefault="00432D48" w:rsidP="00432D48">
      <w:pPr>
        <w:pStyle w:val="ListParagraph"/>
        <w:rPr>
          <w:color w:val="4472C4" w:themeColor="accent1"/>
          <w:sz w:val="20"/>
          <w:szCs w:val="20"/>
        </w:rPr>
      </w:pPr>
      <w:r>
        <w:rPr>
          <w:color w:val="4472C4" w:themeColor="accent1"/>
          <w:sz w:val="20"/>
          <w:szCs w:val="20"/>
        </w:rPr>
        <w:t>Sample 2 is a bad sample,</w:t>
      </w:r>
    </w:p>
    <w:p w14:paraId="7F79652B" w14:textId="77777777" w:rsidR="00432D48" w:rsidRPr="00432D48" w:rsidRDefault="00432D48" w:rsidP="00432D48">
      <w:pPr>
        <w:rPr>
          <w:color w:val="4472C4" w:themeColor="accent1"/>
          <w:sz w:val="20"/>
          <w:szCs w:val="20"/>
        </w:rPr>
      </w:pPr>
    </w:p>
    <w:p w14:paraId="13B3B034" w14:textId="69430A84" w:rsidR="00432D48" w:rsidRDefault="00432D48" w:rsidP="00432D48">
      <w:pPr>
        <w:pStyle w:val="Heading1"/>
      </w:pPr>
      <w:r w:rsidRPr="00293F7E">
        <w:lastRenderedPageBreak/>
        <w:t xml:space="preserve">Page </w:t>
      </w:r>
      <w:r>
        <w:t>7</w:t>
      </w:r>
    </w:p>
    <w:p w14:paraId="4BF762AA" w14:textId="3E7647B6" w:rsidR="00432D48" w:rsidRDefault="00432D48" w:rsidP="00432D48">
      <w:pPr>
        <w:rPr>
          <w:color w:val="4472C4" w:themeColor="accent1"/>
          <w:sz w:val="20"/>
          <w:szCs w:val="20"/>
        </w:rPr>
      </w:pPr>
      <w:r w:rsidRPr="00432D48">
        <w:rPr>
          <w:rFonts w:hint="eastAsia"/>
          <w:color w:val="4472C4" w:themeColor="accent1"/>
          <w:sz w:val="20"/>
          <w:szCs w:val="20"/>
        </w:rPr>
        <w:t>H</w:t>
      </w:r>
      <w:r w:rsidRPr="00432D48">
        <w:rPr>
          <w:color w:val="4472C4" w:themeColor="accent1"/>
          <w:sz w:val="20"/>
          <w:szCs w:val="20"/>
        </w:rPr>
        <w:t xml:space="preserve">ere, I introduce a </w:t>
      </w:r>
      <w:r w:rsidR="00A834E7">
        <w:rPr>
          <w:color w:val="4472C4" w:themeColor="accent1"/>
          <w:sz w:val="20"/>
          <w:szCs w:val="20"/>
        </w:rPr>
        <w:t xml:space="preserve">new </w:t>
      </w:r>
      <w:r w:rsidRPr="00432D48">
        <w:rPr>
          <w:color w:val="4472C4" w:themeColor="accent1"/>
          <w:sz w:val="20"/>
          <w:szCs w:val="20"/>
        </w:rPr>
        <w:t xml:space="preserve">variable, </w:t>
      </w:r>
      <w:r w:rsidRPr="00432D48">
        <w:rPr>
          <w:rFonts w:hint="eastAsia"/>
          <w:color w:val="4472C4" w:themeColor="accent1"/>
          <w:sz w:val="20"/>
          <w:szCs w:val="20"/>
        </w:rPr>
        <w:t>coefficient of variation</w:t>
      </w:r>
      <w:r>
        <w:rPr>
          <w:rFonts w:hint="eastAsia"/>
          <w:color w:val="4472C4" w:themeColor="accent1"/>
          <w:sz w:val="20"/>
          <w:szCs w:val="20"/>
        </w:rPr>
        <w:t>.</w:t>
      </w:r>
      <w:r>
        <w:rPr>
          <w:color w:val="4472C4" w:themeColor="accent1"/>
          <w:sz w:val="20"/>
          <w:szCs w:val="20"/>
        </w:rPr>
        <w:t xml:space="preserve"> </w:t>
      </w:r>
      <w:r w:rsidRPr="00432D48">
        <w:rPr>
          <w:rFonts w:hint="eastAsia"/>
          <w:color w:val="4472C4" w:themeColor="accent1"/>
          <w:sz w:val="20"/>
          <w:szCs w:val="20"/>
        </w:rPr>
        <w:t>short call is CV</w:t>
      </w:r>
    </w:p>
    <w:p w14:paraId="790D987D" w14:textId="1F908F92" w:rsidR="00432D48" w:rsidRDefault="00432D48" w:rsidP="00432D48">
      <w:pPr>
        <w:rPr>
          <w:color w:val="4472C4" w:themeColor="accent1"/>
          <w:sz w:val="20"/>
          <w:szCs w:val="20"/>
        </w:rPr>
      </w:pPr>
      <w:r>
        <w:rPr>
          <w:rFonts w:hint="eastAsia"/>
          <w:color w:val="4472C4" w:themeColor="accent1"/>
          <w:sz w:val="20"/>
          <w:szCs w:val="20"/>
        </w:rPr>
        <w:t>For</w:t>
      </w:r>
      <w:r>
        <w:rPr>
          <w:color w:val="4472C4" w:themeColor="accent1"/>
          <w:sz w:val="20"/>
          <w:szCs w:val="20"/>
        </w:rPr>
        <w:t xml:space="preserve"> the definition of CV, please see right picture. </w:t>
      </w:r>
    </w:p>
    <w:p w14:paraId="07E09FB8" w14:textId="4F5C1ADA" w:rsidR="0034632E" w:rsidRDefault="0034632E" w:rsidP="00432D48">
      <w:pPr>
        <w:rPr>
          <w:color w:val="4472C4" w:themeColor="accent1"/>
          <w:sz w:val="20"/>
          <w:szCs w:val="20"/>
        </w:rPr>
      </w:pPr>
    </w:p>
    <w:p w14:paraId="1B7F0234" w14:textId="5A2E8295" w:rsidR="0034632E" w:rsidRPr="0034632E" w:rsidRDefault="0034632E" w:rsidP="00432D48">
      <w:pPr>
        <w:rPr>
          <w:rFonts w:ascii="Intel Clear" w:hAnsi="Intel Clear" w:cs="Intel Clear"/>
          <w:sz w:val="20"/>
          <w:szCs w:val="20"/>
        </w:rPr>
      </w:pPr>
      <w:r w:rsidRPr="0034632E">
        <w:rPr>
          <w:rFonts w:ascii="Intel Clear" w:hAnsi="Intel Clear" w:cs="Intel Clear" w:hint="eastAsia"/>
          <w:sz w:val="20"/>
          <w:szCs w:val="20"/>
        </w:rPr>
        <w:t>下面的图片是一个具体的例子，当测试结果的一致性比较好的时候，</w:t>
      </w:r>
      <w:r w:rsidRPr="0034632E">
        <w:rPr>
          <w:rFonts w:ascii="Intel Clear" w:hAnsi="Intel Clear" w:cs="Intel Clear" w:hint="eastAsia"/>
          <w:sz w:val="20"/>
          <w:szCs w:val="20"/>
        </w:rPr>
        <w:t>C</w:t>
      </w:r>
      <w:r w:rsidRPr="0034632E">
        <w:rPr>
          <w:rFonts w:ascii="Intel Clear" w:hAnsi="Intel Clear" w:cs="Intel Clear"/>
          <w:sz w:val="20"/>
          <w:szCs w:val="20"/>
        </w:rPr>
        <w:t>V</w:t>
      </w:r>
      <w:r w:rsidRPr="0034632E">
        <w:rPr>
          <w:rFonts w:ascii="Intel Clear" w:hAnsi="Intel Clear" w:cs="Intel Clear" w:hint="eastAsia"/>
          <w:sz w:val="20"/>
          <w:szCs w:val="20"/>
        </w:rPr>
        <w:t>的值非常小，反之，当</w:t>
      </w:r>
      <w:r w:rsidRPr="0034632E">
        <w:rPr>
          <w:rFonts w:ascii="Intel Clear" w:hAnsi="Intel Clear" w:cs="Intel Clear" w:hint="eastAsia"/>
          <w:sz w:val="20"/>
          <w:szCs w:val="20"/>
        </w:rPr>
        <w:t>C</w:t>
      </w:r>
      <w:r w:rsidRPr="0034632E">
        <w:rPr>
          <w:rFonts w:ascii="Intel Clear" w:hAnsi="Intel Clear" w:cs="Intel Clear"/>
          <w:sz w:val="20"/>
          <w:szCs w:val="20"/>
        </w:rPr>
        <w:t>V</w:t>
      </w:r>
      <w:r w:rsidRPr="0034632E">
        <w:rPr>
          <w:rFonts w:ascii="Intel Clear" w:hAnsi="Intel Clear" w:cs="Intel Clear" w:hint="eastAsia"/>
          <w:sz w:val="20"/>
          <w:szCs w:val="20"/>
        </w:rPr>
        <w:t>的值很大的时候，说明数据的一致性很差</w:t>
      </w:r>
    </w:p>
    <w:p w14:paraId="455480FE" w14:textId="187D1F8F" w:rsidR="0034632E" w:rsidRDefault="0034632E" w:rsidP="00432D48">
      <w:pPr>
        <w:rPr>
          <w:color w:val="4472C4" w:themeColor="accent1"/>
          <w:sz w:val="20"/>
          <w:szCs w:val="20"/>
        </w:rPr>
      </w:pPr>
      <w:r w:rsidRPr="0034632E">
        <w:rPr>
          <w:color w:val="4472C4" w:themeColor="accent1"/>
          <w:sz w:val="20"/>
          <w:szCs w:val="20"/>
        </w:rPr>
        <w:t>The following picture is a example. When the consistency of the test results is good, the value of CV is very small. On the contrary, when the value of CV is large, the consistency of the data is very poor.</w:t>
      </w:r>
    </w:p>
    <w:p w14:paraId="1330779C" w14:textId="45695A29" w:rsidR="00D53E74" w:rsidRDefault="00D53E74" w:rsidP="00432D48">
      <w:pPr>
        <w:rPr>
          <w:color w:val="4472C4" w:themeColor="accent1"/>
          <w:sz w:val="20"/>
          <w:szCs w:val="20"/>
        </w:rPr>
      </w:pPr>
    </w:p>
    <w:p w14:paraId="75B4C376" w14:textId="1EB05F20" w:rsidR="00D53E74" w:rsidRDefault="00D53E74" w:rsidP="00D53E74">
      <w:pPr>
        <w:pStyle w:val="Heading1"/>
      </w:pPr>
      <w:r>
        <w:rPr>
          <w:rFonts w:hint="eastAsia"/>
        </w:rPr>
        <w:t>Pa</w:t>
      </w:r>
      <w:r>
        <w:t>ge 8</w:t>
      </w:r>
    </w:p>
    <w:p w14:paraId="08DC4FDB" w14:textId="741ACD85" w:rsidR="00432D48" w:rsidRDefault="00735EA7" w:rsidP="00432D48">
      <w:pPr>
        <w:rPr>
          <w:color w:val="4472C4" w:themeColor="accent1"/>
          <w:sz w:val="20"/>
          <w:szCs w:val="20"/>
        </w:rPr>
      </w:pPr>
      <w:r w:rsidRPr="00735EA7">
        <w:rPr>
          <w:color w:val="4472C4" w:themeColor="accent1"/>
          <w:sz w:val="20"/>
          <w:szCs w:val="20"/>
        </w:rPr>
        <w:t xml:space="preserve">Finally, a summary is given. When </w:t>
      </w:r>
      <w:r>
        <w:rPr>
          <w:color w:val="4472C4" w:themeColor="accent1"/>
          <w:sz w:val="20"/>
          <w:szCs w:val="20"/>
        </w:rPr>
        <w:t>to define the</w:t>
      </w:r>
      <w:r w:rsidRPr="00735EA7">
        <w:rPr>
          <w:color w:val="4472C4" w:themeColor="accent1"/>
          <w:sz w:val="20"/>
          <w:szCs w:val="20"/>
        </w:rPr>
        <w:t xml:space="preserve"> test case</w:t>
      </w:r>
      <w:r>
        <w:rPr>
          <w:color w:val="4472C4" w:themeColor="accent1"/>
          <w:sz w:val="20"/>
          <w:szCs w:val="20"/>
        </w:rPr>
        <w:t xml:space="preserve"> set</w:t>
      </w:r>
      <w:r w:rsidRPr="00735EA7">
        <w:rPr>
          <w:color w:val="4472C4" w:themeColor="accent1"/>
          <w:sz w:val="20"/>
          <w:szCs w:val="20"/>
        </w:rPr>
        <w:t xml:space="preserve"> of </w:t>
      </w:r>
      <w:r w:rsidR="00F4780F">
        <w:rPr>
          <w:color w:val="4472C4" w:themeColor="accent1"/>
          <w:sz w:val="20"/>
          <w:szCs w:val="20"/>
        </w:rPr>
        <w:t>“</w:t>
      </w:r>
      <w:r w:rsidRPr="00735EA7">
        <w:rPr>
          <w:color w:val="4472C4" w:themeColor="accent1"/>
          <w:sz w:val="20"/>
          <w:szCs w:val="20"/>
        </w:rPr>
        <w:t>glibc-bench</w:t>
      </w:r>
      <w:r w:rsidR="00F4780F">
        <w:rPr>
          <w:color w:val="4472C4" w:themeColor="accent1"/>
          <w:sz w:val="20"/>
          <w:szCs w:val="20"/>
        </w:rPr>
        <w:t>”</w:t>
      </w:r>
      <w:r w:rsidRPr="00735EA7">
        <w:rPr>
          <w:color w:val="4472C4" w:themeColor="accent1"/>
          <w:sz w:val="20"/>
          <w:szCs w:val="20"/>
        </w:rPr>
        <w:t>, the following principles need to be followed:</w:t>
      </w:r>
    </w:p>
    <w:p w14:paraId="15B8CC9D" w14:textId="2EBD4F40" w:rsidR="00F4780F" w:rsidRDefault="00CA05FE" w:rsidP="00F4780F">
      <w:pPr>
        <w:pStyle w:val="ListParagraph"/>
        <w:numPr>
          <w:ilvl w:val="0"/>
          <w:numId w:val="7"/>
        </w:numPr>
        <w:rPr>
          <w:color w:val="4472C4" w:themeColor="accent1"/>
          <w:sz w:val="20"/>
          <w:szCs w:val="20"/>
        </w:rPr>
      </w:pPr>
      <w:r w:rsidRPr="00CA05FE">
        <w:rPr>
          <w:color w:val="4472C4" w:themeColor="accent1"/>
          <w:sz w:val="20"/>
          <w:szCs w:val="20"/>
        </w:rPr>
        <w:t>Test coverage needs to be comprehensive</w:t>
      </w:r>
      <w:r>
        <w:rPr>
          <w:color w:val="4472C4" w:themeColor="accent1"/>
          <w:sz w:val="20"/>
          <w:szCs w:val="20"/>
        </w:rPr>
        <w:t>. So I select test cases from every category.</w:t>
      </w:r>
    </w:p>
    <w:p w14:paraId="2F961C99" w14:textId="38606786" w:rsidR="00CA05FE" w:rsidRDefault="00CA05FE" w:rsidP="00F4780F">
      <w:pPr>
        <w:pStyle w:val="ListParagraph"/>
        <w:numPr>
          <w:ilvl w:val="0"/>
          <w:numId w:val="7"/>
        </w:numPr>
        <w:rPr>
          <w:color w:val="4472C4" w:themeColor="accent1"/>
          <w:sz w:val="20"/>
          <w:szCs w:val="20"/>
        </w:rPr>
      </w:pPr>
      <w:r>
        <w:rPr>
          <w:color w:val="4472C4" w:themeColor="accent1"/>
          <w:sz w:val="20"/>
          <w:szCs w:val="20"/>
        </w:rPr>
        <w:t>No need to select all test cases for one category, So I only select some typical cases for one category.</w:t>
      </w:r>
    </w:p>
    <w:p w14:paraId="65703EFE" w14:textId="032BA9AD" w:rsidR="00CA05FE" w:rsidRDefault="00CA05FE" w:rsidP="00F4780F">
      <w:pPr>
        <w:pStyle w:val="ListParagraph"/>
        <w:numPr>
          <w:ilvl w:val="0"/>
          <w:numId w:val="7"/>
        </w:numPr>
        <w:rPr>
          <w:color w:val="4472C4" w:themeColor="accent1"/>
          <w:sz w:val="20"/>
          <w:szCs w:val="20"/>
        </w:rPr>
      </w:pPr>
      <w:r>
        <w:rPr>
          <w:color w:val="4472C4" w:themeColor="accent1"/>
          <w:sz w:val="20"/>
          <w:szCs w:val="20"/>
        </w:rPr>
        <w:t>The data consistency is very important, t</w:t>
      </w:r>
      <w:r w:rsidRPr="00CA05FE">
        <w:rPr>
          <w:color w:val="4472C4" w:themeColor="accent1"/>
          <w:sz w:val="20"/>
          <w:szCs w:val="20"/>
        </w:rPr>
        <w:t xml:space="preserve">herefore, </w:t>
      </w:r>
      <w:r>
        <w:rPr>
          <w:color w:val="4472C4" w:themeColor="accent1"/>
          <w:sz w:val="20"/>
          <w:szCs w:val="20"/>
        </w:rPr>
        <w:t xml:space="preserve">I </w:t>
      </w:r>
      <w:r w:rsidRPr="00CA05FE">
        <w:rPr>
          <w:color w:val="4472C4" w:themeColor="accent1"/>
          <w:sz w:val="20"/>
          <w:szCs w:val="20"/>
        </w:rPr>
        <w:t xml:space="preserve">choose </w:t>
      </w:r>
      <w:r>
        <w:rPr>
          <w:color w:val="4472C4" w:themeColor="accent1"/>
          <w:sz w:val="20"/>
          <w:szCs w:val="20"/>
        </w:rPr>
        <w:t xml:space="preserve">that </w:t>
      </w:r>
      <w:r w:rsidRPr="00CA05FE">
        <w:rPr>
          <w:color w:val="4472C4" w:themeColor="accent1"/>
          <w:sz w:val="20"/>
          <w:szCs w:val="20"/>
        </w:rPr>
        <w:t>test cases with better data consistency as much as possible</w:t>
      </w:r>
    </w:p>
    <w:p w14:paraId="3D18F3CA" w14:textId="268AE1DC" w:rsidR="00CA05FE" w:rsidRDefault="00CA05FE" w:rsidP="00CA05FE">
      <w:pPr>
        <w:rPr>
          <w:color w:val="4472C4" w:themeColor="accent1"/>
          <w:sz w:val="20"/>
          <w:szCs w:val="20"/>
        </w:rPr>
      </w:pPr>
      <w:r>
        <w:rPr>
          <w:color w:val="4472C4" w:themeColor="accent1"/>
          <w:sz w:val="20"/>
          <w:szCs w:val="20"/>
        </w:rPr>
        <w:t>The final test cases are as right table.</w:t>
      </w:r>
    </w:p>
    <w:p w14:paraId="39076D6B" w14:textId="6CFD7A0F" w:rsidR="00CA05FE" w:rsidRDefault="00CA05FE" w:rsidP="00CA05FE">
      <w:pPr>
        <w:rPr>
          <w:color w:val="4472C4" w:themeColor="accent1"/>
          <w:sz w:val="20"/>
          <w:szCs w:val="20"/>
        </w:rPr>
      </w:pPr>
    </w:p>
    <w:p w14:paraId="534089A2" w14:textId="62D28B0A" w:rsidR="00CA05FE" w:rsidRPr="00CA05FE" w:rsidRDefault="00F97DD0" w:rsidP="00AB37D6">
      <w:pPr>
        <w:pStyle w:val="Heading1"/>
      </w:pPr>
      <w:r>
        <w:t>Page 9</w:t>
      </w:r>
    </w:p>
    <w:p w14:paraId="57B4D0E4" w14:textId="6F1F4690" w:rsidR="00F35A8B" w:rsidRDefault="006E3C9C" w:rsidP="00211933">
      <w:pPr>
        <w:rPr>
          <w:color w:val="4472C4" w:themeColor="accent1"/>
          <w:sz w:val="20"/>
          <w:szCs w:val="20"/>
        </w:rPr>
      </w:pPr>
      <w:r>
        <w:rPr>
          <w:color w:val="4472C4" w:themeColor="accent1"/>
          <w:sz w:val="20"/>
          <w:szCs w:val="20"/>
        </w:rPr>
        <w:t xml:space="preserve">This page introduce the </w:t>
      </w:r>
      <w:r w:rsidRPr="002D3B33">
        <w:rPr>
          <w:b/>
          <w:bCs/>
          <w:color w:val="4472C4" w:themeColor="accent1"/>
          <w:sz w:val="20"/>
          <w:szCs w:val="20"/>
        </w:rPr>
        <w:t>resource usage</w:t>
      </w:r>
      <w:r>
        <w:rPr>
          <w:color w:val="4472C4" w:themeColor="accent1"/>
          <w:sz w:val="20"/>
          <w:szCs w:val="20"/>
        </w:rPr>
        <w:t xml:space="preserve"> for workload “glibc-bench”</w:t>
      </w:r>
    </w:p>
    <w:p w14:paraId="1DE2FF38" w14:textId="2865D964" w:rsidR="00E15DA4" w:rsidRDefault="00E15DA4" w:rsidP="00211933">
      <w:pPr>
        <w:rPr>
          <w:color w:val="4472C4" w:themeColor="accent1"/>
          <w:sz w:val="20"/>
          <w:szCs w:val="20"/>
        </w:rPr>
      </w:pPr>
    </w:p>
    <w:p w14:paraId="2872C340" w14:textId="06F964B1" w:rsidR="00E15DA4" w:rsidRPr="00E15DA4" w:rsidRDefault="00E15DA4" w:rsidP="00E15DA4">
      <w:pPr>
        <w:rPr>
          <w:color w:val="4472C4" w:themeColor="accent1"/>
          <w:sz w:val="20"/>
          <w:szCs w:val="20"/>
        </w:rPr>
      </w:pPr>
      <w:r w:rsidRPr="00E15DA4">
        <w:rPr>
          <w:color w:val="4472C4" w:themeColor="accent1"/>
          <w:sz w:val="20"/>
          <w:szCs w:val="20"/>
        </w:rPr>
        <w:t xml:space="preserve">Because this workload mainly runs in TDVM, most of the system resource requirements come from the TDVM environment itself </w:t>
      </w:r>
      <w:r w:rsidR="002D3B33">
        <w:rPr>
          <w:color w:val="4472C4" w:themeColor="accent1"/>
          <w:sz w:val="20"/>
          <w:szCs w:val="20"/>
        </w:rPr>
        <w:t>, but not workload</w:t>
      </w:r>
      <w:r w:rsidRPr="00E15DA4">
        <w:rPr>
          <w:color w:val="4472C4" w:themeColor="accent1"/>
          <w:sz w:val="20"/>
          <w:szCs w:val="20"/>
        </w:rPr>
        <w:t xml:space="preserve"> 'glibc-bench'.</w:t>
      </w:r>
    </w:p>
    <w:p w14:paraId="6651A732" w14:textId="47505D43" w:rsidR="00E15DA4" w:rsidRDefault="00E15DA4" w:rsidP="00381A82">
      <w:pPr>
        <w:rPr>
          <w:color w:val="4472C4" w:themeColor="accent1"/>
          <w:sz w:val="20"/>
          <w:szCs w:val="20"/>
        </w:rPr>
      </w:pPr>
      <w:r w:rsidRPr="00E15DA4">
        <w:rPr>
          <w:color w:val="4472C4" w:themeColor="accent1"/>
          <w:sz w:val="20"/>
          <w:szCs w:val="20"/>
        </w:rPr>
        <w:t xml:space="preserve">'glibc-bench' itself is </w:t>
      </w:r>
      <w:r w:rsidR="00381A82">
        <w:rPr>
          <w:color w:val="4472C4" w:themeColor="accent1"/>
          <w:sz w:val="20"/>
          <w:szCs w:val="20"/>
        </w:rPr>
        <w:t>very</w:t>
      </w:r>
      <w:r w:rsidRPr="00E15DA4">
        <w:rPr>
          <w:color w:val="4472C4" w:themeColor="accent1"/>
          <w:sz w:val="20"/>
          <w:szCs w:val="20"/>
        </w:rPr>
        <w:t xml:space="preserve"> simple</w:t>
      </w:r>
      <w:r w:rsidR="00381A82">
        <w:rPr>
          <w:color w:val="4472C4" w:themeColor="accent1"/>
          <w:sz w:val="20"/>
          <w:szCs w:val="20"/>
        </w:rPr>
        <w:t xml:space="preserve">, </w:t>
      </w:r>
      <w:r w:rsidRPr="00E15DA4">
        <w:rPr>
          <w:color w:val="4472C4" w:themeColor="accent1"/>
          <w:sz w:val="20"/>
          <w:szCs w:val="20"/>
        </w:rPr>
        <w:t xml:space="preserve">most of the test cases only run on a single thread, and at the same time, the memory </w:t>
      </w:r>
      <w:r w:rsidR="0020135A">
        <w:rPr>
          <w:color w:val="4472C4" w:themeColor="accent1"/>
          <w:sz w:val="20"/>
          <w:szCs w:val="20"/>
        </w:rPr>
        <w:t xml:space="preserve">requirement </w:t>
      </w:r>
      <w:r w:rsidRPr="00E15DA4">
        <w:rPr>
          <w:color w:val="4472C4" w:themeColor="accent1"/>
          <w:sz w:val="20"/>
          <w:szCs w:val="20"/>
        </w:rPr>
        <w:t xml:space="preserve"> is very </w:t>
      </w:r>
      <w:r w:rsidR="0020135A">
        <w:rPr>
          <w:color w:val="4472C4" w:themeColor="accent1"/>
          <w:sz w:val="20"/>
          <w:szCs w:val="20"/>
        </w:rPr>
        <w:t>low</w:t>
      </w:r>
      <w:r w:rsidRPr="00E15DA4">
        <w:rPr>
          <w:color w:val="4472C4" w:themeColor="accent1"/>
          <w:sz w:val="20"/>
          <w:szCs w:val="20"/>
        </w:rPr>
        <w:t>.</w:t>
      </w:r>
    </w:p>
    <w:p w14:paraId="7116B199" w14:textId="216E864B" w:rsidR="00E63E82" w:rsidRDefault="00E63E82" w:rsidP="00381A82">
      <w:pPr>
        <w:rPr>
          <w:color w:val="4472C4" w:themeColor="accent1"/>
          <w:sz w:val="20"/>
          <w:szCs w:val="20"/>
        </w:rPr>
      </w:pPr>
      <w:r>
        <w:rPr>
          <w:color w:val="4472C4" w:themeColor="accent1"/>
          <w:sz w:val="20"/>
          <w:szCs w:val="20"/>
        </w:rPr>
        <w:t>Below table list the major resource requirement:</w:t>
      </w:r>
    </w:p>
    <w:p w14:paraId="2822B86D" w14:textId="5709E485" w:rsidR="00E63E82" w:rsidRDefault="00E63E82" w:rsidP="00381A82">
      <w:pPr>
        <w:rPr>
          <w:color w:val="4472C4" w:themeColor="accent1"/>
          <w:sz w:val="20"/>
          <w:szCs w:val="20"/>
        </w:rPr>
      </w:pPr>
    </w:p>
    <w:p w14:paraId="3190A1A0" w14:textId="149552C4" w:rsidR="00E63E82" w:rsidRDefault="00E63E82" w:rsidP="00381A82">
      <w:pPr>
        <w:rPr>
          <w:color w:val="4472C4" w:themeColor="accent1"/>
          <w:sz w:val="20"/>
          <w:szCs w:val="20"/>
        </w:rPr>
      </w:pPr>
    </w:p>
    <w:p w14:paraId="3F94E24D" w14:textId="72489F6B" w:rsidR="00E63E82" w:rsidRDefault="00E63E82" w:rsidP="00796589">
      <w:pPr>
        <w:pStyle w:val="Heading1"/>
      </w:pPr>
      <w:r>
        <w:t>Page 10</w:t>
      </w:r>
    </w:p>
    <w:p w14:paraId="6DD3256A" w14:textId="4E362DB4" w:rsidR="00381A82" w:rsidRDefault="00A61E11" w:rsidP="00381A82">
      <w:pPr>
        <w:rPr>
          <w:color w:val="4472C4" w:themeColor="accent1"/>
          <w:sz w:val="20"/>
          <w:szCs w:val="20"/>
        </w:rPr>
      </w:pPr>
      <w:r>
        <w:rPr>
          <w:color w:val="4472C4" w:themeColor="accent1"/>
          <w:sz w:val="20"/>
          <w:szCs w:val="20"/>
        </w:rPr>
        <w:t>This page introduce the POD design and provisioning</w:t>
      </w:r>
    </w:p>
    <w:p w14:paraId="0F843DFE" w14:textId="2140E818" w:rsidR="00A61E11" w:rsidRDefault="00A61E11" w:rsidP="00381A82">
      <w:pPr>
        <w:rPr>
          <w:color w:val="4472C4" w:themeColor="accent1"/>
          <w:sz w:val="20"/>
          <w:szCs w:val="20"/>
        </w:rPr>
      </w:pPr>
      <w:r>
        <w:rPr>
          <w:color w:val="4472C4" w:themeColor="accent1"/>
          <w:sz w:val="20"/>
          <w:szCs w:val="20"/>
        </w:rPr>
        <w:t>For “glibc-bench”, single k8s node is enough.</w:t>
      </w:r>
    </w:p>
    <w:p w14:paraId="52149E16" w14:textId="7C0182C3" w:rsidR="00A61E11" w:rsidRDefault="00A61E11" w:rsidP="00381A82">
      <w:pPr>
        <w:rPr>
          <w:color w:val="4472C4" w:themeColor="accent1"/>
          <w:sz w:val="20"/>
          <w:szCs w:val="20"/>
        </w:rPr>
      </w:pPr>
    </w:p>
    <w:p w14:paraId="61026BB3" w14:textId="34EA8B6B" w:rsidR="00A61E11" w:rsidRDefault="00A61E11" w:rsidP="00381A82">
      <w:pPr>
        <w:rPr>
          <w:color w:val="4472C4" w:themeColor="accent1"/>
          <w:sz w:val="20"/>
          <w:szCs w:val="20"/>
        </w:rPr>
      </w:pPr>
    </w:p>
    <w:p w14:paraId="24F35619" w14:textId="06364CDC" w:rsidR="00A61E11" w:rsidRDefault="00A61E11" w:rsidP="00BC5596">
      <w:pPr>
        <w:pStyle w:val="Heading1"/>
      </w:pPr>
      <w:r>
        <w:t>Page 11:</w:t>
      </w:r>
    </w:p>
    <w:p w14:paraId="6C2F3C88" w14:textId="76F3DEFF" w:rsidR="00A61E11" w:rsidRDefault="00BC5596" w:rsidP="00381A82">
      <w:pPr>
        <w:rPr>
          <w:color w:val="4472C4" w:themeColor="accent1"/>
          <w:sz w:val="20"/>
          <w:szCs w:val="20"/>
        </w:rPr>
      </w:pPr>
      <w:r>
        <w:rPr>
          <w:color w:val="4472C4" w:themeColor="accent1"/>
          <w:sz w:val="20"/>
          <w:szCs w:val="20"/>
        </w:rPr>
        <w:t>This page introduce the “Run stage”</w:t>
      </w:r>
    </w:p>
    <w:p w14:paraId="04BEDB32" w14:textId="70B2CB13" w:rsidR="007A2AD5" w:rsidRDefault="007A2AD5" w:rsidP="007A2AD5">
      <w:pPr>
        <w:pStyle w:val="ListParagraph"/>
        <w:numPr>
          <w:ilvl w:val="0"/>
          <w:numId w:val="8"/>
        </w:numPr>
        <w:rPr>
          <w:color w:val="4472C4" w:themeColor="accent1"/>
          <w:sz w:val="20"/>
          <w:szCs w:val="20"/>
        </w:rPr>
      </w:pPr>
      <w:r>
        <w:rPr>
          <w:color w:val="4472C4" w:themeColor="accent1"/>
          <w:sz w:val="20"/>
          <w:szCs w:val="20"/>
        </w:rPr>
        <w:t>For setup stage:</w:t>
      </w:r>
    </w:p>
    <w:p w14:paraId="162582D4" w14:textId="746AAE2A" w:rsidR="007A2AD5" w:rsidRDefault="007A2AD5" w:rsidP="007A2AD5">
      <w:pPr>
        <w:pStyle w:val="ListParagraph"/>
        <w:rPr>
          <w:color w:val="4472C4" w:themeColor="accent1"/>
          <w:sz w:val="20"/>
          <w:szCs w:val="20"/>
        </w:rPr>
      </w:pPr>
      <w:r>
        <w:rPr>
          <w:color w:val="4472C4" w:themeColor="accent1"/>
          <w:sz w:val="20"/>
          <w:szCs w:val="20"/>
        </w:rPr>
        <w:t>No need to add extra setup stage</w:t>
      </w:r>
      <w:r w:rsidR="00510B75">
        <w:rPr>
          <w:color w:val="4472C4" w:themeColor="accent1"/>
          <w:sz w:val="20"/>
          <w:szCs w:val="20"/>
        </w:rPr>
        <w:t>.</w:t>
      </w:r>
    </w:p>
    <w:p w14:paraId="0CD9896B" w14:textId="4E536EBD" w:rsidR="007A2AD5" w:rsidRDefault="007A2AD5" w:rsidP="007A2AD5">
      <w:pPr>
        <w:pStyle w:val="ListParagraph"/>
        <w:numPr>
          <w:ilvl w:val="0"/>
          <w:numId w:val="8"/>
        </w:numPr>
        <w:rPr>
          <w:color w:val="4472C4" w:themeColor="accent1"/>
          <w:sz w:val="20"/>
          <w:szCs w:val="20"/>
        </w:rPr>
      </w:pPr>
      <w:r>
        <w:rPr>
          <w:color w:val="4472C4" w:themeColor="accent1"/>
          <w:sz w:val="20"/>
          <w:szCs w:val="20"/>
        </w:rPr>
        <w:t>For warm up stage:</w:t>
      </w:r>
    </w:p>
    <w:p w14:paraId="75D54A57" w14:textId="66A4910F" w:rsidR="007A2AD5" w:rsidRPr="007A2AD5" w:rsidRDefault="007A2AD5" w:rsidP="007A2AD5">
      <w:pPr>
        <w:pStyle w:val="ListParagraph"/>
        <w:rPr>
          <w:color w:val="4472C4" w:themeColor="accent1"/>
          <w:sz w:val="20"/>
          <w:szCs w:val="20"/>
        </w:rPr>
      </w:pPr>
      <w:r>
        <w:rPr>
          <w:color w:val="4472C4" w:themeColor="accent1"/>
          <w:sz w:val="20"/>
          <w:szCs w:val="20"/>
        </w:rPr>
        <w:t>Glibc-bench implement self warm up code.</w:t>
      </w:r>
    </w:p>
    <w:p w14:paraId="4E1964DB" w14:textId="3F3F0E75" w:rsidR="000B4693" w:rsidRDefault="000B4693" w:rsidP="00381A82">
      <w:pPr>
        <w:rPr>
          <w:color w:val="4472C4" w:themeColor="accent1"/>
          <w:sz w:val="20"/>
          <w:szCs w:val="20"/>
        </w:rPr>
      </w:pPr>
    </w:p>
    <w:p w14:paraId="711A83BB" w14:textId="5470F58D" w:rsidR="000B4693" w:rsidRDefault="000B4693" w:rsidP="000B4693">
      <w:pPr>
        <w:pStyle w:val="Heading1"/>
      </w:pPr>
      <w:r>
        <w:t>Page 12:</w:t>
      </w:r>
    </w:p>
    <w:p w14:paraId="19996E90" w14:textId="77777777" w:rsidR="00BC5596" w:rsidRDefault="00BC5596" w:rsidP="00381A82">
      <w:pPr>
        <w:rPr>
          <w:color w:val="4472C4" w:themeColor="accent1"/>
          <w:sz w:val="20"/>
          <w:szCs w:val="20"/>
        </w:rPr>
      </w:pPr>
    </w:p>
    <w:p w14:paraId="40DAB43A" w14:textId="3BA884E8" w:rsidR="00A61E11" w:rsidRDefault="00E61BDA" w:rsidP="00381A82">
      <w:pPr>
        <w:rPr>
          <w:color w:val="4472C4" w:themeColor="accent1"/>
          <w:sz w:val="20"/>
          <w:szCs w:val="20"/>
        </w:rPr>
      </w:pPr>
      <w:r>
        <w:rPr>
          <w:color w:val="4472C4" w:themeColor="accent1"/>
          <w:sz w:val="20"/>
          <w:szCs w:val="20"/>
        </w:rPr>
        <w:t>Finally, the next steps:</w:t>
      </w:r>
    </w:p>
    <w:p w14:paraId="702059A6" w14:textId="53D80BCB" w:rsidR="00510B75" w:rsidRPr="00510B75" w:rsidRDefault="00510B75" w:rsidP="00510B75">
      <w:pPr>
        <w:rPr>
          <w:color w:val="4472C4" w:themeColor="accent1"/>
          <w:sz w:val="20"/>
          <w:szCs w:val="20"/>
        </w:rPr>
      </w:pPr>
      <w:r w:rsidRPr="00510B75">
        <w:rPr>
          <w:color w:val="4472C4" w:themeColor="accent1"/>
          <w:sz w:val="20"/>
          <w:szCs w:val="20"/>
        </w:rPr>
        <w:t xml:space="preserve">I think </w:t>
      </w:r>
      <w:r>
        <w:rPr>
          <w:color w:val="4472C4" w:themeColor="accent1"/>
          <w:sz w:val="20"/>
          <w:szCs w:val="20"/>
        </w:rPr>
        <w:t xml:space="preserve">in </w:t>
      </w:r>
      <w:r w:rsidRPr="00510B75">
        <w:rPr>
          <w:color w:val="4472C4" w:themeColor="accent1"/>
          <w:sz w:val="20"/>
          <w:szCs w:val="20"/>
        </w:rPr>
        <w:t xml:space="preserve">next steps, </w:t>
      </w:r>
      <w:r w:rsidR="00385C76">
        <w:rPr>
          <w:color w:val="4472C4" w:themeColor="accent1"/>
          <w:sz w:val="20"/>
          <w:szCs w:val="20"/>
        </w:rPr>
        <w:t xml:space="preserve">we </w:t>
      </w:r>
      <w:r w:rsidRPr="00510B75">
        <w:rPr>
          <w:color w:val="4472C4" w:themeColor="accent1"/>
          <w:sz w:val="20"/>
          <w:szCs w:val="20"/>
        </w:rPr>
        <w:t xml:space="preserve"> can try the following optimization</w:t>
      </w:r>
      <w:r w:rsidR="00385C76">
        <w:rPr>
          <w:color w:val="4472C4" w:themeColor="accent1"/>
          <w:sz w:val="20"/>
          <w:szCs w:val="20"/>
        </w:rPr>
        <w:t xml:space="preserve"> plan:</w:t>
      </w:r>
    </w:p>
    <w:p w14:paraId="241C2207" w14:textId="0803F804" w:rsidR="00510B75" w:rsidRPr="00510B75" w:rsidRDefault="00510B75" w:rsidP="00510B75">
      <w:pPr>
        <w:rPr>
          <w:color w:val="4472C4" w:themeColor="accent1"/>
          <w:sz w:val="20"/>
          <w:szCs w:val="20"/>
        </w:rPr>
      </w:pPr>
      <w:r w:rsidRPr="00510B75">
        <w:rPr>
          <w:color w:val="4472C4" w:themeColor="accent1"/>
          <w:sz w:val="20"/>
          <w:szCs w:val="20"/>
        </w:rPr>
        <w:t xml:space="preserve">1. Try an </w:t>
      </w:r>
    </w:p>
    <w:p w14:paraId="6BA02370" w14:textId="3A4C4272" w:rsidR="00E61BDA" w:rsidRDefault="00510B75" w:rsidP="00510B75">
      <w:pPr>
        <w:rPr>
          <w:color w:val="4472C4" w:themeColor="accent1"/>
          <w:sz w:val="20"/>
          <w:szCs w:val="20"/>
        </w:rPr>
      </w:pPr>
      <w:r w:rsidRPr="00510B75">
        <w:rPr>
          <w:color w:val="4472C4" w:themeColor="accent1"/>
          <w:sz w:val="20"/>
          <w:szCs w:val="20"/>
        </w:rPr>
        <w:t xml:space="preserve">2. </w:t>
      </w:r>
      <w:r w:rsidR="00385C76">
        <w:rPr>
          <w:color w:val="4472C4" w:themeColor="accent1"/>
          <w:sz w:val="20"/>
          <w:szCs w:val="20"/>
        </w:rPr>
        <w:t>T</w:t>
      </w:r>
      <w:r w:rsidRPr="00510B75">
        <w:rPr>
          <w:color w:val="4472C4" w:themeColor="accent1"/>
          <w:sz w:val="20"/>
          <w:szCs w:val="20"/>
        </w:rPr>
        <w:t>ry icc,</w:t>
      </w:r>
    </w:p>
    <w:p w14:paraId="278BC6C4" w14:textId="082C7A86" w:rsidR="00385C76" w:rsidRDefault="00385C76" w:rsidP="00510B75">
      <w:pPr>
        <w:rPr>
          <w:color w:val="4472C4" w:themeColor="accent1"/>
          <w:sz w:val="20"/>
          <w:szCs w:val="20"/>
        </w:rPr>
      </w:pPr>
      <w:r w:rsidRPr="00385C76">
        <w:rPr>
          <w:color w:val="4472C4" w:themeColor="accent1"/>
          <w:sz w:val="20"/>
          <w:szCs w:val="20"/>
        </w:rPr>
        <w:t>Since TDX must run on the SPR platform regardless of compatibility, it is reasonable if we use better compil</w:t>
      </w:r>
      <w:r>
        <w:rPr>
          <w:color w:val="4472C4" w:themeColor="accent1"/>
          <w:sz w:val="20"/>
          <w:szCs w:val="20"/>
        </w:rPr>
        <w:t>e</w:t>
      </w:r>
      <w:r w:rsidRPr="00385C76">
        <w:rPr>
          <w:color w:val="4472C4" w:themeColor="accent1"/>
          <w:sz w:val="20"/>
          <w:szCs w:val="20"/>
        </w:rPr>
        <w:t xml:space="preserve"> optimizations.</w:t>
      </w:r>
    </w:p>
    <w:p w14:paraId="2D65149D" w14:textId="1A9DE5F5" w:rsidR="00385C76" w:rsidRPr="00385C76" w:rsidRDefault="00385C76" w:rsidP="00385C76">
      <w:pPr>
        <w:rPr>
          <w:color w:val="4472C4" w:themeColor="accent1"/>
          <w:sz w:val="20"/>
          <w:szCs w:val="20"/>
        </w:rPr>
      </w:pPr>
      <w:r>
        <w:rPr>
          <w:color w:val="4472C4" w:themeColor="accent1"/>
          <w:sz w:val="20"/>
          <w:szCs w:val="20"/>
        </w:rPr>
        <w:t xml:space="preserve">3.To  </w:t>
      </w:r>
    </w:p>
    <w:p w14:paraId="59745EAE" w14:textId="77777777" w:rsidR="00A61E11" w:rsidRDefault="00A61E11" w:rsidP="00381A82">
      <w:pPr>
        <w:rPr>
          <w:color w:val="4472C4" w:themeColor="accent1"/>
          <w:sz w:val="20"/>
          <w:szCs w:val="20"/>
        </w:rPr>
      </w:pPr>
    </w:p>
    <w:p w14:paraId="2FC29A0B" w14:textId="77777777" w:rsidR="006E3C9C" w:rsidRDefault="006E3C9C" w:rsidP="00211933">
      <w:pPr>
        <w:rPr>
          <w:color w:val="4472C4" w:themeColor="accent1"/>
          <w:sz w:val="20"/>
          <w:szCs w:val="20"/>
        </w:rPr>
      </w:pPr>
    </w:p>
    <w:p w14:paraId="00FE0E6D" w14:textId="77777777" w:rsidR="00F35A8B" w:rsidRDefault="00F35A8B" w:rsidP="00211933">
      <w:pPr>
        <w:rPr>
          <w:color w:val="4472C4" w:themeColor="accent1"/>
          <w:sz w:val="20"/>
          <w:szCs w:val="20"/>
        </w:rPr>
      </w:pPr>
    </w:p>
    <w:p w14:paraId="29093DE2" w14:textId="77777777" w:rsidR="00F35A8B" w:rsidRPr="00B9179E" w:rsidRDefault="00F35A8B" w:rsidP="00211933">
      <w:pPr>
        <w:rPr>
          <w:color w:val="4472C4" w:themeColor="accent1"/>
          <w:sz w:val="20"/>
          <w:szCs w:val="20"/>
        </w:rPr>
      </w:pPr>
    </w:p>
    <w:p w14:paraId="63D11BA1" w14:textId="77777777" w:rsidR="00211933" w:rsidRDefault="00211933" w:rsidP="001435E9">
      <w:pPr>
        <w:rPr>
          <w:color w:val="4472C4" w:themeColor="accent1"/>
          <w:sz w:val="20"/>
          <w:szCs w:val="20"/>
        </w:rPr>
      </w:pPr>
    </w:p>
    <w:p w14:paraId="0688B47F" w14:textId="77777777" w:rsidR="00067FA4" w:rsidRDefault="00067FA4" w:rsidP="001435E9">
      <w:pPr>
        <w:rPr>
          <w:color w:val="FF0000"/>
          <w:sz w:val="20"/>
          <w:szCs w:val="20"/>
          <w:lang w:val="fr-FR"/>
        </w:rPr>
      </w:pPr>
    </w:p>
    <w:p w14:paraId="2E29072D" w14:textId="77777777" w:rsidR="008E2B1A" w:rsidRDefault="008E2B1A" w:rsidP="001435E9">
      <w:pPr>
        <w:rPr>
          <w:color w:val="FF0000"/>
          <w:sz w:val="20"/>
          <w:szCs w:val="20"/>
          <w:lang w:val="fr-FR"/>
        </w:rPr>
      </w:pPr>
    </w:p>
    <w:p w14:paraId="64FBEE8E" w14:textId="77777777" w:rsidR="003232CD" w:rsidRDefault="003232CD" w:rsidP="001435E9">
      <w:pPr>
        <w:rPr>
          <w:color w:val="4472C4" w:themeColor="accent1"/>
          <w:sz w:val="20"/>
          <w:szCs w:val="20"/>
          <w:lang w:val="fr-FR"/>
        </w:rPr>
      </w:pPr>
    </w:p>
    <w:p w14:paraId="1DBBA638" w14:textId="77777777" w:rsidR="0051683D" w:rsidRPr="0051683D" w:rsidRDefault="0051683D" w:rsidP="001435E9">
      <w:pPr>
        <w:rPr>
          <w:color w:val="4472C4" w:themeColor="accent1"/>
          <w:sz w:val="20"/>
          <w:szCs w:val="20"/>
          <w:lang w:val="fr-FR"/>
        </w:rPr>
      </w:pPr>
    </w:p>
    <w:p w14:paraId="68AEBD5B" w14:textId="77777777" w:rsidR="001435E9" w:rsidRPr="00DC5BAC" w:rsidRDefault="001435E9" w:rsidP="00AD0381">
      <w:pPr>
        <w:rPr>
          <w:color w:val="4472C4" w:themeColor="accent1"/>
          <w:sz w:val="20"/>
          <w:szCs w:val="20"/>
        </w:rPr>
      </w:pPr>
    </w:p>
    <w:p w14:paraId="35071A57" w14:textId="77777777" w:rsidR="00CC121E" w:rsidRDefault="00CC121E" w:rsidP="00AD0381"/>
    <w:p w14:paraId="6691B3D2" w14:textId="7EAC7436" w:rsidR="00F82571" w:rsidRDefault="00F82571" w:rsidP="00AD0381"/>
    <w:p w14:paraId="38F339F2" w14:textId="6602DC58" w:rsidR="00F82571" w:rsidRDefault="00F82571" w:rsidP="00AD0381"/>
    <w:p w14:paraId="16CBF73C" w14:textId="29D8756A" w:rsidR="00F82571" w:rsidRDefault="00F82571" w:rsidP="00AD0381"/>
    <w:p w14:paraId="701D3B52" w14:textId="2C79B47F" w:rsidR="00F82571" w:rsidRDefault="00F82571" w:rsidP="00AD0381"/>
    <w:p w14:paraId="540E41C7" w14:textId="41FE60BC" w:rsidR="00F82571" w:rsidRDefault="00F82571" w:rsidP="00AD0381"/>
    <w:p w14:paraId="56D1E649" w14:textId="77777777" w:rsidR="00F82571" w:rsidRPr="00AD0381" w:rsidRDefault="00F82571" w:rsidP="00AD0381"/>
    <w:sectPr w:rsidR="00F82571" w:rsidRPr="00AD0381" w:rsidSect="00AA18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5602"/>
    <w:multiLevelType w:val="hybridMultilevel"/>
    <w:tmpl w:val="45DA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37A2"/>
    <w:multiLevelType w:val="hybridMultilevel"/>
    <w:tmpl w:val="2128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63421"/>
    <w:multiLevelType w:val="hybridMultilevel"/>
    <w:tmpl w:val="91EE0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B46DA"/>
    <w:multiLevelType w:val="hybridMultilevel"/>
    <w:tmpl w:val="074A0A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B6FC6"/>
    <w:multiLevelType w:val="hybridMultilevel"/>
    <w:tmpl w:val="AFDC2B64"/>
    <w:lvl w:ilvl="0" w:tplc="0DB8C1A4">
      <w:start w:val="1"/>
      <w:numFmt w:val="bullet"/>
      <w:lvlText w:val=""/>
      <w:lvlJc w:val="left"/>
      <w:pPr>
        <w:tabs>
          <w:tab w:val="num" w:pos="720"/>
        </w:tabs>
        <w:ind w:left="720" w:hanging="360"/>
      </w:pPr>
      <w:rPr>
        <w:rFonts w:ascii="Wingdings" w:hAnsi="Wingdings" w:hint="default"/>
      </w:rPr>
    </w:lvl>
    <w:lvl w:ilvl="1" w:tplc="4A564E4A">
      <w:numFmt w:val="bullet"/>
      <w:lvlText w:val="•"/>
      <w:lvlJc w:val="left"/>
      <w:pPr>
        <w:tabs>
          <w:tab w:val="num" w:pos="1440"/>
        </w:tabs>
        <w:ind w:left="1440" w:hanging="360"/>
      </w:pPr>
      <w:rPr>
        <w:rFonts w:ascii="Arial" w:hAnsi="Arial" w:hint="default"/>
      </w:rPr>
    </w:lvl>
    <w:lvl w:ilvl="2" w:tplc="BBF681B6">
      <w:numFmt w:val="bullet"/>
      <w:lvlText w:val="o"/>
      <w:lvlJc w:val="left"/>
      <w:pPr>
        <w:tabs>
          <w:tab w:val="num" w:pos="2160"/>
        </w:tabs>
        <w:ind w:left="2160" w:hanging="360"/>
      </w:pPr>
      <w:rPr>
        <w:rFonts w:ascii="Courier New" w:hAnsi="Courier New" w:hint="default"/>
      </w:rPr>
    </w:lvl>
    <w:lvl w:ilvl="3" w:tplc="9BD6E994" w:tentative="1">
      <w:start w:val="1"/>
      <w:numFmt w:val="bullet"/>
      <w:lvlText w:val=""/>
      <w:lvlJc w:val="left"/>
      <w:pPr>
        <w:tabs>
          <w:tab w:val="num" w:pos="2880"/>
        </w:tabs>
        <w:ind w:left="2880" w:hanging="360"/>
      </w:pPr>
      <w:rPr>
        <w:rFonts w:ascii="Wingdings" w:hAnsi="Wingdings" w:hint="default"/>
      </w:rPr>
    </w:lvl>
    <w:lvl w:ilvl="4" w:tplc="5A8ABB74" w:tentative="1">
      <w:start w:val="1"/>
      <w:numFmt w:val="bullet"/>
      <w:lvlText w:val=""/>
      <w:lvlJc w:val="left"/>
      <w:pPr>
        <w:tabs>
          <w:tab w:val="num" w:pos="3600"/>
        </w:tabs>
        <w:ind w:left="3600" w:hanging="360"/>
      </w:pPr>
      <w:rPr>
        <w:rFonts w:ascii="Wingdings" w:hAnsi="Wingdings" w:hint="default"/>
      </w:rPr>
    </w:lvl>
    <w:lvl w:ilvl="5" w:tplc="C826DD76" w:tentative="1">
      <w:start w:val="1"/>
      <w:numFmt w:val="bullet"/>
      <w:lvlText w:val=""/>
      <w:lvlJc w:val="left"/>
      <w:pPr>
        <w:tabs>
          <w:tab w:val="num" w:pos="4320"/>
        </w:tabs>
        <w:ind w:left="4320" w:hanging="360"/>
      </w:pPr>
      <w:rPr>
        <w:rFonts w:ascii="Wingdings" w:hAnsi="Wingdings" w:hint="default"/>
      </w:rPr>
    </w:lvl>
    <w:lvl w:ilvl="6" w:tplc="9B360BF2" w:tentative="1">
      <w:start w:val="1"/>
      <w:numFmt w:val="bullet"/>
      <w:lvlText w:val=""/>
      <w:lvlJc w:val="left"/>
      <w:pPr>
        <w:tabs>
          <w:tab w:val="num" w:pos="5040"/>
        </w:tabs>
        <w:ind w:left="5040" w:hanging="360"/>
      </w:pPr>
      <w:rPr>
        <w:rFonts w:ascii="Wingdings" w:hAnsi="Wingdings" w:hint="default"/>
      </w:rPr>
    </w:lvl>
    <w:lvl w:ilvl="7" w:tplc="972E3DD8" w:tentative="1">
      <w:start w:val="1"/>
      <w:numFmt w:val="bullet"/>
      <w:lvlText w:val=""/>
      <w:lvlJc w:val="left"/>
      <w:pPr>
        <w:tabs>
          <w:tab w:val="num" w:pos="5760"/>
        </w:tabs>
        <w:ind w:left="5760" w:hanging="360"/>
      </w:pPr>
      <w:rPr>
        <w:rFonts w:ascii="Wingdings" w:hAnsi="Wingdings" w:hint="default"/>
      </w:rPr>
    </w:lvl>
    <w:lvl w:ilvl="8" w:tplc="E7B8394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B66119"/>
    <w:multiLevelType w:val="hybridMultilevel"/>
    <w:tmpl w:val="75E4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A2C16"/>
    <w:multiLevelType w:val="hybridMultilevel"/>
    <w:tmpl w:val="EDDEF0AE"/>
    <w:lvl w:ilvl="0" w:tplc="F64AFE66">
      <w:start w:val="1"/>
      <w:numFmt w:val="bullet"/>
      <w:lvlText w:val=""/>
      <w:lvlJc w:val="left"/>
      <w:pPr>
        <w:tabs>
          <w:tab w:val="num" w:pos="720"/>
        </w:tabs>
        <w:ind w:left="720" w:hanging="360"/>
      </w:pPr>
      <w:rPr>
        <w:rFonts w:ascii="Wingdings" w:hAnsi="Wingdings" w:hint="default"/>
      </w:rPr>
    </w:lvl>
    <w:lvl w:ilvl="1" w:tplc="376EDA5C">
      <w:numFmt w:val="bullet"/>
      <w:lvlText w:val="•"/>
      <w:lvlJc w:val="left"/>
      <w:pPr>
        <w:tabs>
          <w:tab w:val="num" w:pos="1440"/>
        </w:tabs>
        <w:ind w:left="1440" w:hanging="360"/>
      </w:pPr>
      <w:rPr>
        <w:rFonts w:ascii="Arial" w:hAnsi="Arial" w:hint="default"/>
      </w:rPr>
    </w:lvl>
    <w:lvl w:ilvl="2" w:tplc="7B387A18" w:tentative="1">
      <w:start w:val="1"/>
      <w:numFmt w:val="bullet"/>
      <w:lvlText w:val=""/>
      <w:lvlJc w:val="left"/>
      <w:pPr>
        <w:tabs>
          <w:tab w:val="num" w:pos="2160"/>
        </w:tabs>
        <w:ind w:left="2160" w:hanging="360"/>
      </w:pPr>
      <w:rPr>
        <w:rFonts w:ascii="Wingdings" w:hAnsi="Wingdings" w:hint="default"/>
      </w:rPr>
    </w:lvl>
    <w:lvl w:ilvl="3" w:tplc="6082D6EE" w:tentative="1">
      <w:start w:val="1"/>
      <w:numFmt w:val="bullet"/>
      <w:lvlText w:val=""/>
      <w:lvlJc w:val="left"/>
      <w:pPr>
        <w:tabs>
          <w:tab w:val="num" w:pos="2880"/>
        </w:tabs>
        <w:ind w:left="2880" w:hanging="360"/>
      </w:pPr>
      <w:rPr>
        <w:rFonts w:ascii="Wingdings" w:hAnsi="Wingdings" w:hint="default"/>
      </w:rPr>
    </w:lvl>
    <w:lvl w:ilvl="4" w:tplc="E066516C" w:tentative="1">
      <w:start w:val="1"/>
      <w:numFmt w:val="bullet"/>
      <w:lvlText w:val=""/>
      <w:lvlJc w:val="left"/>
      <w:pPr>
        <w:tabs>
          <w:tab w:val="num" w:pos="3600"/>
        </w:tabs>
        <w:ind w:left="3600" w:hanging="360"/>
      </w:pPr>
      <w:rPr>
        <w:rFonts w:ascii="Wingdings" w:hAnsi="Wingdings" w:hint="default"/>
      </w:rPr>
    </w:lvl>
    <w:lvl w:ilvl="5" w:tplc="1B96AA62" w:tentative="1">
      <w:start w:val="1"/>
      <w:numFmt w:val="bullet"/>
      <w:lvlText w:val=""/>
      <w:lvlJc w:val="left"/>
      <w:pPr>
        <w:tabs>
          <w:tab w:val="num" w:pos="4320"/>
        </w:tabs>
        <w:ind w:left="4320" w:hanging="360"/>
      </w:pPr>
      <w:rPr>
        <w:rFonts w:ascii="Wingdings" w:hAnsi="Wingdings" w:hint="default"/>
      </w:rPr>
    </w:lvl>
    <w:lvl w:ilvl="6" w:tplc="05282130" w:tentative="1">
      <w:start w:val="1"/>
      <w:numFmt w:val="bullet"/>
      <w:lvlText w:val=""/>
      <w:lvlJc w:val="left"/>
      <w:pPr>
        <w:tabs>
          <w:tab w:val="num" w:pos="5040"/>
        </w:tabs>
        <w:ind w:left="5040" w:hanging="360"/>
      </w:pPr>
      <w:rPr>
        <w:rFonts w:ascii="Wingdings" w:hAnsi="Wingdings" w:hint="default"/>
      </w:rPr>
    </w:lvl>
    <w:lvl w:ilvl="7" w:tplc="A894D518" w:tentative="1">
      <w:start w:val="1"/>
      <w:numFmt w:val="bullet"/>
      <w:lvlText w:val=""/>
      <w:lvlJc w:val="left"/>
      <w:pPr>
        <w:tabs>
          <w:tab w:val="num" w:pos="5760"/>
        </w:tabs>
        <w:ind w:left="5760" w:hanging="360"/>
      </w:pPr>
      <w:rPr>
        <w:rFonts w:ascii="Wingdings" w:hAnsi="Wingdings" w:hint="default"/>
      </w:rPr>
    </w:lvl>
    <w:lvl w:ilvl="8" w:tplc="ADCE688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C374FE"/>
    <w:multiLevelType w:val="hybridMultilevel"/>
    <w:tmpl w:val="EBE4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7687B"/>
    <w:multiLevelType w:val="hybridMultilevel"/>
    <w:tmpl w:val="21563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B5"/>
    <w:rsid w:val="00033D2A"/>
    <w:rsid w:val="00036FBD"/>
    <w:rsid w:val="00067FA4"/>
    <w:rsid w:val="00086073"/>
    <w:rsid w:val="000B4693"/>
    <w:rsid w:val="000D6620"/>
    <w:rsid w:val="00126BD3"/>
    <w:rsid w:val="001435E9"/>
    <w:rsid w:val="00143A54"/>
    <w:rsid w:val="00150B3F"/>
    <w:rsid w:val="00163F10"/>
    <w:rsid w:val="001E46BE"/>
    <w:rsid w:val="0020135A"/>
    <w:rsid w:val="0021023B"/>
    <w:rsid w:val="00211933"/>
    <w:rsid w:val="002363BB"/>
    <w:rsid w:val="00293F7E"/>
    <w:rsid w:val="002A6C31"/>
    <w:rsid w:val="002A6FD6"/>
    <w:rsid w:val="002C6C1A"/>
    <w:rsid w:val="002D3B33"/>
    <w:rsid w:val="0030763F"/>
    <w:rsid w:val="00320142"/>
    <w:rsid w:val="003232CD"/>
    <w:rsid w:val="00343326"/>
    <w:rsid w:val="0034632E"/>
    <w:rsid w:val="00353666"/>
    <w:rsid w:val="003815B5"/>
    <w:rsid w:val="00381A82"/>
    <w:rsid w:val="00385C76"/>
    <w:rsid w:val="0039604D"/>
    <w:rsid w:val="003C4145"/>
    <w:rsid w:val="003F60E8"/>
    <w:rsid w:val="004008CE"/>
    <w:rsid w:val="00432D48"/>
    <w:rsid w:val="00485882"/>
    <w:rsid w:val="00486DC6"/>
    <w:rsid w:val="004C6D46"/>
    <w:rsid w:val="004D67DA"/>
    <w:rsid w:val="00510B75"/>
    <w:rsid w:val="00511F91"/>
    <w:rsid w:val="0051683D"/>
    <w:rsid w:val="00536FA9"/>
    <w:rsid w:val="00546088"/>
    <w:rsid w:val="005B5620"/>
    <w:rsid w:val="005C5104"/>
    <w:rsid w:val="006B1C9E"/>
    <w:rsid w:val="006B286B"/>
    <w:rsid w:val="006D4E6E"/>
    <w:rsid w:val="006E3C9C"/>
    <w:rsid w:val="00713E26"/>
    <w:rsid w:val="00732760"/>
    <w:rsid w:val="00735EA7"/>
    <w:rsid w:val="0075588B"/>
    <w:rsid w:val="00796589"/>
    <w:rsid w:val="007A2AD5"/>
    <w:rsid w:val="007E6EA1"/>
    <w:rsid w:val="00805060"/>
    <w:rsid w:val="00875C26"/>
    <w:rsid w:val="008900F2"/>
    <w:rsid w:val="008A19E5"/>
    <w:rsid w:val="008A4C7A"/>
    <w:rsid w:val="008D28A6"/>
    <w:rsid w:val="008D66DB"/>
    <w:rsid w:val="008E2B1A"/>
    <w:rsid w:val="008E643C"/>
    <w:rsid w:val="00952264"/>
    <w:rsid w:val="00962AD3"/>
    <w:rsid w:val="009B496E"/>
    <w:rsid w:val="009C005D"/>
    <w:rsid w:val="009D28B5"/>
    <w:rsid w:val="00A225D9"/>
    <w:rsid w:val="00A61E11"/>
    <w:rsid w:val="00A82038"/>
    <w:rsid w:val="00A834E7"/>
    <w:rsid w:val="00AA188E"/>
    <w:rsid w:val="00AB37D6"/>
    <w:rsid w:val="00AC4073"/>
    <w:rsid w:val="00AD0381"/>
    <w:rsid w:val="00B10AB6"/>
    <w:rsid w:val="00B112A5"/>
    <w:rsid w:val="00B228CA"/>
    <w:rsid w:val="00B43AEE"/>
    <w:rsid w:val="00B9179E"/>
    <w:rsid w:val="00B97D31"/>
    <w:rsid w:val="00BB644F"/>
    <w:rsid w:val="00BC098A"/>
    <w:rsid w:val="00BC5596"/>
    <w:rsid w:val="00C361A8"/>
    <w:rsid w:val="00C555B3"/>
    <w:rsid w:val="00CA05FE"/>
    <w:rsid w:val="00CC121E"/>
    <w:rsid w:val="00CD449E"/>
    <w:rsid w:val="00CE5278"/>
    <w:rsid w:val="00D013E6"/>
    <w:rsid w:val="00D51064"/>
    <w:rsid w:val="00D53E74"/>
    <w:rsid w:val="00D70D3A"/>
    <w:rsid w:val="00DB74C1"/>
    <w:rsid w:val="00DC5BAC"/>
    <w:rsid w:val="00DC62F0"/>
    <w:rsid w:val="00E15DA4"/>
    <w:rsid w:val="00E364DE"/>
    <w:rsid w:val="00E61BDA"/>
    <w:rsid w:val="00E63E82"/>
    <w:rsid w:val="00E763A6"/>
    <w:rsid w:val="00E92F85"/>
    <w:rsid w:val="00EA04D2"/>
    <w:rsid w:val="00EF6D47"/>
    <w:rsid w:val="00F042B4"/>
    <w:rsid w:val="00F260E1"/>
    <w:rsid w:val="00F35A8B"/>
    <w:rsid w:val="00F4780F"/>
    <w:rsid w:val="00F50DB4"/>
    <w:rsid w:val="00F5177D"/>
    <w:rsid w:val="00F82571"/>
    <w:rsid w:val="00F96F69"/>
    <w:rsid w:val="00F97DD0"/>
    <w:rsid w:val="00FA5BD3"/>
    <w:rsid w:val="00FF2C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771F"/>
  <w15:chartTrackingRefBased/>
  <w15:docId w15:val="{F379606A-5AF3-412C-8D99-A762B316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96E"/>
    <w:pPr>
      <w:ind w:left="720"/>
      <w:contextualSpacing/>
    </w:pPr>
  </w:style>
  <w:style w:type="character" w:customStyle="1" w:styleId="Heading1Char">
    <w:name w:val="Heading 1 Char"/>
    <w:basedOn w:val="DefaultParagraphFont"/>
    <w:link w:val="Heading1"/>
    <w:uiPriority w:val="9"/>
    <w:rsid w:val="00F260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060"/>
    <w:pPr>
      <w:outlineLvl w:val="9"/>
    </w:pPr>
    <w:rPr>
      <w:lang w:eastAsia="en-US"/>
    </w:rPr>
  </w:style>
  <w:style w:type="paragraph" w:styleId="TOC1">
    <w:name w:val="toc 1"/>
    <w:basedOn w:val="Normal"/>
    <w:next w:val="Normal"/>
    <w:autoRedefine/>
    <w:uiPriority w:val="39"/>
    <w:unhideWhenUsed/>
    <w:rsid w:val="00805060"/>
    <w:pPr>
      <w:spacing w:after="100"/>
    </w:pPr>
  </w:style>
  <w:style w:type="character" w:styleId="Hyperlink">
    <w:name w:val="Hyperlink"/>
    <w:basedOn w:val="DefaultParagraphFont"/>
    <w:uiPriority w:val="99"/>
    <w:unhideWhenUsed/>
    <w:rsid w:val="00805060"/>
    <w:rPr>
      <w:color w:val="0563C1" w:themeColor="hyperlink"/>
      <w:u w:val="single"/>
    </w:rPr>
  </w:style>
  <w:style w:type="paragraph" w:styleId="NormalWeb">
    <w:name w:val="Normal (Web)"/>
    <w:basedOn w:val="Normal"/>
    <w:uiPriority w:val="99"/>
    <w:semiHidden/>
    <w:unhideWhenUsed/>
    <w:rsid w:val="00DC62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857053">
      <w:bodyDiv w:val="1"/>
      <w:marLeft w:val="0"/>
      <w:marRight w:val="0"/>
      <w:marTop w:val="0"/>
      <w:marBottom w:val="0"/>
      <w:divBdr>
        <w:top w:val="none" w:sz="0" w:space="0" w:color="auto"/>
        <w:left w:val="none" w:sz="0" w:space="0" w:color="auto"/>
        <w:bottom w:val="none" w:sz="0" w:space="0" w:color="auto"/>
        <w:right w:val="none" w:sz="0" w:space="0" w:color="auto"/>
      </w:divBdr>
      <w:divsChild>
        <w:div w:id="1599678466">
          <w:marLeft w:val="360"/>
          <w:marRight w:val="0"/>
          <w:marTop w:val="240"/>
          <w:marBottom w:val="0"/>
          <w:divBdr>
            <w:top w:val="none" w:sz="0" w:space="0" w:color="auto"/>
            <w:left w:val="none" w:sz="0" w:space="0" w:color="auto"/>
            <w:bottom w:val="none" w:sz="0" w:space="0" w:color="auto"/>
            <w:right w:val="none" w:sz="0" w:space="0" w:color="auto"/>
          </w:divBdr>
        </w:div>
        <w:div w:id="903107510">
          <w:marLeft w:val="677"/>
          <w:marRight w:val="0"/>
          <w:marTop w:val="240"/>
          <w:marBottom w:val="0"/>
          <w:divBdr>
            <w:top w:val="none" w:sz="0" w:space="0" w:color="auto"/>
            <w:left w:val="none" w:sz="0" w:space="0" w:color="auto"/>
            <w:bottom w:val="none" w:sz="0" w:space="0" w:color="auto"/>
            <w:right w:val="none" w:sz="0" w:space="0" w:color="auto"/>
          </w:divBdr>
        </w:div>
        <w:div w:id="578366640">
          <w:marLeft w:val="677"/>
          <w:marRight w:val="0"/>
          <w:marTop w:val="240"/>
          <w:marBottom w:val="0"/>
          <w:divBdr>
            <w:top w:val="none" w:sz="0" w:space="0" w:color="auto"/>
            <w:left w:val="none" w:sz="0" w:space="0" w:color="auto"/>
            <w:bottom w:val="none" w:sz="0" w:space="0" w:color="auto"/>
            <w:right w:val="none" w:sz="0" w:space="0" w:color="auto"/>
          </w:divBdr>
        </w:div>
        <w:div w:id="1058437506">
          <w:marLeft w:val="1080"/>
          <w:marRight w:val="0"/>
          <w:marTop w:val="240"/>
          <w:marBottom w:val="0"/>
          <w:divBdr>
            <w:top w:val="none" w:sz="0" w:space="0" w:color="auto"/>
            <w:left w:val="none" w:sz="0" w:space="0" w:color="auto"/>
            <w:bottom w:val="none" w:sz="0" w:space="0" w:color="auto"/>
            <w:right w:val="none" w:sz="0" w:space="0" w:color="auto"/>
          </w:divBdr>
        </w:div>
        <w:div w:id="637681996">
          <w:marLeft w:val="1080"/>
          <w:marRight w:val="0"/>
          <w:marTop w:val="240"/>
          <w:marBottom w:val="0"/>
          <w:divBdr>
            <w:top w:val="none" w:sz="0" w:space="0" w:color="auto"/>
            <w:left w:val="none" w:sz="0" w:space="0" w:color="auto"/>
            <w:bottom w:val="none" w:sz="0" w:space="0" w:color="auto"/>
            <w:right w:val="none" w:sz="0" w:space="0" w:color="auto"/>
          </w:divBdr>
        </w:div>
        <w:div w:id="589851042">
          <w:marLeft w:val="677"/>
          <w:marRight w:val="0"/>
          <w:marTop w:val="240"/>
          <w:marBottom w:val="0"/>
          <w:divBdr>
            <w:top w:val="none" w:sz="0" w:space="0" w:color="auto"/>
            <w:left w:val="none" w:sz="0" w:space="0" w:color="auto"/>
            <w:bottom w:val="none" w:sz="0" w:space="0" w:color="auto"/>
            <w:right w:val="none" w:sz="0" w:space="0" w:color="auto"/>
          </w:divBdr>
        </w:div>
        <w:div w:id="447965984">
          <w:marLeft w:val="1080"/>
          <w:marRight w:val="0"/>
          <w:marTop w:val="240"/>
          <w:marBottom w:val="0"/>
          <w:divBdr>
            <w:top w:val="none" w:sz="0" w:space="0" w:color="auto"/>
            <w:left w:val="none" w:sz="0" w:space="0" w:color="auto"/>
            <w:bottom w:val="none" w:sz="0" w:space="0" w:color="auto"/>
            <w:right w:val="none" w:sz="0" w:space="0" w:color="auto"/>
          </w:divBdr>
        </w:div>
      </w:divsChild>
    </w:div>
    <w:div w:id="1387994178">
      <w:bodyDiv w:val="1"/>
      <w:marLeft w:val="0"/>
      <w:marRight w:val="0"/>
      <w:marTop w:val="0"/>
      <w:marBottom w:val="0"/>
      <w:divBdr>
        <w:top w:val="none" w:sz="0" w:space="0" w:color="auto"/>
        <w:left w:val="none" w:sz="0" w:space="0" w:color="auto"/>
        <w:bottom w:val="none" w:sz="0" w:space="0" w:color="auto"/>
        <w:right w:val="none" w:sz="0" w:space="0" w:color="auto"/>
      </w:divBdr>
      <w:divsChild>
        <w:div w:id="1449350927">
          <w:marLeft w:val="360"/>
          <w:marRight w:val="0"/>
          <w:marTop w:val="240"/>
          <w:marBottom w:val="0"/>
          <w:divBdr>
            <w:top w:val="none" w:sz="0" w:space="0" w:color="auto"/>
            <w:left w:val="none" w:sz="0" w:space="0" w:color="auto"/>
            <w:bottom w:val="none" w:sz="0" w:space="0" w:color="auto"/>
            <w:right w:val="none" w:sz="0" w:space="0" w:color="auto"/>
          </w:divBdr>
        </w:div>
        <w:div w:id="347680381">
          <w:marLeft w:val="677"/>
          <w:marRight w:val="0"/>
          <w:marTop w:val="240"/>
          <w:marBottom w:val="0"/>
          <w:divBdr>
            <w:top w:val="none" w:sz="0" w:space="0" w:color="auto"/>
            <w:left w:val="none" w:sz="0" w:space="0" w:color="auto"/>
            <w:bottom w:val="none" w:sz="0" w:space="0" w:color="auto"/>
            <w:right w:val="none" w:sz="0" w:space="0" w:color="auto"/>
          </w:divBdr>
        </w:div>
        <w:div w:id="561448985">
          <w:marLeft w:val="677"/>
          <w:marRight w:val="0"/>
          <w:marTop w:val="240"/>
          <w:marBottom w:val="0"/>
          <w:divBdr>
            <w:top w:val="none" w:sz="0" w:space="0" w:color="auto"/>
            <w:left w:val="none" w:sz="0" w:space="0" w:color="auto"/>
            <w:bottom w:val="none" w:sz="0" w:space="0" w:color="auto"/>
            <w:right w:val="none" w:sz="0" w:space="0" w:color="auto"/>
          </w:divBdr>
        </w:div>
        <w:div w:id="1060055152">
          <w:marLeft w:val="677"/>
          <w:marRight w:val="0"/>
          <w:marTop w:val="240"/>
          <w:marBottom w:val="0"/>
          <w:divBdr>
            <w:top w:val="none" w:sz="0" w:space="0" w:color="auto"/>
            <w:left w:val="none" w:sz="0" w:space="0" w:color="auto"/>
            <w:bottom w:val="none" w:sz="0" w:space="0" w:color="auto"/>
            <w:right w:val="none" w:sz="0" w:space="0" w:color="auto"/>
          </w:divBdr>
        </w:div>
      </w:divsChild>
    </w:div>
    <w:div w:id="1892422990">
      <w:bodyDiv w:val="1"/>
      <w:marLeft w:val="0"/>
      <w:marRight w:val="0"/>
      <w:marTop w:val="0"/>
      <w:marBottom w:val="0"/>
      <w:divBdr>
        <w:top w:val="none" w:sz="0" w:space="0" w:color="auto"/>
        <w:left w:val="none" w:sz="0" w:space="0" w:color="auto"/>
        <w:bottom w:val="none" w:sz="0" w:space="0" w:color="auto"/>
        <w:right w:val="none" w:sz="0" w:space="0" w:color="auto"/>
      </w:divBdr>
    </w:div>
    <w:div w:id="190737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4EC0-6511-4868-93C3-C258B55A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6</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Shaoyu</dc:creator>
  <cp:keywords/>
  <dc:description/>
  <cp:lastModifiedBy>Tao, Shaoyu</cp:lastModifiedBy>
  <cp:revision>101</cp:revision>
  <dcterms:created xsi:type="dcterms:W3CDTF">2022-05-09T16:49:00Z</dcterms:created>
  <dcterms:modified xsi:type="dcterms:W3CDTF">2022-07-21T04:12:00Z</dcterms:modified>
</cp:coreProperties>
</file>