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0F120">
      <w:pPr>
        <w:pStyle w:val="2"/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</w:rPr>
        <w:t>方法一汇总</w:t>
      </w:r>
    </w:p>
    <w:p w14:paraId="4B7B4A1E">
      <w:pPr>
        <w:pStyle w:val="3"/>
        <w:spacing w:beforeLines="100" w:after="50" w:line="360" w:lineRule="auto"/>
        <w:ind w:left="0"/>
        <w:jc w:val="left"/>
      </w:pPr>
      <w:bookmarkStart w:id="0" w:name="u6cd66269"/>
      <w:bookmarkEnd w:id="0"/>
      <w:bookmarkStart w:id="1" w:name="u2b4072bc"/>
      <w:bookmarkEnd w:id="1"/>
      <w:bookmarkStart w:id="2" w:name="AZwoz"/>
      <w:r>
        <w:rPr>
          <w:rFonts w:ascii="宋体" w:hAnsi="Times New Roman" w:eastAsia="宋体"/>
        </w:rPr>
        <w:t>W1数据</w:t>
      </w:r>
    </w:p>
    <w:bookmarkEnd w:id="2"/>
    <w:p w14:paraId="5931E93B">
      <w:pPr>
        <w:pStyle w:val="4"/>
        <w:spacing w:beforeLines="100" w:after="50" w:line="360" w:lineRule="auto"/>
        <w:ind w:left="0"/>
        <w:jc w:val="left"/>
      </w:pPr>
      <w:bookmarkStart w:id="3" w:name="o2PhH"/>
      <w:r>
        <w:rPr>
          <w:rFonts w:ascii="宋体" w:hAnsi="Times New Roman" w:eastAsia="宋体"/>
        </w:rPr>
        <w:t>分析思路</w:t>
      </w:r>
    </w:p>
    <w:bookmarkEnd w:id="3"/>
    <w:p w14:paraId="2D9383E6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4" w:name="u6dba61ce"/>
      <w:r>
        <w:rPr>
          <w:rFonts w:ascii="宋体" w:hAnsi="Times New Roman" w:eastAsia="宋体"/>
          <w:b/>
          <w:i w:val="0"/>
          <w:color w:val="000000"/>
          <w:sz w:val="22"/>
        </w:rPr>
        <w:t>相关性分析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：通过计算各元素与深度的斯皮尔曼相关系数，了解不同元素随深度变化的关联程度，明确哪些元素与深度有较强的单调相关关系，哪些关联较弱甚至呈现负相关。这有助于初步判断数据特征和潜在规律。</w:t>
      </w:r>
    </w:p>
    <w:bookmarkEnd w:id="4"/>
    <w:p w14:paraId="20055E63">
      <w:pPr>
        <w:numPr>
          <w:ilvl w:val="0"/>
          <w:numId w:val="2"/>
        </w:numPr>
        <w:spacing w:beforeLines="100" w:after="50" w:line="360" w:lineRule="auto"/>
        <w:ind w:left="360"/>
        <w:jc w:val="left"/>
      </w:pPr>
      <w:bookmarkStart w:id="5" w:name="ue5701422"/>
      <w:r>
        <w:rPr>
          <w:rFonts w:ascii="宋体" w:hAnsi="Times New Roman" w:eastAsia="宋体"/>
          <w:b/>
          <w:i w:val="0"/>
          <w:color w:val="000000"/>
          <w:sz w:val="22"/>
        </w:rPr>
        <w:t>sheet表名为w1数据中与深度相关性绝对值大于0.2的元素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: ['深度', '光电吸收界面指数', '岩性密度矫正', '电阻率', '总孔隙度', '裂缝孔隙度', '成像计算裂缝孔隙度', '饱和度', '密度', '纵波时差', '斯通利波时差']</w:t>
      </w:r>
    </w:p>
    <w:bookmarkEnd w:id="5"/>
    <w:p w14:paraId="6B3E4C81"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6" w:name="udafa4b83"/>
      <w:r>
        <w:rPr>
          <w:rFonts w:ascii="宋体" w:hAnsi="Times New Roman" w:eastAsia="宋体"/>
          <w:b/>
          <w:i w:val="0"/>
          <w:color w:val="000000"/>
          <w:sz w:val="22"/>
        </w:rPr>
        <w:t>缺失值处理模型选择与评估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选取多种回归模型（如随机森林、支持向量回归、梯度提升回归、多层感知机），对数据进行训练与评估。在不同缺失率下，计算模型填充缺失值的正确率、均方根误差和平均绝对误差等指标。通过网格搜索优化模型参数，找出在不同缺失率下表现最佳的模型，以及在所有缺失率下平均表现最好的模型，为数据填充提供更可靠的方法。</w:t>
      </w:r>
    </w:p>
    <w:bookmarkEnd w:id="6"/>
    <w:p w14:paraId="006B3609">
      <w:pPr>
        <w:pStyle w:val="4"/>
        <w:spacing w:beforeLines="100" w:after="50" w:line="360" w:lineRule="auto"/>
        <w:ind w:left="0"/>
        <w:jc w:val="left"/>
      </w:pPr>
      <w:bookmarkStart w:id="7" w:name="GnJQh"/>
      <w:r>
        <w:rPr>
          <w:rFonts w:ascii="宋体" w:hAnsi="Times New Roman" w:eastAsia="宋体"/>
        </w:rPr>
        <w:t>结果说明</w:t>
      </w:r>
    </w:p>
    <w:bookmarkEnd w:id="7"/>
    <w:p w14:paraId="4BED97D4"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8" w:name="u9cbdd9b0"/>
      <w:r>
        <w:rPr>
          <w:rFonts w:ascii="宋体" w:hAnsi="Times New Roman" w:eastAsia="宋体"/>
          <w:b/>
          <w:i w:val="0"/>
          <w:color w:val="000000"/>
          <w:sz w:val="22"/>
        </w:rPr>
        <w:t>相关性结果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从“w1数据各元素与深度的斯皮尔曼相关系数柱状图”可知，深度与自身相关系数为1.00，表明完全正相关。其他元素与深度的相关系数差异较大，如聚焦电阻率与深度相关系数为0.58，呈中等正相关；而声波时差与深度相关系数为 -0.34，呈负相关。这些结果反映了各元素随深度变化的不同趋势和关联强度。</w:t>
      </w:r>
    </w:p>
    <w:bookmarkEnd w:id="8"/>
    <w:p w14:paraId="66BA111B"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9" w:name="u23fa95a2"/>
      <w:r>
        <w:rPr>
          <w:rFonts w:ascii="宋体" w:hAnsi="Times New Roman" w:eastAsia="宋体"/>
          <w:b/>
          <w:i w:val="0"/>
          <w:color w:val="000000"/>
          <w:sz w:val="22"/>
        </w:rPr>
        <w:t>模型评估结果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运行代码后得到各模型在不同缺失率下的填充正确率等指标。如在控制台输出中可知，所有缺失率下平均表现最好的模型为GradientBoosting，平均填充正确率为96.64%，平均均方根误差为0.1398，平均平均绝对误差为0.0245。从“不同模型在不同缺失率下的填充正确率”折线图中能直观看到，不同模型在不同缺失率下的填充正确率表现各异，GradientBoosting模型在多数情况下填充正确率较高且相对稳定，Random - Forest、SVR、MLP等模型在不同缺失率下的表现波动较大。</w:t>
      </w:r>
    </w:p>
    <w:bookmarkEnd w:id="9"/>
    <w:p w14:paraId="2579AA1D">
      <w:pPr>
        <w:spacing w:beforeLines="100" w:after="50" w:line="360" w:lineRule="auto"/>
        <w:ind w:left="0"/>
        <w:jc w:val="left"/>
      </w:pPr>
      <w:bookmarkStart w:id="10" w:name="ua67bafe2"/>
      <w:bookmarkStart w:id="11" w:name="u34012074"/>
      <w:r>
        <w:rPr>
          <w:rFonts w:ascii="宋体" w:eastAsia="宋体"/>
        </w:rPr>
        <w:drawing>
          <wp:inline distT="0" distB="0" distL="0" distR="0">
            <wp:extent cx="5841365" cy="29032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68667" cy="584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bookmarkEnd w:id="11"/>
    <w:p w14:paraId="0D59C2FA">
      <w:pPr>
        <w:spacing w:beforeLines="100" w:after="50" w:line="360" w:lineRule="auto"/>
        <w:ind w:left="0"/>
        <w:jc w:val="left"/>
      </w:pPr>
      <w:bookmarkStart w:id="12" w:name="u1ba0c28b"/>
      <w:bookmarkStart w:id="13" w:name="u55ceae31"/>
      <w:r>
        <w:rPr>
          <w:rFonts w:ascii="宋体" w:eastAsia="宋体"/>
        </w:rPr>
        <w:drawing>
          <wp:inline distT="0" distB="0" distL="0" distR="0">
            <wp:extent cx="5842000" cy="321246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99333" cy="63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bookmarkEnd w:id="13"/>
    <w:p w14:paraId="1F0B0253">
      <w:pPr>
        <w:spacing w:beforeLines="100" w:after="50" w:line="360" w:lineRule="auto"/>
        <w:ind w:left="0"/>
        <w:jc w:val="left"/>
      </w:pPr>
      <w:bookmarkStart w:id="14" w:name="u5010467d"/>
      <w:bookmarkStart w:id="15" w:name="u5c4c0b20"/>
      <w:r>
        <w:rPr>
          <w:rFonts w:ascii="宋体" w:eastAsia="宋体"/>
        </w:rPr>
        <w:drawing>
          <wp:inline distT="0" distB="0" distL="0" distR="0">
            <wp:extent cx="5842000" cy="39135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87734" cy="51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bookmarkEnd w:id="15"/>
    <w:p w14:paraId="7A8288D9">
      <w:pPr>
        <w:pStyle w:val="3"/>
        <w:spacing w:beforeLines="100" w:after="50" w:line="360" w:lineRule="auto"/>
        <w:ind w:left="0"/>
        <w:jc w:val="left"/>
      </w:pPr>
      <w:bookmarkStart w:id="16" w:name="u4f34bacb"/>
      <w:bookmarkEnd w:id="16"/>
      <w:bookmarkStart w:id="17" w:name="zeBK7"/>
      <w:r>
        <w:rPr>
          <w:rFonts w:ascii="宋体" w:hAnsi="Times New Roman" w:eastAsia="宋体"/>
        </w:rPr>
        <w:t>W2数据</w:t>
      </w:r>
    </w:p>
    <w:bookmarkEnd w:id="17"/>
    <w:p w14:paraId="00E3EF7F">
      <w:pPr>
        <w:spacing w:beforeLines="100" w:after="50" w:line="360" w:lineRule="auto"/>
        <w:ind w:left="0"/>
        <w:jc w:val="left"/>
      </w:pPr>
      <w:bookmarkStart w:id="18" w:name="u997d778a"/>
      <w:bookmarkEnd w:id="18"/>
      <w:bookmarkStart w:id="19" w:name="u09b7b53d"/>
      <w:bookmarkStart w:id="20" w:name="u0e3a559a"/>
      <w:r>
        <w:rPr>
          <w:rFonts w:ascii="宋体" w:eastAsia="宋体"/>
        </w:rPr>
        <w:drawing>
          <wp:inline distT="0" distB="0" distL="0" distR="0">
            <wp:extent cx="5841365" cy="323024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54933" cy="661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</w:p>
    <w:bookmarkEnd w:id="20"/>
    <w:p w14:paraId="2E3CDF12">
      <w:pPr>
        <w:spacing w:beforeLines="100" w:after="50" w:line="360" w:lineRule="auto"/>
        <w:ind w:left="0"/>
        <w:jc w:val="left"/>
      </w:pPr>
      <w:bookmarkStart w:id="21" w:name="u40f4714c"/>
      <w:bookmarkStart w:id="22" w:name="u04e07244"/>
      <w:r>
        <w:rPr>
          <w:rFonts w:ascii="宋体" w:eastAsia="宋体"/>
        </w:rPr>
        <w:drawing>
          <wp:inline distT="0" distB="0" distL="0" distR="0">
            <wp:extent cx="5842000" cy="313118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637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bookmarkEnd w:id="22"/>
    <w:p w14:paraId="74FAA5AE">
      <w:pPr>
        <w:spacing w:beforeLines="100" w:after="50" w:line="360" w:lineRule="auto"/>
        <w:ind w:left="0"/>
        <w:jc w:val="left"/>
      </w:pPr>
      <w:bookmarkStart w:id="23" w:name="uf19ffadd"/>
      <w:bookmarkEnd w:id="23"/>
      <w:bookmarkStart w:id="24" w:name="uf9c46b36"/>
      <w:bookmarkStart w:id="25" w:name="ud9604a25"/>
      <w:r>
        <w:rPr>
          <w:rFonts w:ascii="宋体" w:eastAsia="宋体"/>
        </w:rPr>
        <w:drawing>
          <wp:inline distT="0" distB="0" distL="0" distR="0">
            <wp:extent cx="5841365" cy="384365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bookmarkEnd w:id="25"/>
    <w:p w14:paraId="32649379">
      <w:pPr>
        <w:pStyle w:val="3"/>
        <w:spacing w:beforeLines="100" w:after="50" w:line="360" w:lineRule="auto"/>
        <w:ind w:left="0"/>
        <w:jc w:val="left"/>
      </w:pPr>
      <w:bookmarkStart w:id="26" w:name="udd8abda6"/>
      <w:bookmarkEnd w:id="26"/>
      <w:bookmarkStart w:id="27" w:name="fVIqj"/>
      <w:r>
        <w:rPr>
          <w:rFonts w:ascii="宋体" w:hAnsi="Times New Roman" w:eastAsia="宋体"/>
        </w:rPr>
        <w:t>W3数据</w:t>
      </w:r>
    </w:p>
    <w:bookmarkEnd w:id="27"/>
    <w:p w14:paraId="24860F64">
      <w:pPr>
        <w:spacing w:beforeLines="100" w:after="50" w:line="360" w:lineRule="auto"/>
        <w:ind w:left="0"/>
        <w:jc w:val="left"/>
      </w:pPr>
      <w:bookmarkStart w:id="28" w:name="u95024d1b"/>
      <w:bookmarkStart w:id="29" w:name="u5007459c"/>
      <w:r>
        <w:rPr>
          <w:rFonts w:ascii="宋体" w:eastAsia="宋体"/>
        </w:rPr>
        <w:drawing>
          <wp:inline distT="0" distB="0" distL="0" distR="0">
            <wp:extent cx="5842000" cy="289115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85600" cy="58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bookmarkEnd w:id="29"/>
    <w:p w14:paraId="78527597">
      <w:pPr>
        <w:spacing w:beforeLines="100" w:after="50" w:line="360" w:lineRule="auto"/>
        <w:ind w:left="0"/>
        <w:jc w:val="left"/>
      </w:pPr>
      <w:bookmarkStart w:id="30" w:name="ub3dd5873"/>
      <w:bookmarkStart w:id="31" w:name="u20d5a533"/>
      <w:r>
        <w:rPr>
          <w:rFonts w:ascii="宋体" w:eastAsia="宋体"/>
        </w:rPr>
        <w:drawing>
          <wp:inline distT="0" distB="0" distL="0" distR="0">
            <wp:extent cx="5841365" cy="328231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54933" cy="671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bookmarkEnd w:id="31"/>
    <w:p w14:paraId="6D7CF36A">
      <w:pPr>
        <w:spacing w:beforeLines="100" w:after="50" w:line="360" w:lineRule="auto"/>
        <w:ind w:left="0"/>
        <w:jc w:val="left"/>
      </w:pPr>
      <w:bookmarkStart w:id="32" w:name="ub93030e0"/>
      <w:bookmarkEnd w:id="32"/>
      <w:bookmarkStart w:id="33" w:name="ud384a76b"/>
      <w:bookmarkStart w:id="34" w:name="ub0842f7b"/>
      <w:r>
        <w:rPr>
          <w:rFonts w:ascii="宋体" w:eastAsia="宋体"/>
        </w:rPr>
        <w:drawing>
          <wp:inline distT="0" distB="0" distL="0" distR="0">
            <wp:extent cx="5841365" cy="356298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94800" cy="560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"/>
    </w:p>
    <w:bookmarkEnd w:id="34"/>
    <w:p w14:paraId="3649A2B6">
      <w:pPr>
        <w:pStyle w:val="4"/>
        <w:spacing w:beforeLines="100" w:after="50" w:line="360" w:lineRule="auto"/>
        <w:ind w:left="0"/>
        <w:jc w:val="left"/>
      </w:pPr>
      <w:bookmarkStart w:id="35" w:name="biFpj"/>
      <w:r>
        <w:rPr>
          <w:rFonts w:ascii="宋体" w:hAnsi="Times New Roman" w:eastAsia="宋体"/>
        </w:rPr>
        <w:t>分析思路</w:t>
      </w:r>
    </w:p>
    <w:bookmarkEnd w:id="35"/>
    <w:p w14:paraId="0423A111">
      <w:pPr>
        <w:numPr>
          <w:ilvl w:val="0"/>
          <w:numId w:val="5"/>
        </w:numPr>
        <w:spacing w:beforeLines="100" w:after="50" w:line="360" w:lineRule="auto"/>
        <w:ind w:left="360"/>
        <w:jc w:val="left"/>
      </w:pPr>
      <w:bookmarkStart w:id="36" w:name="ude4f7874"/>
      <w:r>
        <w:rPr>
          <w:rFonts w:ascii="宋体" w:hAnsi="Times New Roman" w:eastAsia="宋体"/>
          <w:b/>
          <w:i w:val="0"/>
          <w:color w:val="000000"/>
          <w:sz w:val="22"/>
        </w:rPr>
        <w:t>相关性分析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：计算W3数据中各元素与深度的斯皮尔曼相关系数，明确不同元素随深度变化的关联程度，找出与深度有较强单调相关关系、关联较弱或负相关的元素，以此判断数据特征和潜在规律。</w:t>
      </w:r>
    </w:p>
    <w:bookmarkEnd w:id="36"/>
    <w:p w14:paraId="59851566">
      <w:pPr>
        <w:numPr>
          <w:ilvl w:val="1"/>
          <w:numId w:val="6"/>
        </w:numPr>
        <w:spacing w:beforeLines="100" w:after="50" w:line="360" w:lineRule="auto"/>
        <w:ind w:left="720"/>
        <w:jc w:val="left"/>
      </w:pPr>
      <w:bookmarkStart w:id="37" w:name="u5d6ce4bb"/>
      <w:r>
        <w:rPr>
          <w:rFonts w:ascii="宋体" w:hAnsi="Times New Roman" w:eastAsia="宋体"/>
          <w:b w:val="0"/>
          <w:i w:val="0"/>
          <w:color w:val="000000"/>
          <w:sz w:val="22"/>
        </w:rPr>
        <w:t>与深度相关性绝对值大于0.2的元素有：深度、井径、补偿中子、声波时差、自然伽马、岩石电阻率1 - 4、泵效、特征1、岩性密度矫正、电阻率、裂缝孔隙度、密度、中子 。</w:t>
      </w:r>
    </w:p>
    <w:bookmarkEnd w:id="37"/>
    <w:p w14:paraId="051D8843">
      <w:pPr>
        <w:numPr>
          <w:ilvl w:val="0"/>
          <w:numId w:val="7"/>
        </w:numPr>
        <w:spacing w:beforeLines="100" w:after="50" w:line="360" w:lineRule="auto"/>
        <w:ind w:left="360"/>
        <w:jc w:val="left"/>
      </w:pPr>
      <w:bookmarkStart w:id="38" w:name="u4c74ed90"/>
      <w:r>
        <w:rPr>
          <w:rFonts w:ascii="宋体" w:hAnsi="Times New Roman" w:eastAsia="宋体"/>
          <w:b/>
          <w:i w:val="0"/>
          <w:color w:val="000000"/>
          <w:sz w:val="22"/>
        </w:rPr>
        <w:t>缺失值处理模型选择与评估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选取如随机森林、支持向量回归、梯度提升回归、多层感知机等多种回归模型，对W3数据进行训练与评估。在不同缺失率下，计算模型填充缺失值的正确率、均方根误差和平均绝对误差等指标。通过网格搜索优化模型参数，找出在不同缺失率下表现最佳的模型，以及在所有缺失率下平均表现最好的模型，为W3数据的缺失值填充提供可靠方法。</w:t>
      </w:r>
    </w:p>
    <w:bookmarkEnd w:id="38"/>
    <w:p w14:paraId="4A518BD0">
      <w:pPr>
        <w:pStyle w:val="4"/>
        <w:spacing w:beforeLines="100" w:after="50" w:line="360" w:lineRule="auto"/>
        <w:ind w:left="0"/>
        <w:jc w:val="left"/>
      </w:pPr>
      <w:bookmarkStart w:id="39" w:name="f5vO5"/>
      <w:r>
        <w:rPr>
          <w:rFonts w:ascii="宋体" w:hAnsi="Times New Roman" w:eastAsia="宋体"/>
        </w:rPr>
        <w:t>结果说明</w:t>
      </w:r>
    </w:p>
    <w:bookmarkEnd w:id="39"/>
    <w:p w14:paraId="53EB3F52">
      <w:pPr>
        <w:numPr>
          <w:ilvl w:val="0"/>
          <w:numId w:val="8"/>
        </w:numPr>
        <w:spacing w:beforeLines="100" w:after="50" w:line="360" w:lineRule="auto"/>
        <w:ind w:left="360"/>
        <w:jc w:val="left"/>
      </w:pPr>
      <w:bookmarkStart w:id="40" w:name="u93b2ea8b"/>
      <w:r>
        <w:rPr>
          <w:rFonts w:ascii="宋体" w:hAnsi="Times New Roman" w:eastAsia="宋体"/>
          <w:b/>
          <w:i w:val="0"/>
          <w:color w:val="000000"/>
          <w:sz w:val="22"/>
        </w:rPr>
        <w:t>相关性结果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从“w3数据各元素与深度的斯皮尔曼相关系数柱状图”可以看出，深度与自身相关系数为1.00，呈现完全正相关。其他元素与深度的相关系数差异明显，例如泵效与深度相关系数为0.74，呈较强正相关；而井径与深度相关系数为 -0.90，呈强负相关。这些结果体现了W3数据中各元素随深度变化的不同趋势和关联强度。</w:t>
      </w:r>
    </w:p>
    <w:bookmarkEnd w:id="40"/>
    <w:p w14:paraId="3F23FF7E">
      <w:pPr>
        <w:numPr>
          <w:ilvl w:val="0"/>
          <w:numId w:val="8"/>
        </w:numPr>
        <w:spacing w:beforeLines="100" w:after="50" w:line="360" w:lineRule="auto"/>
        <w:ind w:left="360"/>
        <w:jc w:val="left"/>
      </w:pPr>
      <w:bookmarkStart w:id="41" w:name="ud7bd2830"/>
      <w:r>
        <w:rPr>
          <w:rFonts w:ascii="宋体" w:hAnsi="Times New Roman" w:eastAsia="宋体"/>
          <w:b/>
          <w:i w:val="0"/>
          <w:color w:val="000000"/>
          <w:sz w:val="22"/>
        </w:rPr>
        <w:t>模型评估结果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：运行针对W3数据的代码后，得到各模型在不同缺失率下的填充正确率等指标。所有缺失率下平均表现最好的模型为GradientBoosting，平均填充正确率为76.97%，平均均方根误差为0.9123，平均平均绝对误差为0.0646 。从“不同模型在不同缺失率下的填充正确率”折线图可直观看到，不同模型在不同缺失率下的填充正确率表现各异，GradientBoosting模型在多数情况下填充正确率较高且相对稳定，Random - Forest、SVR、MLP等模型在不同缺失率下的表现波动较大。</w:t>
      </w:r>
    </w:p>
    <w:bookmarkEnd w:id="41"/>
    <w:p w14:paraId="07CABA03">
      <w:pPr>
        <w:pStyle w:val="3"/>
        <w:spacing w:beforeLines="100" w:after="50" w:line="360" w:lineRule="auto"/>
        <w:ind w:left="0"/>
        <w:jc w:val="left"/>
      </w:pPr>
      <w:bookmarkStart w:id="42" w:name="Glils"/>
      <w:r>
        <w:rPr>
          <w:rFonts w:ascii="宋体" w:hAnsi="Times New Roman" w:eastAsia="宋体"/>
        </w:rPr>
        <w:t>W4数据</w:t>
      </w:r>
    </w:p>
    <w:bookmarkEnd w:id="42"/>
    <w:p w14:paraId="5E09FA48">
      <w:pPr>
        <w:spacing w:beforeLines="100" w:after="50" w:line="360" w:lineRule="auto"/>
        <w:ind w:left="0"/>
        <w:jc w:val="left"/>
      </w:pPr>
      <w:bookmarkStart w:id="43" w:name="ufcdd9b4b"/>
      <w:bookmarkStart w:id="44" w:name="u2029e6f5"/>
      <w:r>
        <w:rPr>
          <w:rFonts w:ascii="宋体" w:eastAsia="宋体"/>
        </w:rPr>
        <w:drawing>
          <wp:inline distT="0" distB="0" distL="0" distR="0">
            <wp:extent cx="5842000" cy="288544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19467" cy="583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3"/>
    </w:p>
    <w:bookmarkEnd w:id="44"/>
    <w:p w14:paraId="05D82FFE">
      <w:pPr>
        <w:spacing w:beforeLines="100" w:after="50" w:line="360" w:lineRule="auto"/>
        <w:ind w:left="0"/>
        <w:jc w:val="left"/>
      </w:pPr>
      <w:bookmarkStart w:id="45" w:name="ud3736bc6"/>
      <w:bookmarkStart w:id="46" w:name="u29feabe3"/>
      <w:r>
        <w:rPr>
          <w:rFonts w:ascii="宋体" w:eastAsia="宋体"/>
        </w:rPr>
        <w:drawing>
          <wp:inline distT="0" distB="0" distL="0" distR="0">
            <wp:extent cx="5842000" cy="376745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87734" cy="49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5"/>
    </w:p>
    <w:bookmarkEnd w:id="46"/>
    <w:p w14:paraId="34EB496F">
      <w:pPr>
        <w:spacing w:beforeLines="100" w:after="50" w:line="360" w:lineRule="auto"/>
        <w:ind w:left="0"/>
        <w:jc w:val="left"/>
        <w:rPr>
          <w:rFonts w:ascii="宋体" w:eastAsia="宋体"/>
        </w:rPr>
      </w:pPr>
      <w:bookmarkStart w:id="47" w:name="u829f908e"/>
      <w:bookmarkEnd w:id="47"/>
      <w:bookmarkStart w:id="48" w:name="u24eb79ef"/>
      <w:bookmarkStart w:id="49" w:name="u6be4b273"/>
      <w:r>
        <w:rPr>
          <w:rFonts w:ascii="宋体" w:eastAsia="宋体"/>
        </w:rPr>
        <w:drawing>
          <wp:inline distT="0" distB="0" distL="0" distR="0">
            <wp:extent cx="5842000" cy="250571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226800" cy="481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8"/>
      <w:bookmarkEnd w:id="49"/>
      <w:bookmarkStart w:id="50" w:name="u0cbb4d11"/>
      <w:bookmarkEnd w:id="50"/>
      <w:bookmarkStart w:id="51" w:name="pcboJ"/>
    </w:p>
    <w:p w14:paraId="13B16054">
      <w:pPr>
        <w:pStyle w:val="3"/>
        <w:bidi w:val="0"/>
      </w:pPr>
      <w:bookmarkStart w:id="77" w:name="_GoBack"/>
      <w:r>
        <w:t>相关性分析</w:t>
      </w:r>
      <w:bookmarkEnd w:id="51"/>
    </w:p>
    <w:bookmarkEnd w:id="77"/>
    <w:p w14:paraId="1A81407A">
      <w:pPr>
        <w:numPr>
          <w:ilvl w:val="0"/>
          <w:numId w:val="9"/>
        </w:numPr>
        <w:spacing w:beforeLines="100" w:after="50" w:line="360" w:lineRule="auto"/>
        <w:ind w:left="360"/>
        <w:jc w:val="left"/>
      </w:pPr>
      <w:bookmarkStart w:id="52" w:name="u3d0e491b"/>
      <w:r>
        <w:rPr>
          <w:rFonts w:ascii="宋体" w:hAnsi="Times New Roman" w:eastAsia="宋体"/>
          <w:b/>
          <w:i w:val="0"/>
          <w:color w:val="000000"/>
          <w:sz w:val="22"/>
        </w:rPr>
        <w:t>计算相关系数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：计算w4数据中各元素与深度的斯皮尔曼相关系数，通过这种非参数统计方法来衡量变量间的单调关系。</w:t>
      </w:r>
    </w:p>
    <w:bookmarkEnd w:id="52"/>
    <w:p w14:paraId="00FD8DE6">
      <w:pPr>
        <w:numPr>
          <w:ilvl w:val="0"/>
          <w:numId w:val="9"/>
        </w:numPr>
        <w:spacing w:beforeLines="100" w:after="50" w:line="360" w:lineRule="auto"/>
        <w:ind w:left="360"/>
        <w:jc w:val="left"/>
      </w:pPr>
      <w:bookmarkStart w:id="53" w:name="u8474922e"/>
      <w:r>
        <w:rPr>
          <w:rFonts w:ascii="宋体" w:hAnsi="Times New Roman" w:eastAsia="宋体"/>
          <w:b/>
          <w:i w:val="0"/>
          <w:color w:val="000000"/>
          <w:sz w:val="22"/>
        </w:rPr>
        <w:t>解读结果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：从“w4数据各元素与深度的斯皮尔曼相关系数柱状图”可知，深度与自身相关系数为1.00，呈完全正相关；真实垂直深度与深度相关系数也为1.00 ，同样是完全正相关。英尺的钻进速率与深度相关系数为0.73，存在较强正相关；自然伽马与深度相关系数为 -0.41，呈负相关；34声波高度、16光电系数、28光电系数、34光电系数与深度相关系数分别为0.37、0.42、0.47、0.47 ，有一定程度正相关；电阻率与深度相关系数为0.38 ，呈正相关；井温与深度相关系数为 -0.37 ，呈负相关。据此明确不同元素随深度变化的关联程度，判断哪些元素与深度存在较强的单调相关关系，哪些关联较弱甚至呈负相关，把握w4数据特征与潜在规律。</w:t>
      </w:r>
    </w:p>
    <w:bookmarkEnd w:id="53"/>
    <w:p w14:paraId="24FCFBD8">
      <w:pPr>
        <w:pStyle w:val="4"/>
        <w:spacing w:beforeLines="100" w:after="50" w:line="360" w:lineRule="auto"/>
        <w:ind w:left="0"/>
        <w:jc w:val="left"/>
      </w:pPr>
      <w:bookmarkStart w:id="54" w:name="hzs5p"/>
      <w:r>
        <w:rPr>
          <w:rFonts w:ascii="宋体" w:hAnsi="Times New Roman" w:eastAsia="宋体"/>
        </w:rPr>
        <w:t>缺失值处理模型选择与评估</w:t>
      </w:r>
    </w:p>
    <w:bookmarkEnd w:id="54"/>
    <w:p w14:paraId="2A90AED6">
      <w:pPr>
        <w:numPr>
          <w:ilvl w:val="0"/>
          <w:numId w:val="10"/>
        </w:numPr>
        <w:spacing w:beforeLines="100" w:after="50" w:line="360" w:lineRule="auto"/>
        <w:ind w:left="360"/>
        <w:jc w:val="left"/>
      </w:pPr>
      <w:bookmarkStart w:id="55" w:name="u6ae67772"/>
      <w:r>
        <w:rPr>
          <w:rFonts w:ascii="宋体" w:hAnsi="Times New Roman" w:eastAsia="宋体"/>
          <w:b/>
          <w:i w:val="0"/>
          <w:color w:val="000000"/>
          <w:sz w:val="22"/>
        </w:rPr>
        <w:t>模型选取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：选取随机森林（RandomForest）、支持向量回归（SVR）、梯度提升回归（GradientBoosting）、多层感知机（MLP）等多种回归模型。</w:t>
      </w:r>
    </w:p>
    <w:bookmarkEnd w:id="55"/>
    <w:p w14:paraId="106B9AA3">
      <w:pPr>
        <w:numPr>
          <w:ilvl w:val="0"/>
          <w:numId w:val="10"/>
        </w:numPr>
        <w:spacing w:beforeLines="100" w:after="50" w:line="360" w:lineRule="auto"/>
        <w:ind w:left="360"/>
        <w:jc w:val="left"/>
      </w:pPr>
      <w:bookmarkStart w:id="56" w:name="ue51df0fd"/>
      <w:r>
        <w:rPr>
          <w:rFonts w:ascii="宋体" w:hAnsi="Times New Roman" w:eastAsia="宋体"/>
          <w:b/>
          <w:i w:val="0"/>
          <w:color w:val="000000"/>
          <w:sz w:val="22"/>
        </w:rPr>
        <w:t>训练与评估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：对w4数据进行训练和评估，在不同缺失率（如0.3 - 0.7等）下，计算模型填充缺失值的正确率、均方根误差和平均绝对误差等指标。</w:t>
      </w:r>
    </w:p>
    <w:bookmarkEnd w:id="56"/>
    <w:p w14:paraId="3176C0AC">
      <w:pPr>
        <w:numPr>
          <w:ilvl w:val="0"/>
          <w:numId w:val="10"/>
        </w:numPr>
        <w:spacing w:beforeLines="100" w:after="50" w:line="360" w:lineRule="auto"/>
        <w:ind w:left="360"/>
        <w:jc w:val="left"/>
      </w:pPr>
      <w:bookmarkStart w:id="57" w:name="uc80486c7"/>
      <w:r>
        <w:rPr>
          <w:rFonts w:ascii="宋体" w:hAnsi="Times New Roman" w:eastAsia="宋体"/>
          <w:b/>
          <w:i w:val="0"/>
          <w:color w:val="000000"/>
          <w:sz w:val="22"/>
        </w:rPr>
        <w:t>参数优化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通过网格搜索等方法优化模型参数，找出在不同缺失率下表现最优的模型，以及在所有缺失率下平均表现最佳的模型，为w4数据的缺失值填充提供可靠方案。从“不同模型在不同缺失率下的填充正确率”折线图分析不同模型在不同缺失率下的表现，如GradientBoosting、Random - Forest、SVR、MLP等模型的填充正确率变化情况。</w:t>
      </w:r>
    </w:p>
    <w:bookmarkEnd w:id="57"/>
    <w:p w14:paraId="72E5FF5C">
      <w:pPr>
        <w:pStyle w:val="4"/>
        <w:spacing w:beforeLines="100" w:after="50" w:line="360" w:lineRule="auto"/>
        <w:ind w:left="0"/>
        <w:jc w:val="left"/>
      </w:pPr>
      <w:bookmarkStart w:id="58" w:name="Q9P2O"/>
      <w:r>
        <w:rPr>
          <w:rFonts w:ascii="宋体" w:hAnsi="Times New Roman" w:eastAsia="宋体"/>
        </w:rPr>
        <w:t>结果说明</w:t>
      </w:r>
    </w:p>
    <w:bookmarkEnd w:id="58"/>
    <w:p w14:paraId="3EDA2CB2">
      <w:pPr>
        <w:numPr>
          <w:ilvl w:val="0"/>
          <w:numId w:val="11"/>
        </w:numPr>
        <w:spacing w:beforeLines="100" w:after="50" w:line="360" w:lineRule="auto"/>
        <w:ind w:left="360"/>
        <w:jc w:val="left"/>
      </w:pPr>
      <w:bookmarkStart w:id="59" w:name="ucd899610"/>
      <w:r>
        <w:rPr>
          <w:rFonts w:ascii="宋体" w:hAnsi="Times New Roman" w:eastAsia="宋体"/>
          <w:b/>
          <w:i w:val="0"/>
          <w:color w:val="000000"/>
          <w:sz w:val="22"/>
        </w:rPr>
        <w:t>相关性结果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：详细阐述w4数据中各元素与深度的相关系数情况，说明各元素随深度变化的趋势和关联强度。</w:t>
      </w:r>
    </w:p>
    <w:bookmarkEnd w:id="59"/>
    <w:p w14:paraId="5493855B">
      <w:pPr>
        <w:numPr>
          <w:ilvl w:val="0"/>
          <w:numId w:val="11"/>
        </w:numPr>
        <w:spacing w:beforeLines="100" w:after="50" w:line="360" w:lineRule="auto"/>
        <w:ind w:left="360"/>
        <w:jc w:val="left"/>
      </w:pPr>
      <w:bookmarkStart w:id="60" w:name="uaf276428"/>
      <w:r>
        <w:rPr>
          <w:rFonts w:ascii="宋体" w:hAnsi="Times New Roman" w:eastAsia="宋体"/>
          <w:b/>
          <w:i w:val="0"/>
          <w:color w:val="000000"/>
          <w:sz w:val="22"/>
        </w:rPr>
        <w:t>模型评估结果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运行针对w4数据的代码后，得到各模型在不同缺失率下的填充正确率等指标。指出所有缺失率下平均表现最好的模型，如根据控制台输出，若平均表现最好的是GradientBoosting，说明其平均填充正确率、平均均方根误差、平均平均绝对误差等具体数值，并与其他模型在不同缺失率下的表现进行对比分析 。</w:t>
      </w:r>
    </w:p>
    <w:bookmarkEnd w:id="60"/>
    <w:p w14:paraId="56A3E96E">
      <w:pPr>
        <w:pStyle w:val="3"/>
        <w:spacing w:beforeLines="100" w:after="50" w:line="360" w:lineRule="auto"/>
        <w:ind w:left="0"/>
        <w:jc w:val="left"/>
      </w:pPr>
      <w:bookmarkStart w:id="61" w:name="u8f334d0d"/>
      <w:bookmarkEnd w:id="61"/>
      <w:bookmarkStart w:id="62" w:name="Zv5uH"/>
      <w:r>
        <w:rPr>
          <w:rFonts w:ascii="宋体" w:hAnsi="Times New Roman" w:eastAsia="宋体"/>
        </w:rPr>
        <w:t>w5数据</w:t>
      </w:r>
    </w:p>
    <w:bookmarkEnd w:id="62"/>
    <w:p w14:paraId="7D3244E4">
      <w:pPr>
        <w:spacing w:beforeLines="100" w:after="50" w:line="360" w:lineRule="auto"/>
        <w:ind w:left="0"/>
        <w:jc w:val="left"/>
      </w:pPr>
      <w:bookmarkStart w:id="63" w:name="u2d84a4d5"/>
      <w:bookmarkStart w:id="64" w:name="u1123b6f8"/>
      <w:r>
        <w:rPr>
          <w:rFonts w:ascii="宋体" w:eastAsia="宋体"/>
        </w:rPr>
        <w:drawing>
          <wp:inline distT="0" distB="0" distL="0" distR="0">
            <wp:extent cx="5842000" cy="286829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819467" cy="580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3"/>
    </w:p>
    <w:bookmarkEnd w:id="64"/>
    <w:p w14:paraId="325F492C">
      <w:pPr>
        <w:spacing w:beforeLines="100" w:after="50" w:line="360" w:lineRule="auto"/>
        <w:ind w:left="0"/>
        <w:jc w:val="left"/>
      </w:pPr>
      <w:bookmarkStart w:id="65" w:name="u3838545c"/>
      <w:bookmarkStart w:id="66" w:name="ua61c43c5"/>
      <w:r>
        <w:rPr>
          <w:rFonts w:ascii="宋体" w:eastAsia="宋体"/>
        </w:rPr>
        <w:drawing>
          <wp:inline distT="0" distB="0" distL="0" distR="0">
            <wp:extent cx="5841365" cy="385508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55466" cy="511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5"/>
    </w:p>
    <w:bookmarkEnd w:id="66"/>
    <w:p w14:paraId="29173B8B">
      <w:pPr>
        <w:spacing w:beforeLines="100" w:after="50" w:line="360" w:lineRule="auto"/>
        <w:ind w:left="0"/>
        <w:jc w:val="left"/>
      </w:pPr>
      <w:bookmarkStart w:id="67" w:name="ucc50f8c6"/>
      <w:bookmarkEnd w:id="67"/>
      <w:bookmarkStart w:id="68" w:name="u7bdc74de"/>
      <w:bookmarkStart w:id="69" w:name="ud57dc05f"/>
      <w:r>
        <w:rPr>
          <w:rFonts w:ascii="宋体" w:eastAsia="宋体"/>
        </w:rPr>
        <w:drawing>
          <wp:inline distT="0" distB="0" distL="0" distR="0">
            <wp:extent cx="5842000" cy="32829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0" cy="670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8"/>
    </w:p>
    <w:bookmarkEnd w:id="69"/>
    <w:p w14:paraId="6ED3FB80">
      <w:pPr>
        <w:pStyle w:val="4"/>
        <w:spacing w:beforeLines="100" w:after="50" w:line="360" w:lineRule="auto"/>
        <w:ind w:left="0"/>
        <w:jc w:val="left"/>
      </w:pPr>
      <w:bookmarkStart w:id="70" w:name="hZJjW"/>
      <w:r>
        <w:rPr>
          <w:rFonts w:ascii="宋体" w:hAnsi="Times New Roman" w:eastAsia="宋体"/>
        </w:rPr>
        <w:t>分析思路</w:t>
      </w:r>
    </w:p>
    <w:bookmarkEnd w:id="70"/>
    <w:p w14:paraId="40F8E1E7">
      <w:pPr>
        <w:numPr>
          <w:ilvl w:val="0"/>
          <w:numId w:val="12"/>
        </w:numPr>
        <w:spacing w:beforeLines="100" w:after="50" w:line="360" w:lineRule="auto"/>
        <w:ind w:left="360"/>
        <w:jc w:val="left"/>
      </w:pPr>
      <w:bookmarkStart w:id="71" w:name="uae9a5224"/>
      <w:r>
        <w:rPr>
          <w:rFonts w:ascii="宋体" w:hAnsi="Times New Roman" w:eastAsia="宋体"/>
          <w:b/>
          <w:i w:val="0"/>
          <w:color w:val="000000"/>
          <w:sz w:val="22"/>
        </w:rPr>
        <w:t>相关性分析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：通过计算w5数据中各元素与深度的斯皮尔曼相关系数，明确不同元素随深度变化的关联程度，判断哪些元素与深度存在较强的单调相关关系，哪些关联较弱甚至呈负相关，以此把握数据特征与潜在规律。</w:t>
      </w:r>
    </w:p>
    <w:bookmarkEnd w:id="71"/>
    <w:p w14:paraId="4934A64A">
      <w:pPr>
        <w:numPr>
          <w:ilvl w:val="1"/>
          <w:numId w:val="13"/>
        </w:numPr>
        <w:spacing w:beforeLines="100" w:after="50" w:line="360" w:lineRule="auto"/>
        <w:ind w:left="720"/>
        <w:jc w:val="left"/>
      </w:pPr>
      <w:bookmarkStart w:id="72" w:name="u4404d584"/>
      <w:r>
        <w:rPr>
          <w:rFonts w:ascii="宋体" w:hAnsi="Times New Roman" w:eastAsia="宋体"/>
          <w:b w:val="0"/>
          <w:i w:val="0"/>
          <w:color w:val="000000"/>
          <w:sz w:val="22"/>
        </w:rPr>
        <w:t>从“w5数据各元素与深度的斯皮尔曼相关系数柱状图”可知，与深度相关性绝对值大于0.2的元素有：深度、真实垂直深度、自然伽马、岩石体积密度、电阻率、英尺的钻进速率、34声波高度、16光电系数、28光电系数、34光电系数、总标准化孔隙度、体积密度、电阻率_1、总孔隙度 。</w:t>
      </w:r>
    </w:p>
    <w:bookmarkEnd w:id="72"/>
    <w:p w14:paraId="43D58E64">
      <w:pPr>
        <w:numPr>
          <w:ilvl w:val="0"/>
          <w:numId w:val="14"/>
        </w:numPr>
        <w:spacing w:beforeLines="100" w:after="50" w:line="360" w:lineRule="auto"/>
        <w:ind w:left="360"/>
        <w:jc w:val="left"/>
      </w:pPr>
      <w:bookmarkStart w:id="73" w:name="u13b35972"/>
      <w:r>
        <w:rPr>
          <w:rFonts w:ascii="宋体" w:hAnsi="Times New Roman" w:eastAsia="宋体"/>
          <w:b/>
          <w:i w:val="0"/>
          <w:color w:val="000000"/>
          <w:sz w:val="22"/>
        </w:rPr>
        <w:t>缺失值处理模型选择与评估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选取随机森林（RandomForest）、支持向量回归（SVR）、梯度提升回归（GradientBoosting）、多层感知机（MLP）等多种回归模型，对w5数据进行训练和评估。在不同缺失率下，计算模型填充缺失值的正确率、均方根误差和平均绝对误差等指标。通过网格搜索优化模型参数，找出在不同缺失率下表现最优的模型，以及在所有缺失率下平均表现最佳的模型，为w5数据的缺失值填充提供可靠方案。</w:t>
      </w:r>
    </w:p>
    <w:bookmarkEnd w:id="73"/>
    <w:p w14:paraId="2FB3386B">
      <w:pPr>
        <w:pStyle w:val="4"/>
        <w:spacing w:beforeLines="100" w:after="50" w:line="360" w:lineRule="auto"/>
        <w:ind w:left="0"/>
        <w:jc w:val="left"/>
      </w:pPr>
      <w:bookmarkStart w:id="74" w:name="x3B5U"/>
      <w:r>
        <w:rPr>
          <w:rFonts w:ascii="宋体" w:hAnsi="Times New Roman" w:eastAsia="宋体"/>
        </w:rPr>
        <w:t>结果说明</w:t>
      </w:r>
    </w:p>
    <w:bookmarkEnd w:id="74"/>
    <w:p w14:paraId="409A154F">
      <w:pPr>
        <w:numPr>
          <w:ilvl w:val="0"/>
          <w:numId w:val="15"/>
        </w:numPr>
        <w:spacing w:beforeLines="100" w:after="50" w:line="360" w:lineRule="auto"/>
        <w:ind w:left="360"/>
        <w:jc w:val="left"/>
      </w:pPr>
      <w:bookmarkStart w:id="75" w:name="u3a32412c"/>
      <w:r>
        <w:rPr>
          <w:rFonts w:ascii="宋体" w:hAnsi="Times New Roman" w:eastAsia="宋体"/>
          <w:b/>
          <w:i w:val="0"/>
          <w:color w:val="000000"/>
          <w:sz w:val="22"/>
        </w:rPr>
        <w:t>相关性结果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从“w5数据各元素与深度的斯皮尔曼相关系数柱状图”可见，深度与自身相关系数为1.00，呈完全正相关。其他元素与深度的相关系数差异显著，如总孔隙度与深度相关系数为0.76，呈较强正相关；而岩石体积密度与深度相关系数为 -0.30，呈负相关。这些结果反映了w5数据中各元素随深度变化的不同趋势和关联强度。 </w:t>
      </w:r>
    </w:p>
    <w:bookmarkEnd w:id="75"/>
    <w:p w14:paraId="300B4F93">
      <w:pPr>
        <w:numPr>
          <w:ilvl w:val="0"/>
          <w:numId w:val="15"/>
        </w:numPr>
        <w:spacing w:beforeLines="100" w:after="50" w:line="360" w:lineRule="auto"/>
        <w:ind w:left="360"/>
        <w:jc w:val="left"/>
      </w:pPr>
      <w:bookmarkStart w:id="76" w:name="u59eb8b11"/>
      <w:r>
        <w:rPr>
          <w:rFonts w:ascii="宋体" w:hAnsi="Times New Roman" w:eastAsia="宋体"/>
          <w:b/>
          <w:i w:val="0"/>
          <w:color w:val="000000"/>
          <w:sz w:val="22"/>
        </w:rPr>
        <w:t>模型评估结果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运行针对w5数据的代码后，得到各模型在不同缺失率下的填充正确率等指标。由控制台输出可知，所有缺失率下平均表现最好的模型为GradientBoosting，平均填充正确率为97.84%，平均均方根误差为0.1346，平均平均绝对误差为0.0333 。从“不同模型在不同缺失率下的填充正确率”折线图可直观看到，不同模型在不同缺失率下的填充正确率表现各异，GradientBoosting模型在多数情况下填充正确率较高且相对稳定，Random - Forest、SVR、MLP等模型在不同缺失率下的表现波动较大。</w:t>
      </w:r>
    </w:p>
    <w:bookmarkEnd w:id="76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1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nsid w:val="C8879AEF"/>
    <w:multiLevelType w:val="multilevel"/>
    <w:tmpl w:val="C8879AEF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nsid w:val="F4B5D9F5"/>
    <w:multiLevelType w:val="singleLevel"/>
    <w:tmpl w:val="F4B5D9F5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7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8">
    <w:nsid w:val="03D62ECE"/>
    <w:multiLevelType w:val="multilevel"/>
    <w:tmpl w:val="03D62ECE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9">
    <w:nsid w:val="25B654F3"/>
    <w:multiLevelType w:val="singleLevel"/>
    <w:tmpl w:val="25B654F3"/>
    <w:lvl w:ilvl="0" w:tentative="0">
      <w:start w:val="2"/>
      <w:numFmt w:val="decimal"/>
      <w:lvlText w:val="%1."/>
      <w:lvlJc w:val="left"/>
      <w:pPr>
        <w:ind w:left="960" w:hanging="360"/>
      </w:pPr>
    </w:lvl>
  </w:abstractNum>
  <w:abstractNum w:abstractNumId="10">
    <w:nsid w:val="2A8F537B"/>
    <w:multiLevelType w:val="singleLevel"/>
    <w:tmpl w:val="2A8F537B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11">
    <w:nsid w:val="4D4DC07F"/>
    <w:multiLevelType w:val="singleLevel"/>
    <w:tmpl w:val="4D4DC07F"/>
    <w:lvl w:ilvl="0" w:tentative="0">
      <w:start w:val="2"/>
      <w:numFmt w:val="decimal"/>
      <w:lvlText w:val="%1."/>
      <w:lvlJc w:val="left"/>
      <w:pPr>
        <w:ind w:left="960" w:hanging="360"/>
      </w:pPr>
    </w:lvl>
  </w:abstractNum>
  <w:abstractNum w:abstractNumId="12">
    <w:nsid w:val="59ADCABA"/>
    <w:multiLevelType w:val="singleLevel"/>
    <w:tmpl w:val="59ADCABA"/>
    <w:lvl w:ilvl="0" w:tentative="0">
      <w:start w:val="2"/>
      <w:numFmt w:val="decimal"/>
      <w:lvlText w:val="%1."/>
      <w:lvlJc w:val="left"/>
      <w:pPr>
        <w:ind w:left="960" w:hanging="360"/>
      </w:pPr>
    </w:lvl>
  </w:abstractNum>
  <w:abstractNum w:abstractNumId="13">
    <w:nsid w:val="5A241D34"/>
    <w:multiLevelType w:val="singleLevel"/>
    <w:tmpl w:val="5A241D34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14">
    <w:nsid w:val="72183CF9"/>
    <w:multiLevelType w:val="singleLevel"/>
    <w:tmpl w:val="72183CF9"/>
    <w:lvl w:ilvl="0" w:tentative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2"/>
  </w:num>
  <w:num w:numId="5">
    <w:abstractNumId w:val="1"/>
  </w:num>
  <w:num w:numId="6">
    <w:abstractNumId w:val="8"/>
  </w:num>
  <w:num w:numId="7">
    <w:abstractNumId w:val="9"/>
  </w:num>
  <w:num w:numId="8">
    <w:abstractNumId w:val="14"/>
  </w:num>
  <w:num w:numId="9">
    <w:abstractNumId w:val="7"/>
  </w:num>
  <w:num w:numId="10">
    <w:abstractNumId w:val="0"/>
  </w:num>
  <w:num w:numId="11">
    <w:abstractNumId w:val="10"/>
  </w:num>
  <w:num w:numId="12">
    <w:abstractNumId w:val="13"/>
  </w:num>
  <w:num w:numId="13">
    <w:abstractNumId w:val="3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12381D90"/>
    <w:rsid w:val="6E7730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unhideWhenUsed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uiPriority w:val="99"/>
  </w:style>
  <w:style w:type="character" w:customStyle="1" w:styleId="18">
    <w:name w:val="Heading 1 Char"/>
    <w:basedOn w:val="14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2984</Words>
  <Characters>3396</Characters>
  <TotalTime>4</TotalTime>
  <ScaleCrop>false</ScaleCrop>
  <LinksUpToDate>false</LinksUpToDate>
  <CharactersWithSpaces>3434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2025-02-07T08:55:00Z</dcterms:created>
  <dc:creator>huangshaozheng</dc:creator>
  <cp:lastModifiedBy>WPS_1640150435</cp:lastModifiedBy>
  <dcterms:modified xsi:type="dcterms:W3CDTF">2025-02-13T05:21:50Z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eyJoZGlkIjoiMzgxYmEzYTcwMjlmZTBmOWFjMTI4MDI5NjY1MTFhOTEiLCJ1c2VySWQiOiIxMzA1MDEyNTc1In0=</vt:lpwstr>
  </property>
  <property fmtid="{D5CDD505-2E9C-101B-9397-08002B2CF9AE}" pid="3" name="KSOProductBuildVer">
    <vt:lpwstr>2052-12.1.0.19770</vt:lpwstr>
  </property>
  <property fmtid="{D5CDD505-2E9C-101B-9397-08002B2CF9AE}" pid="4" name="ICV">
    <vt:lpwstr>BF41B5D24CE04E5CBC14E56A346B3ED7_12</vt:lpwstr>
  </property>
</Properties>
</file>