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b/>
          <w:bCs/>
          <w:sz w:val="52"/>
          <w:szCs w:val="52"/>
          <w:rFonts w:ascii="Microsoft YaHei" w:cs="Microsoft YaHei" w:eastAsia="Microsoft YaHei" w:hAnsi="Microsoft YaHei"/>
        </w:rPr>
        <w:t xml:space="preserve">GITS-KNO 架构设计解读</w:t>
      </w:r>
    </w:p>
    <w:p>
      <w:pPr>
        <w:spacing w:before="400"/>
        <w:jc w:val="center"/>
      </w:pPr>
      <w:r>
        <w:rPr>
          <w:color w:val="666666"/>
          <w:sz w:val="28"/>
          <w:szCs w:val="28"/>
          <w:rFonts w:ascii="Microsoft YaHei" w:cs="Microsoft YaHei" w:eastAsia="Microsoft YaHei" w:hAnsi="Microsoft YaHei"/>
        </w:rPr>
        <w:t xml:space="preserve">知识工程平台 · 技术架构白皮书</w:t>
      </w:r>
    </w:p>
    <w:p>
      <w:pPr>
        <w:spacing w:before="800"/>
        <w:jc w:val="center"/>
      </w:pPr>
      <w:r>
        <w:rPr>
          <w:color w:val="999999"/>
          <w:sz w:val="22"/>
          <w:szCs w:val="22"/>
          <w:rFonts w:ascii="Microsoft YaHei" w:cs="Microsoft YaHei" w:eastAsia="Microsoft YaHei" w:hAnsi="Microsoft YaHei"/>
        </w:rPr>
        <w:t xml:space="preserve">版本 1.1 · 2026-08-23</w:t>
      </w:r>
    </w:p>
    <w:p>
      <w:pPr>
        <w:spacing w:before="200"/>
        <w:jc w:val="center"/>
      </w:pPr>
      <w:r>
        <w:rPr>
          <w:color w:val="999999"/>
          <w:sz w:val="18"/>
          <w:szCs w:val="18"/>
          <w:rFonts w:ascii="Microsoft YaHei" w:cs="Microsoft YaHei" w:eastAsia="Microsoft YaHei" w:hAnsi="Microsoft YaHei"/>
        </w:rPr>
        <w:t xml:space="preserve">本文档基于源码分析自动生成，反映项目当前架构全貌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目录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1. 项目概述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2. 系统架构总览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3. 六领域模块详解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4. 场景层 (scenario) 详解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5. DKWS 知识供应链平台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6. 业务流程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7. 技术栈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8. 架构设计原则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1. 项目概述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GITS-KNO（Gien Intelligent Technology Solutions - Knowledge Engineering）是一个面向银行业的知识工程平台，旨在将银行领域专家的隐性知识转化为可计算、可验证、可追溯的结构化知识资产。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平台核心目标：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客户认知：通过 KYC（了解你的客户）流程，构建客户全景画像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知识供应链：从原始素材到受控知识资产的完整生命周期管理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智能决策：基于 DMN 决策引擎和语义推理的辅助决策能力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供应链图谱：可视化企业关联关系，识别风险传导路径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项目采用 Spring Modulith 模块化架构，严格遵循 Port/Adapter 分层模式，确保领域逻辑与外部系统完全解耦。前端使用 Vue3 + TypeScript，后端使用 Spring Boot + MyBatis，知识供应链由 Python DKWS 平台承载。</w:t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2. 系统架构总览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系统采用六层分层架构，从上到下依次为：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Zone A · 前端展示层（Vue3 + Naive UI）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Zone B · 应用层（Spring Boot API / Worker）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Zone C · 领域核心层（六模块 + Port 接口）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Zone C2 · 场景层（scenario/execute + scenario/seed）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Zone D · DKWS 知识供应链平台（Python）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Zone E · 适配层（adapters，实现 Port 接口）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Zone F · 数据存储层（H2/MySQL + Jena TDB + Git）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r>
        <w:drawing>
          <wp:inline distT="0" distB="0" distL="0" distR="0">
            <wp:extent cx="5524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架构核心原则：模块间禁止直接依赖实现类，必须通过 Port 接口。所有 HTTP 端点必须先在 OpenAPI 合同中定义。合同是唯一权威来源（SSOT），实现代码与合同冲突时以合同为准。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重要变更说明：原 scenario-hermes 模块已按 ADR-0014 重组为 scenario/execute（场景执行引擎），与 scenario/seed（种子数据）聚合在 scenario/ 目录下，提升内聚性。Java 包名不变（com.gien.gits.engagement），仅 Maven 路径和 artifactId 变更。</w:t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3. 六领域模块详解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modules/ 目录下包含 6 个领域模块，每个模块通过 Port 接口暴露能力，外部系统通过 Adapter 实现对接。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3.1 运营本体 (operational-ontology)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核心职责：管理客户、声明、洞察等运营实体，承载 KYC 核心业务逻辑。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CustomerRepositoryPort：客户数据存取（查询、搜索、分页）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ClaimReconciliationPort：声明对账（DMN 决策引擎 / Fallback）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DomainEventPublisherPort：领域事件发布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LlmClientPort：LLM 调用（Mock / Real 模式切换）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核心服务：KycInsightService（KYC 洞察生成）、CustomerService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3.2 客户旅程引擎 (customer-journey)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核心职责：编排客户从访前准备到访后跟进的完整旅程。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JourneyRepositoryPort：旅程状态持久化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核心服务：EngagementOrchestrator（旅程编排器）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关键流程：startJourney → previsit → postvisit → newEvidence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3.3 评估与评分 (evaluation)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核心职责：KYC 评分、风险评级、合规评估。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EvaluationPort：评估执行接口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核心服务：EvaluationService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3.4 语义运行时 (semantic-runtime)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核心职责：OWL 本体推理、SHACL 约束校验、语义查询。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OntologyPort：本体操作接口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技术栈：Apache Jena + OWL API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3.5 上下文与证据 (context-evidence)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核心职责：事件溯源、证据链管理、上下文构建。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EventRepositoryPort：事件存储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EvidenceBundlePort：证据包管理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3.6 人工动作门禁 (human-action)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核心职责：人工确认、CRM 回写、承诺管理。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CrmWritebackChannelPort：CRM 回写通道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CommitmentPort：承诺管理接口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核心服务：CrmWritebackService、CommitmentService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4. 场景层 (scenario) 详解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scenario/ 目录按 ADR-0014 聚合了场景相关的代码和数据，形成独立的场景层（Zone C2）。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4.1 场景执行引擎 (scenario/execute)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原 scenario-hermes 模块，负责知识提供和场景模拟。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artifactId: scenario-execute（原 scenario-hermes）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Java 包: com.gien.gits.engagement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核心能力：SimulatedKnowledgeProvider（模拟知识提供）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知识装配流程：先读知识地图 → 按任务装配 KI → KE → RUL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10 个领域 record + 10 个 port 接口 + 6 个策略类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4.2 种子数据 (scenario/seed)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演示和测试用的种子数据，包含：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05_knowledge/demo/：演示知识资产（知识地图、任务、激活契约、规则、知识元素）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种子数据通过 gits.seed.enabled: true 自动加载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4.3 DKWS 平台 (scenario/dkws-platform)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Python 实现的知识供应链平台，详见第 5 章。</w:t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5. DKWS 知识供应链平台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DKWS（Domain Knowledge Workspace）是项目的知识供应链核心，以 Python 实现，独立于 Java 后端运行。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5.1 核心组件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组件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职责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KnowledgeService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知识查询、搜索、规则匹配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Ingest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原始素材接入、解析、哈希校验、加锁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Publisher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Core 发布、回滚管理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状态机 (SM)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任务/资产/发布三维度状态管理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HTTP API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FastAPI 可选 REST 接口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Workspace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Git 文件系统承载知识资产</w:t>
            </w:r>
          </w:p>
        </w:tc>
      </w:tr>
    </w:tbl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5.2 知识资产生命周期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Raw → Staging → Validated → Approved → Core → Published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1. Raw：原始素材接入（文档、表格、规范）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2. Staging：解析入库，等待校验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3. Validated：通过 SHACL/规则校验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4. Approved：人工审批通过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5. Core：进入核心知识库，可被下游消费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6. Published：发布到生产环境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5.3 DKWS 的三条作用路径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路径一：知识供给 → 场景执行引擎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DKWS 通过 KnowledgeService 为 scenario/execute 的 SimulatedKnowledgeProvider 提供结构化知识，驱动"先读图→按任务装配 KI→KE→RUL"流程。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路径二：图谱数据 → 供应链图谱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DKWS 的知识资产（企业关系、股权结构、担保链）通过 SupplyChainGraphService 构建供应链图谱，前端可视化展示。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路径三：知识回流 → 持续改进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业务使用中产生的新的知识候选（Claim/Proposal）回流到 DKWS，经过校验审批后成为新的受控知识资产，形成闭环。</w:t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6. 业务流程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平台核心业务流程分为五个阶段：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Phase 1 · 访前准备：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客户经理发起旅程 → EngagementOrchestrator.startJourney() → 调用 LlmClient 生成访前报告 → 场景执行引擎装配知识 → 返回 PreparedPrevisitResponse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Phase 2 · 会中交互：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客户经理与客户面谈 → 记录交互事件 → ContextEvidence 模块构建上下文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Phase 3 · 访后处理：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EngagementOrchestrator.postvisit() → KycInsightService 生成洞察 → ClaimReconciliationPort 对账 → 发布领域事件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Phase 4 · DKWS 知识供应链：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原始素材 Ingest → 状态机驱动生命周期 → Publisher 发布到 Core → 供给场景执行引擎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Phase 5 · 供应链图谱构建：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SupplyChainGraphService 读取 DKWS 知识 → 构建企业关联图谱 → 前端可视化 → 风险传导分析</w:t>
      </w:r>
    </w:p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7. 技术栈</w:t>
      </w:r>
    </w:p>
    <w:p>
      <w:r>
        <w:drawing>
          <wp:inline distT="0" distB="0" distL="0" distR="0">
            <wp:extent cx="5524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7.1 技术选型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层级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技术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前端框架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Vue 3 + TypeScript + Vite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UI 组件库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Naive UI（主） + TDesign Vue Next（辅）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状态管理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Pinia Composition Store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数据请求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@tanstack/vue-query + Axios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样式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Tailwind CSS + Scoped CSS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图表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ECharts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后端框架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Spring Boot 3 + Spring Modulith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ORM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MyBatis + H2（开发）/ MySQL（生产）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语义引擎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Apache Jena + OWL API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决策引擎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KIE DMN Runtime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数据库迁移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Flyway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DKWS 平台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Python 3.12 + Pydantic + transitions + FastAPI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可观测性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Micrometer + Prometheus + Zipkin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安全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API Key 认证 + CORS + OWASP 依赖检查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容器化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  <w:rFonts w:ascii="Microsoft YaHei" w:cs="Microsoft YaHei" w:eastAsia="Microsoft YaHei" w:hAnsi="Microsoft YaHei"/>
              </w:rPr>
              <w:t xml:space="preserve">Docker + Docker Compose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8. 架构设计原则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8.1 合同 SSOT（Single Source of Truth）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specs/CONTRACT_INDEX.yaml 是唯一合同注册入口。合同类型不限于 OpenAPI，还包括 AsyncAPI、LinkML、OWL、SHACL、DMN、JSON Schema 等。合同变化必须先改合同源 → make generate → make check → 再写实现。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8.2 Port/Adapter 分层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领域逻辑放在 modules/，通过 Port 接口暴露。外部系统集成放在 adapters/，实现 Port 接口。应用组装放在 apps/，通过 Spring 配置选择实现。模块间禁止直接依赖实现类。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8.3 API First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所有 HTTP 端点必须先在 specs/openapi/ 中定义。Controller 方法签名必须与 OpenAPI operationId 一致。DTO 字段必须与 OpenAPI schema 一致。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8.4 证据纪律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失败先记录 FAILURES.md，再修复。禁止 git add .，必须显式添加文件。证据必须可追溯：关联 Loop ID、Gate 名称、提交哈希。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8.5 AI 输出边界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AI 只能产生候选 Claim/Proposal，不能直接写入权威事实。正式 ControlledAction 必须经过：人工确认 → 权限复核 → 幂等校验 → 回执。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</w:r>
    </w:p>
    <w:p>
      <w:pPr>
        <w:pStyle w:val="Heading2"/>
      </w:pPr>
      <w:r>
        <w:rPr>
          <w:b/>
          <w:bCs/>
          <w:sz w:val="28"/>
          <w:szCs w:val="28"/>
          <w:rFonts w:ascii="Microsoft YaHei" w:cs="Microsoft YaHei" w:eastAsia="Microsoft YaHei" w:hAnsi="Microsoft YaHei"/>
        </w:rPr>
        <w:t xml:space="preserve">8.6 目录职责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modules/ — 领域模块（纯业务逻辑，无框架依赖）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scenario/ — 场景聚合（execute: 执行引擎, seed: 种子数据, dkws-platform: DKWS）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adapters/ — 防腐层适配器（实现 Port，对接外部系统）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apps/ — 启动应用（api: 8080, worker: 8090）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frontend/ — Vue3 前端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specs/ — 合同权威源（唯一 SSOT）</w:t>
      </w:r>
    </w:p>
    <w:p>
      <w:pPr>
        <w:spacing w:after="120"/>
      </w:pPr>
      <w:r>
        <w:rPr>
          <w:sz w:val="21"/>
          <w:szCs w:val="21"/>
          <w:rFonts w:ascii="Microsoft YaHei" w:cs="Microsoft YaHei" w:eastAsia="Microsoft YaHei" w:hAnsi="Microsoft YaHei"/>
        </w:rPr>
        <w:t xml:space="preserve">  • generated/ — 自动生成制品（只读，禁止手工编辑）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9dbs-5az5eoz4zt843a_.png"/><Relationship Id="rId7" Type="http://schemas.openxmlformats.org/officeDocument/2006/relationships/image" Target="media/xixwvwqjxk95tzfklh-vt.png"/><Relationship Id="rId8" Type="http://schemas.openxmlformats.org/officeDocument/2006/relationships/image" Target="media/uyljdy8jhoqhzgpxwrcyj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2026-08-22T18:17:43.751Z</dcterms:created>
  <dcterms:modified xsi:type="dcterms:W3CDTF">2026-08-22T18:17:43.751Z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