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>{{</w:t>
                            </w:r>
                            <w:r w:rsidR="005E639D" w:rsidRPr="005E639D">
                              <w:rPr>
                                <w:szCs w:val="24"/>
                                <w:lang w:val="en-US"/>
                              </w:rPr>
                              <w:t xml:space="preserve">gender}}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{{</w:t>
                            </w:r>
                            <w:r w:rsidR="00F80F72" w:rsidRPr="005E639D">
                              <w:rPr>
                                <w:szCs w:val="24"/>
                                <w:lang w:val="en-US"/>
                              </w:rPr>
                              <w:t>group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_</w:t>
                            </w:r>
                            <w:r w:rsidR="00F80F72" w:rsidRPr="005E639D">
                              <w:rPr>
                                <w:szCs w:val="24"/>
                                <w:lang w:val="en-US"/>
                              </w:rPr>
                              <w:t>number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}}</w:t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>{{</w:t>
                      </w:r>
                      <w:r w:rsidR="005E639D" w:rsidRPr="005E639D">
                        <w:rPr>
                          <w:szCs w:val="24"/>
                          <w:lang w:val="en-US"/>
                        </w:rPr>
                        <w:t xml:space="preserve">gender}}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>{{</w:t>
                      </w:r>
                      <w:r w:rsidR="00F80F72" w:rsidRPr="005E639D">
                        <w:rPr>
                          <w:szCs w:val="24"/>
                          <w:lang w:val="en-US"/>
                        </w:rPr>
                        <w:t>group</w:t>
                      </w:r>
                      <w:r w:rsidR="00F80F72" w:rsidRPr="005E639D">
                        <w:rPr>
                          <w:szCs w:val="24"/>
                        </w:rPr>
                        <w:t>_</w:t>
                      </w:r>
                      <w:r w:rsidR="00F80F72" w:rsidRPr="005E639D">
                        <w:rPr>
                          <w:szCs w:val="24"/>
                          <w:lang w:val="en-US"/>
                        </w:rPr>
                        <w:t>number</w:t>
                      </w:r>
                      <w:r w:rsidR="00F80F72" w:rsidRPr="005E639D">
                        <w:rPr>
                          <w:szCs w:val="24"/>
                        </w:rPr>
                        <w:t>}}</w:t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{{number}}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{{number}}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>{{</w:t>
                            </w:r>
                            <w:r w:rsidRPr="008E2931">
                              <w:rPr>
                                <w:lang w:val="en-US"/>
                              </w:rPr>
                              <w:t>supervisor</w:t>
                            </w:r>
                            <w:r w:rsidRPr="00513E7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Pr="00513E70">
                              <w:t>}}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>{{</w:t>
                            </w:r>
                            <w:r w:rsidR="008E2931" w:rsidRPr="008E2931">
                              <w:rPr>
                                <w:lang w:val="en-US"/>
                              </w:rPr>
                              <w:t>supervisor</w:t>
                            </w:r>
                            <w:r w:rsidR="008E2931" w:rsidRPr="00513E70">
                              <w:t>_</w:t>
                            </w:r>
                            <w:r w:rsidR="008E2931" w:rsidRPr="008E2931">
                              <w:rPr>
                                <w:lang w:val="en-US"/>
                              </w:rPr>
                              <w:t>name</w:t>
                            </w:r>
                            <w:r w:rsidR="008E2931" w:rsidRPr="00513E70">
                              <w:t>}}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{{</w:t>
                            </w:r>
                            <w:r w:rsidR="00513E70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}}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{{</w:t>
                            </w:r>
                            <w:r w:rsidR="00513E70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}}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>{{</w:t>
                      </w:r>
                      <w:r w:rsidRPr="008E2931">
                        <w:rPr>
                          <w:lang w:val="en-US"/>
                        </w:rPr>
                        <w:t>supervisor</w:t>
                      </w:r>
                      <w:r w:rsidRPr="00513E70">
                        <w:t>_</w:t>
                      </w:r>
                      <w:r>
                        <w:rPr>
                          <w:lang w:val="en-US"/>
                        </w:rPr>
                        <w:t>post</w:t>
                      </w:r>
                      <w:r w:rsidRPr="00513E70">
                        <w:t>}}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>{{</w:t>
                      </w:r>
                      <w:r w:rsidR="008E2931" w:rsidRPr="008E2931">
                        <w:rPr>
                          <w:lang w:val="en-US"/>
                        </w:rPr>
                        <w:t>supervisor</w:t>
                      </w:r>
                      <w:r w:rsidR="008E2931" w:rsidRPr="00513E70">
                        <w:t>_</w:t>
                      </w:r>
                      <w:r w:rsidR="008E2931" w:rsidRPr="008E2931">
                        <w:rPr>
                          <w:lang w:val="en-US"/>
                        </w:rPr>
                        <w:t>name</w:t>
                      </w:r>
                      <w:r w:rsidR="008E2931" w:rsidRPr="00513E70">
                        <w:t>}}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>{{</w:t>
                      </w:r>
                      <w:r w:rsidR="00513E70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513E70" w:rsidRPr="00513E70">
                        <w:rPr>
                          <w:u w:val="single"/>
                        </w:rPr>
                        <w:t>}}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>{{</w:t>
                      </w:r>
                      <w:r w:rsidR="00513E70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513E70" w:rsidRPr="00513E70">
                        <w:rPr>
                          <w:u w:val="single"/>
                        </w:rPr>
                        <w:t>}}</w:t>
                      </w:r>
                      <w:r w:rsidRPr="00DE10E8">
                        <w:t xml:space="preserve">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akad</w:t>
                            </w:r>
                            <w:r w:rsidRPr="008E2931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proofErr w:type="spellEnd"/>
                            <w:r w:rsidR="00762A7C" w:rsidRPr="00973B31">
                              <w:t>_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name</w:t>
                            </w:r>
                            <w:r w:rsidR="00762A7C" w:rsidRPr="00973B31">
                              <w:t>}}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973B31"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lang w:val="en-US"/>
                        </w:rPr>
                        <w:t>akad</w:t>
                      </w:r>
                      <w:r w:rsidRPr="008E2931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post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proofErr w:type="spellEnd"/>
                      <w:r w:rsidR="00762A7C" w:rsidRPr="00973B31">
                        <w:t>_</w:t>
                      </w:r>
                      <w:r w:rsidR="00762A7C" w:rsidRPr="008E2931">
                        <w:rPr>
                          <w:lang w:val="en-US"/>
                        </w:rPr>
                        <w:t>name</w:t>
                      </w:r>
                      <w:r w:rsidR="00762A7C" w:rsidRPr="00973B31">
                        <w:t>}}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973B31">
                        <w:t xml:space="preserve">}}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{{number}}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{{number}}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90026B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202E2F6B" w14:textId="2C039646" w:rsidR="0090026B" w:rsidRPr="0090026B" w:rsidRDefault="001E564C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63613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ED8B" w14:textId="0267245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EC6E3" w14:textId="11FEA9F0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C0B1" w14:textId="30F8D334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8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_Toc134636138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120E" w14:textId="5F13D5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9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_Toc134636139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A6F0F" w14:textId="1080081F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99B2" w14:textId="37317380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1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_Toc134636141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1643" w14:textId="1F5A3645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E97" w14:textId="51304A4F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_Toc134636143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26DD0" w14:textId="65C54EA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4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_Toc134636144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9EEE" w14:textId="3077A526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5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_Toc134636145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CC62F" w14:textId="74570D03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6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_Toc134636146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DBFB" w14:textId="048F944C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7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_Toc134636147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2FD08" w14:textId="66796B1C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F560" w14:textId="1E84C809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9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_Toc134636149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12B5" w14:textId="6D520EC6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7163" w14:textId="1432DF37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1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_Toc134636151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AF50" w14:textId="41D70323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993CA" w14:textId="402B464B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3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_Toc134636153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6C73" w14:textId="0CE7F43A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4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_Toc134636154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6DF" w14:textId="3C83A123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D13D" w14:textId="1EE4860B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1542" w14:textId="691734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67CF" w14:textId="33AFC72F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3A13" w14:textId="78172321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9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_Toc134636159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EED9" w14:textId="57373FB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0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_Toc134636160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7F616" w14:textId="4A367428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1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_Toc134636161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A28E" w14:textId="0843E594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2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_Toc134636162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DF1B" w14:textId="0701D41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776BC727" w:rsidR="001E564C" w:rsidRPr="001E564C" w:rsidRDefault="001E564C" w:rsidP="0090026B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90026B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>Данный программный документ представляет собой пояснительную записку к программному проекту «{{</w:t>
      </w:r>
      <w:r w:rsidR="00B9751E">
        <w:rPr>
          <w:sz w:val="28"/>
          <w:szCs w:val="28"/>
          <w:lang w:val="en-US"/>
        </w:rPr>
        <w:t>project</w:t>
      </w:r>
      <w:r w:rsidR="00B9751E" w:rsidRPr="00B9751E">
        <w:rPr>
          <w:sz w:val="28"/>
          <w:szCs w:val="28"/>
        </w:rPr>
        <w:t>_</w:t>
      </w:r>
      <w:r w:rsidR="00B9751E">
        <w:rPr>
          <w:sz w:val="28"/>
          <w:szCs w:val="28"/>
          <w:lang w:val="en-US"/>
        </w:rPr>
        <w:t>name</w:t>
      </w:r>
      <w:r w:rsidR="00B9751E" w:rsidRPr="00B9751E">
        <w:rPr>
          <w:sz w:val="28"/>
          <w:szCs w:val="28"/>
        </w:rPr>
        <w:t>}}».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63613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63613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>{{</w:t>
      </w:r>
      <w:r w:rsidR="00306703">
        <w:rPr>
          <w:rFonts w:cs="Times New Roman"/>
          <w:sz w:val="28"/>
          <w:szCs w:val="28"/>
          <w:lang w:val="en-US"/>
        </w:rPr>
        <w:t>project</w:t>
      </w:r>
      <w:r w:rsidR="00306703" w:rsidRPr="00306703">
        <w:rPr>
          <w:rFonts w:cs="Times New Roman"/>
          <w:sz w:val="28"/>
          <w:szCs w:val="28"/>
        </w:rPr>
        <w:t>_</w:t>
      </w:r>
      <w:r w:rsidR="00306703">
        <w:rPr>
          <w:rFonts w:cs="Times New Roman"/>
          <w:sz w:val="28"/>
          <w:szCs w:val="28"/>
          <w:lang w:val="en-US"/>
        </w:rPr>
        <w:t>name</w:t>
      </w:r>
      <w:r w:rsidR="00306703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636137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6152B2">
        <w:t xml:space="preserve"> </w:t>
      </w:r>
      <w:proofErr w:type="spellStart"/>
      <w:r w:rsidRPr="006152B2">
        <w:rPr>
          <w:sz w:val="28"/>
          <w:szCs w:val="28"/>
          <w:lang w:val="en-US"/>
        </w:rPr>
        <w:t>grounds</w:t>
      </w:r>
      <w:proofErr w:type="gramEnd"/>
      <w:r w:rsidRPr="006152B2">
        <w:rPr>
          <w:sz w:val="28"/>
          <w:szCs w:val="28"/>
          <w:lang w:val="en-US"/>
        </w:rPr>
        <w:t>_for_development</w:t>
      </w:r>
      <w:proofErr w:type="spellEnd"/>
      <w:r>
        <w:rPr>
          <w:sz w:val="28"/>
          <w:szCs w:val="28"/>
          <w:lang w:val="en-US"/>
        </w:rPr>
        <w:t>}}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63613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636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6361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f</w:t>
      </w:r>
      <w:r w:rsidRPr="006152B2">
        <w:rPr>
          <w:sz w:val="28"/>
          <w:szCs w:val="28"/>
          <w:lang w:val="en-US" w:eastAsia="ru-RU"/>
        </w:rPr>
        <w:t>unctional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636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o</w:t>
      </w:r>
      <w:r w:rsidRPr="006152B2">
        <w:rPr>
          <w:sz w:val="28"/>
          <w:szCs w:val="28"/>
          <w:lang w:val="en-US" w:eastAsia="ru-RU"/>
        </w:rPr>
        <w:t>perational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636142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>{{</w:t>
      </w:r>
      <w:r w:rsidRPr="00373C4B">
        <w:t xml:space="preserve"> </w:t>
      </w:r>
      <w:proofErr w:type="spellStart"/>
      <w:r w:rsidRPr="00373C4B">
        <w:rPr>
          <w:rFonts w:cs="Times New Roman"/>
          <w:sz w:val="28"/>
          <w:szCs w:val="28"/>
        </w:rPr>
        <w:t>brief</w:t>
      </w:r>
      <w:proofErr w:type="gramEnd"/>
      <w:r w:rsidRPr="00373C4B">
        <w:rPr>
          <w:rFonts w:cs="Times New Roman"/>
          <w:sz w:val="28"/>
          <w:szCs w:val="28"/>
        </w:rPr>
        <w:t>_description</w:t>
      </w:r>
      <w:proofErr w:type="spellEnd"/>
      <w:r w:rsidRPr="00373C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}}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63614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6361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sz w:val="28"/>
          <w:szCs w:val="24"/>
          <w:lang w:val="en-US" w:eastAsia="ru-RU"/>
        </w:rPr>
        <w:t>task</w:t>
      </w:r>
      <w:proofErr w:type="gramEnd"/>
      <w:r w:rsidR="009767D5" w:rsidRPr="009767D5">
        <w:rPr>
          <w:sz w:val="28"/>
          <w:szCs w:val="24"/>
          <w:lang w:val="en-US" w:eastAsia="ru-RU"/>
        </w:rPr>
        <w:t>_statement</w:t>
      </w:r>
      <w:proofErr w:type="spellEnd"/>
      <w:r w:rsidR="009767D5">
        <w:rPr>
          <w:sz w:val="28"/>
          <w:szCs w:val="24"/>
          <w:lang w:eastAsia="ru-RU"/>
        </w:rPr>
        <w:t xml:space="preserve"> </w:t>
      </w:r>
      <w:r w:rsidRPr="008E4032">
        <w:rPr>
          <w:sz w:val="28"/>
          <w:szCs w:val="24"/>
          <w:lang w:val="en-US" w:eastAsia="ru-RU"/>
        </w:rPr>
        <w:t>}}</w:t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6361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6361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rFonts w:cs="Times New Roman"/>
          <w:color w:val="000000"/>
          <w:sz w:val="28"/>
          <w:szCs w:val="28"/>
          <w:lang w:val="en-US"/>
        </w:rPr>
        <w:t>description</w:t>
      </w:r>
      <w:proofErr w:type="gramEnd"/>
      <w:r w:rsidR="009767D5" w:rsidRPr="009767D5">
        <w:rPr>
          <w:rFonts w:cs="Times New Roman"/>
          <w:color w:val="000000"/>
          <w:sz w:val="28"/>
          <w:szCs w:val="28"/>
          <w:lang w:val="en-US"/>
        </w:rPr>
        <w:t>_architecture</w:t>
      </w:r>
      <w:proofErr w:type="spellEnd"/>
      <w:r w:rsidR="009767D5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6361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rFonts w:cs="Times New Roman"/>
          <w:color w:val="000000"/>
          <w:sz w:val="28"/>
          <w:szCs w:val="28"/>
          <w:lang w:val="en-US"/>
        </w:rPr>
        <w:t>justification</w:t>
      </w:r>
      <w:proofErr w:type="gramEnd"/>
      <w:r w:rsidR="009767D5" w:rsidRPr="009767D5">
        <w:rPr>
          <w:rFonts w:cs="Times New Roman"/>
          <w:color w:val="000000"/>
          <w:sz w:val="28"/>
          <w:szCs w:val="28"/>
          <w:lang w:val="en-US"/>
        </w:rPr>
        <w:t>_of_architecture</w:t>
      </w:r>
      <w:proofErr w:type="spellEnd"/>
      <w:r w:rsidR="009767D5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6361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6361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color w:val="000000"/>
          <w:sz w:val="28"/>
          <w:szCs w:val="28"/>
          <w:lang w:val="en-US"/>
        </w:rPr>
        <w:t>description</w:t>
      </w:r>
      <w:proofErr w:type="gramEnd"/>
      <w:r w:rsidR="00D91093" w:rsidRPr="00D91093">
        <w:rPr>
          <w:rFonts w:cs="Times New Roman"/>
          <w:color w:val="000000"/>
          <w:sz w:val="28"/>
          <w:szCs w:val="28"/>
          <w:lang w:val="en-US"/>
        </w:rPr>
        <w:t>_algorithm</w:t>
      </w:r>
      <w:proofErr w:type="spellEnd"/>
      <w:r w:rsidR="00D9109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6361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color w:val="000000"/>
          <w:sz w:val="28"/>
          <w:szCs w:val="28"/>
          <w:lang w:val="en-US"/>
        </w:rPr>
        <w:t>rationale</w:t>
      </w:r>
      <w:proofErr w:type="gramEnd"/>
      <w:r w:rsidR="00D91093" w:rsidRPr="00D91093">
        <w:rPr>
          <w:rFonts w:cs="Times New Roman"/>
          <w:color w:val="000000"/>
          <w:sz w:val="28"/>
          <w:szCs w:val="28"/>
          <w:lang w:val="en-US"/>
        </w:rPr>
        <w:t>_algorithm</w:t>
      </w:r>
      <w:proofErr w:type="spellEnd"/>
      <w:r w:rsidR="00D9109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E29BFDB" w14:textId="77777777" w:rsidR="00B45388" w:rsidRPr="00B45388" w:rsidRDefault="00B45388" w:rsidP="00A16D72">
      <w:pPr>
        <w:ind w:firstLine="0"/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6361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6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input</w:t>
      </w:r>
      <w:proofErr w:type="gramEnd"/>
      <w:r w:rsidR="00D91093" w:rsidRPr="00D91093">
        <w:rPr>
          <w:sz w:val="28"/>
          <w:szCs w:val="28"/>
          <w:lang w:val="en-US"/>
        </w:rPr>
        <w:t>_output_data</w:t>
      </w:r>
      <w:proofErr w:type="spellEnd"/>
      <w:r w:rsidR="00D91093">
        <w:rPr>
          <w:sz w:val="28"/>
          <w:szCs w:val="28"/>
        </w:rPr>
        <w:t xml:space="preserve"> </w:t>
      </w:r>
      <w:r w:rsidRPr="008E4032">
        <w:rPr>
          <w:sz w:val="28"/>
          <w:szCs w:val="28"/>
          <w:lang w:val="en-US"/>
        </w:rPr>
        <w:t>}}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636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состава технических и программных средств</w:t>
      </w:r>
      <w:bookmarkEnd w:id="17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6361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8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composition</w:t>
      </w:r>
      <w:proofErr w:type="gramEnd"/>
      <w:r w:rsidR="00D91093" w:rsidRPr="00D91093">
        <w:rPr>
          <w:sz w:val="28"/>
          <w:szCs w:val="28"/>
          <w:lang w:val="en-US"/>
        </w:rPr>
        <w:t>_of_technical_means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636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19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justification</w:t>
      </w:r>
      <w:proofErr w:type="gramEnd"/>
      <w:r w:rsidR="00D91093" w:rsidRPr="00D91093">
        <w:rPr>
          <w:sz w:val="28"/>
          <w:szCs w:val="28"/>
          <w:lang w:val="en-US"/>
        </w:rPr>
        <w:t>_of_technical_means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636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0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636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1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economic</w:t>
      </w:r>
      <w:proofErr w:type="gramEnd"/>
      <w:r w:rsidR="00D91093" w:rsidRPr="00D91093">
        <w:rPr>
          <w:sz w:val="28"/>
          <w:szCs w:val="28"/>
          <w:lang w:val="en-US"/>
        </w:rPr>
        <w:t>_efficiency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636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2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bCs/>
          <w:sz w:val="28"/>
          <w:szCs w:val="28"/>
          <w:lang w:val="en-US"/>
        </w:rPr>
        <w:t>perceived</w:t>
      </w:r>
      <w:proofErr w:type="gramEnd"/>
      <w:r w:rsidR="00D91093" w:rsidRPr="00D91093">
        <w:rPr>
          <w:rFonts w:cs="Times New Roman"/>
          <w:bCs/>
          <w:sz w:val="28"/>
          <w:szCs w:val="28"/>
          <w:lang w:val="en-US"/>
        </w:rPr>
        <w:t>_need</w:t>
      </w:r>
      <w:proofErr w:type="spellEnd"/>
      <w:r w:rsidR="00D91093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}}</w:t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636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3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90026B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</w:rPr>
      </w:pPr>
      <w:proofErr w:type="gramStart"/>
      <w:r w:rsidRPr="0090026B">
        <w:rPr>
          <w:rFonts w:cs="Times New Roman"/>
          <w:bCs/>
          <w:sz w:val="28"/>
          <w:szCs w:val="28"/>
        </w:rPr>
        <w:t>{{</w:t>
      </w:r>
      <w:r w:rsidR="00D91093" w:rsidRPr="00D91093">
        <w:t xml:space="preserve"> </w:t>
      </w:r>
      <w:r w:rsidR="00D91093" w:rsidRPr="00D91093">
        <w:rPr>
          <w:rFonts w:cs="Times New Roman"/>
          <w:bCs/>
          <w:sz w:val="28"/>
          <w:szCs w:val="28"/>
          <w:lang w:val="en-US"/>
        </w:rPr>
        <w:t>advantages</w:t>
      </w:r>
      <w:proofErr w:type="gramEnd"/>
      <w:r w:rsidR="00D91093" w:rsidRPr="0090026B">
        <w:rPr>
          <w:rFonts w:cs="Times New Roman"/>
          <w:bCs/>
          <w:sz w:val="28"/>
          <w:szCs w:val="28"/>
        </w:rPr>
        <w:t>_</w:t>
      </w:r>
      <w:r w:rsidR="00D91093" w:rsidRPr="00D91093">
        <w:rPr>
          <w:rFonts w:cs="Times New Roman"/>
          <w:bCs/>
          <w:sz w:val="28"/>
          <w:szCs w:val="28"/>
          <w:lang w:val="en-US"/>
        </w:rPr>
        <w:t>over</w:t>
      </w:r>
      <w:r w:rsidR="00D91093" w:rsidRPr="0090026B">
        <w:rPr>
          <w:rFonts w:cs="Times New Roman"/>
          <w:bCs/>
          <w:sz w:val="28"/>
          <w:szCs w:val="28"/>
        </w:rPr>
        <w:t>_</w:t>
      </w:r>
      <w:r w:rsidR="00D91093" w:rsidRPr="00D91093">
        <w:rPr>
          <w:rFonts w:cs="Times New Roman"/>
          <w:bCs/>
          <w:sz w:val="28"/>
          <w:szCs w:val="28"/>
          <w:lang w:val="en-US"/>
        </w:rPr>
        <w:t>analogues</w:t>
      </w:r>
      <w:r w:rsidRPr="0090026B">
        <w:rPr>
          <w:rFonts w:cs="Times New Roman"/>
          <w:bCs/>
          <w:sz w:val="28"/>
          <w:szCs w:val="28"/>
        </w:rPr>
        <w:t>}}</w:t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636159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4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>{{</w:t>
      </w:r>
      <w:r w:rsidRPr="00072A15">
        <w:t xml:space="preserve"> </w:t>
      </w:r>
      <w:r w:rsidRPr="00072A15">
        <w:rPr>
          <w:b w:val="0"/>
          <w:bCs/>
          <w:sz w:val="28"/>
          <w:szCs w:val="28"/>
          <w:lang w:val="en-US"/>
        </w:rPr>
        <w:t>sources</w:t>
      </w:r>
      <w:proofErr w:type="gramEnd"/>
      <w:r w:rsidRPr="00072A15">
        <w:rPr>
          <w:b w:val="0"/>
          <w:bCs/>
          <w:sz w:val="28"/>
          <w:szCs w:val="28"/>
          <w:lang w:val="en-US"/>
        </w:rPr>
        <w:t xml:space="preserve"> </w:t>
      </w:r>
      <w:r>
        <w:rPr>
          <w:b w:val="0"/>
          <w:bCs/>
          <w:sz w:val="28"/>
          <w:szCs w:val="28"/>
          <w:lang w:val="en-US"/>
        </w:rPr>
        <w:t>}}</w:t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905690"/>
      <w:bookmarkStart w:id="26" w:name="_Toc134636160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5"/>
      <w:bookmarkEnd w:id="26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1" w:name="_Toc482734439"/>
      <w:bookmarkEnd w:id="27"/>
      <w:bookmarkEnd w:id="28"/>
      <w:bookmarkEnd w:id="29"/>
      <w:bookmarkEnd w:id="30"/>
      <w:r w:rsidRPr="0055704B">
        <w:rPr>
          <w:rFonts w:cs="Times New Roman"/>
          <w:b/>
          <w:sz w:val="28"/>
          <w:szCs w:val="28"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{{</w:t>
            </w:r>
            <w:r w:rsidR="00D91093" w:rsidRPr="00D91093">
              <w:rPr>
                <w:rFonts w:ascii="Times New Roman" w:hAnsi="Times New Roman" w:cs="Times New Roman"/>
              </w:rPr>
              <w:t xml:space="preserve"> </w:t>
            </w:r>
            <w:r w:rsidR="00D91093"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term</w:t>
            </w:r>
            <w:proofErr w:type="gramEnd"/>
            <w:r w:rsidR="00D91093"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_1</w:t>
            </w:r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{{</w:t>
            </w:r>
            <w:r w:rsidR="00D91093">
              <w:t xml:space="preserve"> </w:t>
            </w:r>
            <w:r w:rsidR="00D91093"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definition</w:t>
            </w:r>
            <w:proofErr w:type="gramEnd"/>
            <w:r w:rsidR="00D91093"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_1</w:t>
            </w:r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4636161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2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02905692"/>
      <w:bookmarkStart w:id="34" w:name="_Toc134636162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3"/>
      <w:bookmarkEnd w:id="34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02905693"/>
      <w:bookmarkStart w:id="36" w:name="_Toc134636163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5"/>
      <w:bookmarkEnd w:id="36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7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7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BD70" w14:textId="77777777" w:rsidR="00FD5DE8" w:rsidRDefault="00FD5DE8" w:rsidP="00DF781E">
      <w:r>
        <w:separator/>
      </w:r>
    </w:p>
  </w:endnote>
  <w:endnote w:type="continuationSeparator" w:id="0">
    <w:p w14:paraId="4B024150" w14:textId="77777777" w:rsidR="00FD5DE8" w:rsidRDefault="00FD5DE8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1D07" w14:textId="77777777" w:rsidR="00FD5DE8" w:rsidRDefault="00FD5DE8" w:rsidP="00DF781E">
      <w:r>
        <w:separator/>
      </w:r>
    </w:p>
  </w:footnote>
  <w:footnote w:type="continuationSeparator" w:id="0">
    <w:p w14:paraId="64311284" w14:textId="77777777" w:rsidR="00FD5DE8" w:rsidRDefault="00FD5DE8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CF752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44</cp:revision>
  <cp:lastPrinted>2023-02-15T20:46:00Z</cp:lastPrinted>
  <dcterms:created xsi:type="dcterms:W3CDTF">2023-02-15T20:46:00Z</dcterms:created>
  <dcterms:modified xsi:type="dcterms:W3CDTF">2023-05-10T16:28:00Z</dcterms:modified>
</cp:coreProperties>
</file>