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1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1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1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1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1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1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1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1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1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1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>1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>1</w:t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1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>1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1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>1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1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Введите полное название ВУЗа, например "Национальный исследовательский университет Высшая Школа Экономики"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Введите полное название ВУЗа, например "Национальный исследовательский университет Высшая Школа Экономики"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379E5CA7" w14:textId="681B9A65" w:rsidR="00867597" w:rsidRPr="00867597" w:rsidRDefault="001E564C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566618" w:history="1"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67597"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_Toc134566618 \h </w:instrTex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5514D" w14:textId="1AD61AA5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19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_Toc134566619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E09F" w14:textId="65BF0AA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211F2" w14:textId="1DF3852D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1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_Toc134566621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571F" w14:textId="67719BD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5EA73" w14:textId="17D1C950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FB5E" w14:textId="2AEB795F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4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_Toc134566624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B2AD5" w14:textId="38D0892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6E427" w14:textId="2CAC15D7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B7D89" w14:textId="48F8A8F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7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_Toc134566627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BFB03" w14:textId="0C42362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8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_Toc134566628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980E0" w14:textId="5255B09A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9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_Toc134566629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1E298" w14:textId="2C0B5124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0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_Toc134566630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EDD86" w14:textId="65E4C082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544A1" w14:textId="4E7BE0A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2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_Toc134566632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6C481" w14:textId="2F51CE2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77E8" w14:textId="1D48DA84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4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работы с базами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_Toc134566634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E078" w14:textId="25F66AA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8FF42" w14:textId="65A747D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6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3.6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_Toc134566636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5727F" w14:textId="3C2FF84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7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_Toc134566637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67C14" w14:textId="3320E38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8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_Toc134566638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F48A" w14:textId="7F8EF842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9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_Toc134566639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C33D7" w14:textId="4B2E4DF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D938D" w14:textId="7C59F9D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256E5" w14:textId="194943F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C84C1" w14:textId="4847ED7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3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_Toc134566643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DB9BA" w14:textId="672AF8B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4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_Toc134566644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AF7B3" w14:textId="10397A4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5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_Toc134566645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D73DA" w14:textId="2AE79035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6CA0" w14:textId="49B7658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7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_Toc134566647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FEE2ED6" w:rsidR="001E564C" w:rsidRPr="001E564C" w:rsidRDefault="001E564C" w:rsidP="00867597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67597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«1».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56661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56661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566620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5666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5666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5666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5666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566625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1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56662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566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>Введите полное название ВУЗа, например "Национальный исследовательский университет Высшая Школа Экономики":Введите полное название ВУЗа, например "Национальный исследовательский университет Высшая Школа Экономики":Введите полное название ВУЗа, например "Национальный исследовательский университет Высшая Школа Экономики"</w:t>
        <w:br/>
        <w:t xml:space="preserve"/>
        <w:br/>
        <w:t xml:space="preserve">Введите полное название ВУЗа, например "Национальный исследовательский университет Высшая Школа Экономики"</w:t>
        <w:br/>
        <w:t xml:space="preserve">Введите полное название ВУЗа, например "Национальный исследовательский университет Высшая Школа Экономики"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5666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5666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</w:t>
        <w:br/>
        <w:t xml:space="preserve">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</w:t>
        <w:br/>
        <w:t xml:space="preserve"/>
        <w:br/>
        <w:t xml:space="preserve">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программы:Опишите архитектуру программы: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5666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Обоснуйте выбор архитектуры программы:Обоснуйте выбор архитектуры программы:Обоснуйте выбор архитектуры программы:Обоснуйте выбор архитектуры программы:Обоснуйте выбор архитектуры программы:Обоснуйте выбор архитектуры программы:Обоснуйте выбор архитектуры программы:</w:t>
        <w:br/>
        <w:t xml:space="preserve">Обоснуйте выбор архитектуры программы:Обоснуйте выбор архитектуры программы:Обоснуйте выбор архитектуры программы:Обоснуйте выбор архитектуры программы: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5666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5666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программы:Опишите алгоритм работы программы:</w:t>
        <w:br/>
        <w:t xml:space="preserve"/>
        <w:br/>
        <w:t xml:space="preserve"/>
        <w:br/>
        <w:t xml:space="preserve">Опишите алгоритм работы программы:Опишите алгоритм работы программы:Опишите алгоритм работы программы:Опишите алгоритм работы программы: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5666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24</w:t>
      </w:r>
    </w:p>
    <w:p w14:paraId="53523CCE" w14:textId="77777777" w:rsidR="008E4032" w:rsidRPr="008E4032" w:rsidRDefault="008E4032" w:rsidP="008E4032">
      <w:pPr>
        <w:spacing w:line="360" w:lineRule="auto"/>
        <w:rPr>
          <w:sz w:val="28"/>
          <w:szCs w:val="28"/>
          <w:lang w:val="en-US" w:eastAsia="ru-RU"/>
        </w:rPr>
      </w:pPr>
    </w:p>
    <w:p w14:paraId="26963CBE" w14:textId="3680D6C7" w:rsidR="00270C76" w:rsidRDefault="008E4032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566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работы с базами данных</w:t>
      </w:r>
      <w:bookmarkEnd w:id="16"/>
    </w:p>
    <w:p w14:paraId="635CFF38" w14:textId="77777777" w:rsidR="008E4032" w:rsidRDefault="008E4032" w:rsidP="008E4032">
      <w:pPr>
        <w:rPr>
          <w:lang w:eastAsia="ru-RU"/>
        </w:rPr>
      </w:pPr>
    </w:p>
    <w:p w14:paraId="084EE258" w14:textId="604015E4" w:rsidR="008E4032" w:rsidRPr="008E4032" w:rsidRDefault="008E4032" w:rsidP="008E4032">
      <w:pPr>
        <w:spacing w:line="360" w:lineRule="auto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25</w:t>
      </w:r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5666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7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26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5666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Описание и обоснование выбора состава технических и программных средств</w:t>
      </w:r>
      <w:bookmarkEnd w:id="18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5666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9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27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5666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20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28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5666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1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5666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2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29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5666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3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30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5666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4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31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34566643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5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>32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02905690"/>
      <w:bookmarkStart w:id="27" w:name="_Toc134566644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6"/>
      <w:bookmarkEnd w:id="27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8" w:name="_Toc379572147"/>
      <w:bookmarkStart w:id="29" w:name="_Toc384481777"/>
      <w:bookmarkStart w:id="30" w:name="_Toc385027522"/>
      <w:bookmarkStart w:id="31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2" w:name="_Toc482734439"/>
      <w:bookmarkEnd w:id="28"/>
      <w:bookmarkEnd w:id="29"/>
      <w:bookmarkEnd w:id="30"/>
      <w:bookmarkEnd w:id="31"/>
      <w:r w:rsidRPr="0055704B">
        <w:rPr>
          <w:rFonts w:cs="Times New Roman"/>
          <w:b/>
          <w:sz w:val="28"/>
          <w:szCs w:val="28"/>
        </w:rPr>
        <w:t>ТЕРМИНОЛОГИЯ</w:t>
      </w:r>
      <w:bookmarkEnd w:id="32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33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34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34566645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3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02905692"/>
      <w:bookmarkStart w:id="35" w:name="_Toc134566646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4"/>
      <w:bookmarkEnd w:id="35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02905693"/>
      <w:bookmarkStart w:id="37" w:name="_Toc134566647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6"/>
      <w:bookmarkEnd w:id="37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8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8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A575" w14:textId="77777777" w:rsidR="00891E0A" w:rsidRDefault="00891E0A" w:rsidP="00DF781E">
      <w:r>
        <w:separator/>
      </w:r>
    </w:p>
  </w:endnote>
  <w:endnote w:type="continuationSeparator" w:id="0">
    <w:p w14:paraId="099087E2" w14:textId="77777777" w:rsidR="00891E0A" w:rsidRDefault="00891E0A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04ED" w14:textId="77777777" w:rsidR="00891E0A" w:rsidRDefault="00891E0A" w:rsidP="00DF781E">
      <w:r>
        <w:separator/>
      </w:r>
    </w:p>
  </w:footnote>
  <w:footnote w:type="continuationSeparator" w:id="0">
    <w:p w14:paraId="460C6A2A" w14:textId="77777777" w:rsidR="00891E0A" w:rsidRDefault="00891E0A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41</cp:revision>
  <cp:lastPrinted>2023-02-15T20:46:00Z</cp:lastPrinted>
  <dcterms:created xsi:type="dcterms:W3CDTF">2023-02-15T20:46:00Z</dcterms:created>
  <dcterms:modified xsi:type="dcterms:W3CDTF">2023-05-09T20:28:00Z</dcterms:modified>
  <dc:identifier/>
  <dc:language/>
</cp:coreProperties>
</file>