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78AD" w14:textId="246C38AE" w:rsidR="00F16BE8" w:rsidRPr="005E6BF5" w:rsidRDefault="00BD6DBD" w:rsidP="00AE11E4">
      <w:pPr>
        <w:pStyle w:val="Title"/>
      </w:pPr>
      <w:r>
        <w:t>Board of Assessment Appeals</w:t>
      </w:r>
    </w:p>
    <w:p w14:paraId="52375578" w14:textId="77777777" w:rsidR="000A518B" w:rsidRPr="005E6BF5" w:rsidRDefault="000A518B" w:rsidP="000A518B">
      <w:pPr>
        <w:jc w:val="right"/>
        <w:rPr>
          <w:sz w:val="24"/>
          <w:szCs w:val="24"/>
        </w:rPr>
      </w:pPr>
      <w:r>
        <w:rPr>
          <w:b/>
          <w:bCs/>
          <w:sz w:val="24"/>
          <w:szCs w:val="24"/>
        </w:rPr>
        <w:t>Tax Year: 2025</w:t>
      </w:r>
    </w:p>
    <w:p w14:paraId="081E1B52" w14:textId="77777777" w:rsidR="00BD6DBD" w:rsidRDefault="000A518B" w:rsidP="000A518B">
      <w:pPr>
        <w:jc w:val="right"/>
      </w:pPr>
      <w:r>
        <w:t>Address:</w:t>
      </w:r>
    </w:p>
    <w:p w14:paraId="2FD6C785" w14:textId="404429AA" w:rsidR="000A518B" w:rsidRPr="00DF78D1" w:rsidRDefault="00BD6DBD" w:rsidP="000A518B">
      <w:pPr>
        <w:jc w:val="right"/>
        <w:rPr>
          <w:sz w:val="28"/>
          <w:szCs w:val="28"/>
        </w:rPr>
      </w:pPr>
      <w:r>
        <w:t xml:space="preserve">R0087486 </w:t>
        <w:br/>
        <w:t>20700 Smith Road, Aurora</w:t>
        <w:br/>
        <w:t xml:space="preserve"> Adams County, CO</w:t>
      </w:r>
    </w:p>
    <w:p w14:paraId="5DB0F482" w14:textId="77777777" w:rsidR="00FF3C79" w:rsidRPr="00DF78D1" w:rsidRDefault="00FF3C79" w:rsidP="000A518B">
      <w:pPr>
        <w:jc w:val="right"/>
        <w:rPr>
          <w:b/>
          <w:bCs/>
          <w:sz w:val="28"/>
          <w:szCs w:val="28"/>
        </w:rPr>
      </w:pPr>
      <w:r>
        <w:rPr>
          <w:b/>
          <w:bCs/>
          <w:sz w:val="28"/>
          <w:szCs w:val="28"/>
        </w:rPr>
        <w:t>Prepared For</w:t>
      </w:r>
    </w:p>
    <w:p w14:paraId="68A10C18" w14:textId="77777777" w:rsidR="00F72A6A" w:rsidRDefault="008B0D14" w:rsidP="00FF3C79">
      <w:pPr>
        <w:jc w:val="right"/>
        <w:rPr>
          <w:b/>
          <w:bCs/>
          <w:sz w:val="28"/>
          <w:szCs w:val="28"/>
        </w:rPr>
      </w:pPr>
      <w:r>
        <w:rPr>
          <w:b/>
          <w:bCs/>
          <w:sz w:val="28"/>
          <w:szCs w:val="28"/>
        </w:rPr>
        <w:t>Board of Assessment Appeals</w:t>
        <w:br/>
      </w:r>
      <w:r>
        <w:rPr>
          <w:sz w:val="24"/>
          <w:szCs w:val="24"/>
        </w:rPr>
        <w:t>1313 Sherman Street, Suite 518</w:t>
        <w:br/>
        <w:t>Denver, CO 80203</w:t>
      </w:r>
    </w:p>
    <w:p w14:paraId="0559F201" w14:textId="77777777" w:rsidR="00FF3C79" w:rsidRPr="00DF78D1" w:rsidRDefault="00FF3C79" w:rsidP="00FF3C79">
      <w:pPr>
        <w:jc w:val="right"/>
        <w:rPr>
          <w:b/>
          <w:bCs/>
          <w:sz w:val="28"/>
          <w:szCs w:val="28"/>
        </w:rPr>
      </w:pPr>
      <w:r>
        <w:rPr>
          <w:b/>
          <w:bCs/>
          <w:sz w:val="28"/>
          <w:szCs w:val="28"/>
        </w:rPr>
        <w:t>Prepared By</w:t>
      </w:r>
    </w:p>
    <w:p w14:paraId="66A5B873" w14:textId="2B63F266" w:rsidR="00BD6DBD" w:rsidRDefault="00BD6DBD" w:rsidP="00BD6DBD">
      <w:pPr>
        <w:jc w:val="right"/>
        <w:rPr>
          <w:sz w:val="24"/>
          <w:szCs w:val="24"/>
        </w:rPr>
      </w:pPr>
      <w:r>
        <w:t>Michael Earley</w:t>
      </w:r>
      <w:r>
        <w:rPr>
          <w:sz w:val="24"/>
          <w:szCs w:val="24"/>
        </w:rPr>
        <w:br/>
      </w:r>
      <w:r>
        <w:t>Commercial Appraiser, Adams County Assessor</w:t>
      </w:r>
      <w:r>
        <w:rPr>
          <w:sz w:val="24"/>
          <w:szCs w:val="24"/>
        </w:rPr>
        <w:br/>
      </w:r>
    </w:p>
    <w:p w14:paraId="7EA1F46E" w14:textId="6AB39950" w:rsidR="00FF3C79" w:rsidRDefault="006F7D6F" w:rsidP="006F7D6F">
      <w:pPr>
        <w:jc w:val="right"/>
        <w:rPr>
          <w:sz w:val="32"/>
          <w:szCs w:val="32"/>
        </w:rPr>
      </w:pPr>
      <w:r>
        <w:rPr>
          <w:sz w:val="24"/>
          <w:szCs w:val="24"/>
        </w:rPr>
        <w:br/>
      </w:r>
    </w:p>
    <w:p w14:paraId="262B2C4E" w14:textId="77777777" w:rsidR="00F16BE8" w:rsidRDefault="00F16BE8">
      <w:pPr>
        <w:rPr>
          <w:b/>
          <w:bCs/>
          <w:sz w:val="32"/>
          <w:szCs w:val="32"/>
          <w:highlight w:val="yellow"/>
        </w:rPr>
        <w:sectPr w:rsidR="00F16BE8" w:rsidSect="00F279C8">
          <w:headerReference w:type="default"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614F680D" w14:textId="77777777" w:rsidR="000A518B" w:rsidRDefault="000A518B" w:rsidP="00257E5D">
      <w:pPr>
        <w:jc w:val="center"/>
        <w:rPr>
          <w:b/>
          <w:bCs/>
          <w:sz w:val="40"/>
          <w:szCs w:val="40"/>
        </w:rPr>
      </w:pPr>
      <w:r>
        <w:rPr>
          <w:b/>
          <w:bCs/>
          <w:sz w:val="40"/>
          <w:szCs w:val="40"/>
        </w:rPr>
        <w:lastRenderedPageBreak/>
        <w:t>Subject Property</w:t>
      </w:r>
    </w:p>
    <w:p w14:paraId="6A57E1F7" w14:textId="724DAE19" w:rsidR="00BD6DBD" w:rsidRDefault="00BB04B1" w:rsidP="00257E5D">
      <w:pPr>
        <w:jc w:val="center"/>
        <w:rPr>
          <w:b/>
          <w:bCs/>
          <w:sz w:val="40"/>
          <w:szCs w:val="40"/>
        </w:rPr>
      </w:pPr>
      <w:r>
        <w:rPr>
          <w:i/>
        </w:rPr>
        <w:t>[Insert subject property photo]</w:t>
      </w:r>
    </w:p>
    <w:p w14:paraId="7D616AC2" w14:textId="77777777" w:rsidR="00BD6DBD" w:rsidRDefault="00BD6DBD" w:rsidP="00257E5D">
      <w:pPr>
        <w:jc w:val="center"/>
        <w:rPr>
          <w:b/>
          <w:bCs/>
          <w:sz w:val="40"/>
          <w:szCs w:val="40"/>
        </w:rPr>
      </w:pPr>
    </w:p>
    <w:p w14:paraId="5BAA9B4E" w14:textId="77777777" w:rsidR="00BD6DBD" w:rsidRDefault="00BD6DBD" w:rsidP="00257E5D">
      <w:pPr>
        <w:jc w:val="center"/>
        <w:rPr>
          <w:b/>
          <w:bCs/>
          <w:sz w:val="40"/>
          <w:szCs w:val="40"/>
        </w:rPr>
      </w:pPr>
    </w:p>
    <w:p w14:paraId="2520CF29" w14:textId="77777777" w:rsidR="00BD6DBD" w:rsidRDefault="00BD6DBD" w:rsidP="00257E5D">
      <w:pPr>
        <w:jc w:val="center"/>
        <w:rPr>
          <w:b/>
          <w:bCs/>
          <w:sz w:val="40"/>
          <w:szCs w:val="40"/>
        </w:rPr>
      </w:pPr>
    </w:p>
    <w:p w14:paraId="129553C4" w14:textId="77777777" w:rsidR="00BD6DBD" w:rsidRDefault="00BD6DBD" w:rsidP="00257E5D">
      <w:pPr>
        <w:jc w:val="center"/>
        <w:rPr>
          <w:b/>
          <w:bCs/>
          <w:sz w:val="40"/>
          <w:szCs w:val="40"/>
        </w:rPr>
      </w:pPr>
    </w:p>
    <w:p w14:paraId="295A5481" w14:textId="77777777" w:rsidR="00BB04B1" w:rsidRDefault="00BB04B1" w:rsidP="00257E5D">
      <w:pPr>
        <w:jc w:val="center"/>
        <w:rPr>
          <w:b/>
          <w:bCs/>
          <w:sz w:val="40"/>
          <w:szCs w:val="40"/>
        </w:rPr>
      </w:pPr>
    </w:p>
    <w:p w14:paraId="7C558639" w14:textId="77777777" w:rsidR="00BD6DBD" w:rsidRDefault="00BD6DBD" w:rsidP="00257E5D">
      <w:pPr>
        <w:jc w:val="center"/>
        <w:rPr>
          <w:b/>
          <w:bCs/>
          <w:sz w:val="40"/>
          <w:szCs w:val="40"/>
        </w:rPr>
      </w:pPr>
    </w:p>
    <w:p w14:paraId="5F9EEAE4" w14:textId="77777777" w:rsidR="00BD6DBD" w:rsidRDefault="00BD6DBD" w:rsidP="00257E5D">
      <w:pPr>
        <w:jc w:val="center"/>
        <w:rPr>
          <w:b/>
          <w:bCs/>
          <w:sz w:val="40"/>
          <w:szCs w:val="40"/>
        </w:rPr>
      </w:pPr>
    </w:p>
    <w:p w14:paraId="50431E3C" w14:textId="253E04C5" w:rsidR="00BD6DBD" w:rsidRDefault="00BD6DBD" w:rsidP="00BD6DBD">
      <w:pPr>
        <w:jc w:val="center"/>
        <w:rPr>
          <w:b/>
          <w:bCs/>
          <w:sz w:val="40"/>
          <w:szCs w:val="40"/>
        </w:rPr>
      </w:pPr>
      <w:r>
        <w:rPr>
          <w:b/>
          <w:bCs/>
          <w:sz w:val="40"/>
          <w:szCs w:val="40"/>
        </w:rPr>
        <w:lastRenderedPageBreak/>
        <w:t xml:space="preserve">Subject Aerial</w:t>
      </w:r>
    </w:p>
    <w:p w14:paraId="4441D569" w14:textId="77777777" w:rsidR="00BD6DBD" w:rsidRDefault="00BD6DBD" w:rsidP="00BD6DBD">
      <w:pPr>
        <w:jc w:val="center"/>
        <w:rPr>
          <w:b/>
          <w:bCs/>
          <w:sz w:val="40"/>
          <w:szCs w:val="40"/>
        </w:rPr>
      </w:pPr>
    </w:p>
    <w:p w14:paraId="4D177093" w14:textId="194A1E38" w:rsidR="00BD6DBD" w:rsidRDefault="00BD6DBD" w:rsidP="00BD6DBD">
      <w:pPr>
        <w:jc w:val="center"/>
        <w:rPr>
          <w:b/>
          <w:bCs/>
          <w:sz w:val="40"/>
          <w:szCs w:val="40"/>
        </w:rPr>
      </w:pPr>
      <w:r>
        <w:rPr>
          <w:i/>
        </w:rPr>
        <w:t>[Insert subject aerial photo]</w:t>
      </w:r>
    </w:p>
    <w:p w14:paraId="775126A1" w14:textId="77777777" w:rsidR="00BD6DBD" w:rsidRDefault="00BD6DBD" w:rsidP="00257E5D">
      <w:pPr>
        <w:jc w:val="center"/>
        <w:rPr>
          <w:b/>
          <w:bCs/>
          <w:sz w:val="40"/>
          <w:szCs w:val="40"/>
        </w:rPr>
      </w:pPr>
    </w:p>
    <w:p w14:paraId="69546EA3" w14:textId="77777777" w:rsidR="00BD6DBD" w:rsidRDefault="00BD6DBD" w:rsidP="00257E5D">
      <w:pPr>
        <w:jc w:val="center"/>
        <w:rPr>
          <w:b/>
          <w:bCs/>
          <w:sz w:val="40"/>
          <w:szCs w:val="40"/>
        </w:rPr>
      </w:pPr>
    </w:p>
    <w:bookmarkStart w:id="0" w:name="_Toc228359484" w:displacedByCustomXml="next"/>
    <w:sdt>
      <w:sdtPr>
        <w:rPr>
          <w:rFonts w:eastAsiaTheme="minorHAnsi" w:cstheme="minorBidi"/>
          <w:b w:val="0"/>
          <w:color w:val="auto"/>
          <w:sz w:val="22"/>
          <w:szCs w:val="22"/>
        </w:rPr>
        <w:id w:val="1465928302"/>
        <w:docPartObj>
          <w:docPartGallery w:val="Table of Contents"/>
          <w:docPartUnique/>
        </w:docPartObj>
      </w:sdtPr>
      <w:sdtEndPr>
        <w:rPr>
          <w:bCs/>
          <w:noProof/>
        </w:rPr>
      </w:sdtEndPr>
      <w:sdtContent>
        <w:p w14:paraId="62CF10F7" w14:textId="77777777" w:rsidR="005C0E63" w:rsidRPr="008D528D" w:rsidRDefault="00C0254D" w:rsidP="008D528D">
          <w:pPr>
            <w:pStyle w:val="Heading1"/>
          </w:pPr>
          <w:r>
            <w:t>Table of Contents</w:t>
          </w:r>
          <w:bookmarkEnd w:id="0"/>
        </w:p>
        <w:p w14:paraId="3CCAC21A" w14:textId="77777777" w:rsidR="00445943" w:rsidRDefault="00501834">
          <w:pPr>
            <w:pStyle w:val="TOC1"/>
            <w:tabs>
              <w:tab w:val="right" w:leader="dot" w:pos="9350"/>
            </w:tabs>
            <w:rPr>
              <w:rFonts w:eastAsiaTheme="minorEastAsia"/>
              <w:noProof/>
              <w:kern w:val="2"/>
              <w:sz w:val="24"/>
              <w:szCs w:val="24"/>
              <w14:ligatures w14:val="standardContextual"/>
            </w:rPr>
          </w:pPr>
          <w:r>
            <w:fldChar w:fldCharType="begin"/>
            <w:instrText xml:space="preserve"> TOC \o "1-1" \h \z \u </w:instrText>
            <w:fldChar w:fldCharType="separate"/>
          </w:r>
          <w:hyperlink w:anchor="_Toc228359484" w:history="1">
            <w:r>
              <w:rPr>
                <w:rStyle w:val="Hyperlink"/>
                <w:noProof/>
              </w:rPr>
              <w:t>Table of Contents</w:t>
            </w:r>
            <w:r>
              <w:rPr>
                <w:noProof/>
                <w:webHidden/>
              </w:rPr>
              <w:tab/>
              <w:fldChar w:fldCharType="begin"/>
              <w:instrText xml:space="preserve"> PAGEREF _Toc228359484 \h </w:instrText>
              <w:fldChar w:fldCharType="separate"/>
              <w:t>1</w:t>
              <w:fldChar w:fldCharType="end"/>
            </w:r>
          </w:hyperlink>
        </w:p>
        <w:p w14:paraId="49852846"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85" w:history="1">
            <w:r>
              <w:rPr>
                <w:rStyle w:val="Hyperlink"/>
                <w:noProof/>
              </w:rPr>
              <w:t>Summary of Salient Facts</w:t>
            </w:r>
            <w:r>
              <w:rPr>
                <w:noProof/>
                <w:webHidden/>
              </w:rPr>
              <w:tab/>
              <w:fldChar w:fldCharType="begin"/>
              <w:instrText xml:space="preserve"> PAGEREF _Toc228359485 \h </w:instrText>
              <w:fldChar w:fldCharType="separate"/>
              <w:t>4</w:t>
              <w:fldChar w:fldCharType="end"/>
            </w:r>
          </w:hyperlink>
        </w:p>
        <w:p w14:paraId="1466F48D"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86" w:history="1">
            <w:r>
              <w:rPr>
                <w:rStyle w:val="Hyperlink"/>
                <w:noProof/>
              </w:rPr>
              <w:t>Scope of Work and Definitions</w:t>
            </w:r>
            <w:r>
              <w:rPr>
                <w:noProof/>
                <w:webHidden/>
              </w:rPr>
              <w:tab/>
              <w:fldChar w:fldCharType="begin"/>
              <w:instrText xml:space="preserve"> PAGEREF _Toc228359486 \h </w:instrText>
              <w:fldChar w:fldCharType="separate"/>
              <w:t>5</w:t>
              <w:fldChar w:fldCharType="end"/>
            </w:r>
          </w:hyperlink>
        </w:p>
        <w:p w14:paraId="4CC08702"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87" w:history="1">
            <w:r>
              <w:rPr>
                <w:rStyle w:val="Hyperlink"/>
                <w:noProof/>
              </w:rPr>
              <w:t>Market &amp; Neighborhood Description</w:t>
            </w:r>
            <w:r>
              <w:rPr>
                <w:noProof/>
                <w:webHidden/>
              </w:rPr>
              <w:tab/>
              <w:fldChar w:fldCharType="begin"/>
              <w:instrText xml:space="preserve"> PAGEREF _Toc228359487 \h </w:instrText>
              <w:fldChar w:fldCharType="separate"/>
              <w:t>11</w:t>
              <w:fldChar w:fldCharType="end"/>
            </w:r>
          </w:hyperlink>
        </w:p>
        <w:p w14:paraId="11084400"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88" w:history="1">
            <w:r>
              <w:rPr>
                <w:rStyle w:val="Hyperlink"/>
                <w:noProof/>
              </w:rPr>
              <w:t>Site Description</w:t>
            </w:r>
            <w:r>
              <w:rPr>
                <w:noProof/>
                <w:webHidden/>
              </w:rPr>
              <w:tab/>
              <w:fldChar w:fldCharType="begin"/>
              <w:instrText xml:space="preserve"> PAGEREF _Toc228359488 \h </w:instrText>
              <w:fldChar w:fldCharType="separate"/>
              <w:t>16</w:t>
              <w:fldChar w:fldCharType="end"/>
            </w:r>
          </w:hyperlink>
        </w:p>
        <w:p w14:paraId="0525798A"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89" w:history="1">
            <w:r>
              <w:rPr>
                <w:rStyle w:val="Hyperlink"/>
                <w:noProof/>
              </w:rPr>
              <w:t>Improvement Description</w:t>
            </w:r>
            <w:r>
              <w:rPr>
                <w:noProof/>
                <w:webHidden/>
              </w:rPr>
              <w:tab/>
              <w:fldChar w:fldCharType="begin"/>
              <w:instrText xml:space="preserve"> PAGEREF _Toc228359489 \h </w:instrText>
              <w:fldChar w:fldCharType="separate"/>
              <w:t>18</w:t>
              <w:fldChar w:fldCharType="end"/>
            </w:r>
          </w:hyperlink>
        </w:p>
        <w:p w14:paraId="09B445D4"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0" w:history="1">
            <w:r>
              <w:rPr>
                <w:rStyle w:val="Hyperlink"/>
                <w:noProof/>
              </w:rPr>
              <w:t>Highest and Best Use Analysis</w:t>
            </w:r>
            <w:r>
              <w:rPr>
                <w:noProof/>
                <w:webHidden/>
              </w:rPr>
              <w:tab/>
              <w:fldChar w:fldCharType="begin"/>
              <w:instrText xml:space="preserve"> PAGEREF _Toc228359490 \h </w:instrText>
              <w:fldChar w:fldCharType="separate"/>
              <w:t>26</w:t>
              <w:fldChar w:fldCharType="end"/>
            </w:r>
          </w:hyperlink>
        </w:p>
        <w:p w14:paraId="63E78D50"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1" w:history="1">
            <w:r>
              <w:rPr>
                <w:rStyle w:val="Hyperlink"/>
                <w:noProof/>
              </w:rPr>
              <w:t>Sales Comparison Approach</w:t>
            </w:r>
            <w:r>
              <w:rPr>
                <w:noProof/>
                <w:webHidden/>
              </w:rPr>
              <w:tab/>
              <w:fldChar w:fldCharType="begin"/>
              <w:instrText xml:space="preserve"> PAGEREF _Toc228359491 \h </w:instrText>
              <w:fldChar w:fldCharType="separate"/>
              <w:t>28</w:t>
              <w:fldChar w:fldCharType="end"/>
            </w:r>
          </w:hyperlink>
        </w:p>
        <w:p w14:paraId="452511DA"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2" w:history="1">
            <w:r>
              <w:rPr>
                <w:rStyle w:val="Hyperlink"/>
                <w:noProof/>
              </w:rPr>
              <w:t>Income Approach – Direct Capitalization</w:t>
            </w:r>
            <w:r>
              <w:rPr>
                <w:noProof/>
                <w:webHidden/>
              </w:rPr>
              <w:tab/>
              <w:fldChar w:fldCharType="begin"/>
              <w:instrText xml:space="preserve"> PAGEREF _Toc228359492 \h </w:instrText>
              <w:fldChar w:fldCharType="separate"/>
              <w:t>34</w:t>
              <w:fldChar w:fldCharType="end"/>
            </w:r>
          </w:hyperlink>
        </w:p>
        <w:p w14:paraId="3A2A9F3A"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3" w:history="1">
            <w:r>
              <w:rPr>
                <w:rStyle w:val="Hyperlink"/>
                <w:noProof/>
              </w:rPr>
              <w:t>Certification</w:t>
            </w:r>
            <w:r>
              <w:rPr>
                <w:noProof/>
                <w:webHidden/>
              </w:rPr>
              <w:tab/>
              <w:fldChar w:fldCharType="begin"/>
              <w:instrText xml:space="preserve"> PAGEREF _Toc228359493 \h </w:instrText>
              <w:fldChar w:fldCharType="separate"/>
              <w:t>45</w:t>
              <w:fldChar w:fldCharType="end"/>
            </w:r>
          </w:hyperlink>
        </w:p>
        <w:p w14:paraId="102B5568"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4" w:history="1">
            <w:r>
              <w:rPr>
                <w:rStyle w:val="Hyperlink"/>
                <w:noProof/>
              </w:rPr>
              <w:t>Exhibits</w:t>
            </w:r>
            <w:r>
              <w:rPr>
                <w:noProof/>
                <w:webHidden/>
              </w:rPr>
              <w:tab/>
              <w:fldChar w:fldCharType="begin"/>
              <w:instrText xml:space="preserve"> PAGEREF _Toc228359494 \h </w:instrText>
              <w:fldChar w:fldCharType="separate"/>
              <w:t>47</w:t>
              <w:fldChar w:fldCharType="end"/>
            </w:r>
          </w:hyperlink>
        </w:p>
        <w:p w14:paraId="69782862"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5" w:history="1">
            <w:r>
              <w:rPr>
                <w:rStyle w:val="Hyperlink"/>
                <w:noProof/>
              </w:rPr>
              <w:t>Standard Assumptions &amp; Limiting Conditions</w:t>
            </w:r>
            <w:r>
              <w:rPr>
                <w:noProof/>
                <w:webHidden/>
              </w:rPr>
              <w:tab/>
              <w:fldChar w:fldCharType="begin"/>
              <w:instrText xml:space="preserve"> PAGEREF _Toc228359495 \h </w:instrText>
              <w:fldChar w:fldCharType="separate"/>
              <w:t>53</w:t>
              <w:fldChar w:fldCharType="end"/>
            </w:r>
          </w:hyperlink>
        </w:p>
        <w:p w14:paraId="41B21AE2" w14:textId="77777777" w:rsidR="00445943" w:rsidRDefault="00445943">
          <w:pPr>
            <w:pStyle w:val="TOC1"/>
            <w:tabs>
              <w:tab w:val="right" w:leader="dot" w:pos="9350"/>
            </w:tabs>
            <w:rPr>
              <w:rFonts w:eastAsiaTheme="minorEastAsia"/>
              <w:noProof/>
              <w:kern w:val="2"/>
              <w:sz w:val="24"/>
              <w:szCs w:val="24"/>
              <w14:ligatures w14:val="standardContextual"/>
            </w:rPr>
          </w:pPr>
          <w:hyperlink w:anchor="_Toc228359496" w:history="1">
            <w:r>
              <w:rPr>
                <w:rStyle w:val="Hyperlink"/>
                <w:noProof/>
              </w:rPr>
              <w:t>Appraiser Qualifications &amp; License</w:t>
            </w:r>
            <w:r>
              <w:rPr>
                <w:noProof/>
                <w:webHidden/>
              </w:rPr>
              <w:tab/>
              <w:fldChar w:fldCharType="begin"/>
              <w:instrText xml:space="preserve"> PAGEREF _Toc228359496 \h </w:instrText>
              <w:fldChar w:fldCharType="separate"/>
              <w:t>58</w:t>
              <w:fldChar w:fldCharType="end"/>
            </w:r>
          </w:hyperlink>
        </w:p>
        <w:p w14:paraId="68BE1D6D" w14:textId="77777777" w:rsidR="005C0E63" w:rsidRDefault="00501834">
          <w:r>
            <w:fldChar w:fldCharType="end"/>
          </w:r>
        </w:p>
      </w:sdtContent>
    </w:sdt>
    <w:p w14:paraId="607BC9D2" w14:textId="77777777" w:rsidR="000A518B" w:rsidRDefault="000A518B" w:rsidP="008C4C53">
      <w:pPr>
        <w:jc w:val="center"/>
        <w:rPr>
          <w:sz w:val="32"/>
          <w:szCs w:val="32"/>
        </w:rPr>
      </w:pPr>
    </w:p>
    <w:p w14:paraId="07FA545C" w14:textId="77777777" w:rsidR="005C0E63" w:rsidRDefault="002B2E08">
      <w:r>
        <w:rPr>
          <w:noProof/>
        </w:rPr>
        <mc:AlternateContent>
          <mc:Choice Requires="wps">
            <w:drawing>
              <wp:anchor distT="0" distB="0" distL="114300" distR="114300" simplePos="0" relativeHeight="251662336" behindDoc="0" locked="0" layoutInCell="1" allowOverlap="1" wp14:anchorId="554019FC" wp14:editId="01A9127B">
                <wp:simplePos x="0" y="0"/>
                <wp:positionH relativeFrom="column">
                  <wp:posOffset>5645150</wp:posOffset>
                </wp:positionH>
                <wp:positionV relativeFrom="paragraph">
                  <wp:posOffset>5955665</wp:posOffset>
                </wp:positionV>
                <wp:extent cx="603250" cy="419100"/>
                <wp:effectExtent l="0" t="0" r="6350" b="0"/>
                <wp:wrapNone/>
                <wp:docPr id="1369" name="Rectangle 1369"/>
                <wp:cNvGraphicFramePr/>
                <a:graphic xmlns:a="http://schemas.openxmlformats.org/drawingml/2006/main">
                  <a:graphicData uri="http://schemas.microsoft.com/office/word/2010/wordprocessingShape">
                    <wps:wsp>
                      <wps:cNvSpPr/>
                      <wps:spPr>
                        <a:xfrm>
                          <a:off x="0" y="0"/>
                          <a:ext cx="603250"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08DADB" id="Rectangle 1369" o:spid="_x0000_s1026" style="position:absolute;margin-left:444.5pt;margin-top:468.95pt;width:47.5pt;height:3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IEUfAIAAF0FAAAOAAAAZHJzL2Uyb0RvYy54bWysVE1v2zAMvQ/YfxB0X21nabcGdYqgRYcB RVusHXpWZCk2IIsapcTJfv0o+SNdV+wwLAdFMh8fySdSF5f71rCdQt+ALXlxknOmrISqsZuSf3+6 +fCZMx+ErYQBq0p+UJ5fLt+/u+jcQs2gBlMpZERi/aJzJa9DcIss87JWrfAn4JQlowZsRaAjbrIK RUfsrclmeX6WdYCVQ5DKe/p63Rv5MvFrrWS419qrwEzJKbeQVkzrOq7Z8kIsNihc3cghDfEPWbSi sRR0oroWQbAtNn9QtY1E8KDDiYQ2A60bqVINVE2Rv6rmsRZOpVpIHO8mmfz/o5V3u0f3gCRD5/zC 0zZWsdfYxn/Kj+2TWIdJLLUPTNLHs/zj7JQklWSaF+dFnsTMjs4OffiioGVxU3Kku0gSid2tDxSQ oCMkxvJgmuqmMSYd4v2rK4NsJ+jm1psi3hR5/IYyNmItRK/eHL9kx0rSLhyMijhjvynNmopyn6VE UpMdgwgplQ1Fb6pFpfrYpzn9xuhjWimXRBiZNcWfuAeCEdmTjNx9lgM+uqrUo5Nz/rfEeufJI0UG GybntrGAbxEYqmqI3ONHkXppokprqA4PyBD6CfFO3jR0bbfChweBNBJ00zTm4Z4WbaArOQw7zmrA n299j3jqVLJy1tGIldz/2ApUnJmvlnr4vJjP40ymw/z004wO+NKyfmmx2/YKqBcKelCcTNuID2bc aoT2mV6DVYxKJmElxS65DDgerkI/+vSeSLVaJRjNoRPh1j46GcmjqrEtn/bPAt3Qu4Ga/g7GcRSL Vy3cY6OnhdU2gG5Sfx91HfSmGU6NM7w38ZF4eU6o46u4/AUAAP//AwBQSwMEFAAGAAgAAAAhAMRS Pg3hAAAADAEAAA8AAABkcnMvZG93bnJldi54bWxMj8FKxDAQhu+C7xBG8CJuohFtatNFBcGLB9dF PGbb2IRtJqXJtl2f3vGkx5n5+Of7q/USejbZMfmIGq5WApjFJrYeOw3b9+fLAljKBlvTR7QajjbB uj49qUzZxhnf7LTJHaMQTKXR4HIeSs5T42wwaRUHi3T7imMwmcax4+1oZgoPPb8W4pYH45E+ODPY J2eb/eYQNLwepXyZLuR+3nrZ+W/++fjhotbnZ8vDPbBsl/wHw68+qUNNTrt4wDaxXkNRKOqSNSh5 p4ARoYob2uwIFUIq4HXF/5eofwAAAP//AwBQSwECLQAUAAYACAAAACEAtoM4kv4AAADhAQAAEwAA AAAAAAAAAAAAAAAAAAAAW0NvbnRlbnRfVHlwZXNdLnhtbFBLAQItABQABgAIAAAAIQA4/SH/1gAA AJQBAAALAAAAAAAAAAAAAAAAAC8BAABfcmVscy8ucmVsc1BLAQItABQABgAIAAAAIQCaaIEUfAIA AF0FAAAOAAAAAAAAAAAAAAAAAC4CAABkcnMvZTJvRG9jLnhtbFBLAQItABQABgAIAAAAIQDEUj4N 4QAAAAwBAAAPAAAAAAAAAAAAAAAAANYEAABkcnMvZG93bnJldi54bWxQSwUGAAAAAAQABADzAAAA 5AUAAAAA " fillcolor="white [3212]" stroked="f" strokeweight="1pt"/>
            </w:pict>
          </mc:Fallback>
        </mc:AlternateContent>
        <mc:AlternateContent>
          <mc:Choice Requires="wps">
            <w:drawing>
              <wp:anchor distT="0" distB="0" distL="114300" distR="114300" simplePos="0" relativeHeight="251659264" behindDoc="0" locked="0" layoutInCell="1" allowOverlap="1" wp14:anchorId="5901AEDE" wp14:editId="4904CAD3">
                <wp:simplePos x="0" y="0"/>
                <wp:positionH relativeFrom="column">
                  <wp:posOffset>5757062</wp:posOffset>
                </wp:positionH>
                <wp:positionV relativeFrom="paragraph">
                  <wp:posOffset>6363513</wp:posOffset>
                </wp:positionV>
                <wp:extent cx="387706" cy="263347"/>
                <wp:effectExtent l="0" t="0" r="0" b="3810"/>
                <wp:wrapNone/>
                <wp:docPr id="1362" name="Rectangle 1362"/>
                <wp:cNvGraphicFramePr/>
                <a:graphic xmlns:a="http://schemas.openxmlformats.org/drawingml/2006/main">
                  <a:graphicData uri="http://schemas.microsoft.com/office/word/2010/wordprocessingShape">
                    <wps:wsp>
                      <wps:cNvSpPr/>
                      <wps:spPr>
                        <a:xfrm>
                          <a:off x="0" y="0"/>
                          <a:ext cx="387706" cy="26334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B6CC0B" id="Rectangle 1362" o:spid="_x0000_s1026" style="position:absolute;margin-left:453.3pt;margin-top:501.05pt;width:30.55pt;height: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EdVlewIAAF0FAAAOAAAAZHJzL2Uyb0RvYy54bWysVFFv2yAQfp+0/4B4X+2kadNFdaqoVadJ VVutnfpMMMRImGNA4mS/fgfYTtdVe5iWBwLcd9/dfb7j8mrfarITziswFZ2clJQIw6FWZlPR78+3 ny4o8YGZmmkwoqIH4enV8uOHy84uxBQa0LVwBEmMX3S2ok0IdlEUnjeiZf4ErDBolOBaFvDoNkXt WIfsrS6mZXledOBq64AL7/H2JhvpMvFLKXh4kNKLQHRFMbeQVpfWdVyL5SVbbByzjeJ9GuwfsmiZ Mhh0pLphgZGtU39QtYo78CDDCYe2ACkVF6kGrGZSvqnmqWFWpFpQHG9Hmfz/o+X3uyf76FCGzvqF x22sYi9dG/8xP7JPYh1GscQ+EI6XpxfzeXlOCUfT9Pz0dDaPYhZHZ+t8+CKgJXFTUYffIknEdnc+ ZOgAibE8aFXfKq3TIX5/ca0d2TH8cuvNpCf/DaVNxBqIXpkw3hTHStIuHLSIOG2+CUlUjblPUyKp yY5BGOfChEk2NawWOfZZib8h+pBWKjQRRmaJ8UfunmBAZpKBO2fZ46OrSD06Opd/Syw7jx4pMpgw OrfKgHuPQGNVfeSMH0TK0kSV1lAfHh1xkCfEW36r8LPdMR8emcORwOHBMQ8PuEgNXUWh31HSgPv5 3n3EY6eilZIOR6yi/seWOUGJ/mqwhz9PZrM4k+kwO5tP8eBeW9avLWbbXgP2wgQfFMvTNuKDHrbS QfuCr8EqRkUTMxxjV5QHNxyuQx59fE+4WK0SDOfQsnBnniyP5FHV2JbP+xfmbN+7AZv+HoZxZIs3 LZyx0dPAahtAqtTfR117vXGGU+P07018JF6fE+r4Ki5/AQAA//8DAFBLAwQUAAYACAAAACEAX1sH buIAAAANAQAADwAAAGRycy9kb3ducmV2LnhtbEyPsU7DMBCGdyTewTokFkTt1silIU4FSEgsDJSq 6ujGJrYan6PYTVKeHneC8e7/9N935XryLRlMH11ACfMZA2KwDtphI2H79Xb/CCQmhVq1AY2Es4mw rq6vSlXoMOKnGTapIbkEY6Ek2JS6gtJYW+NVnIXOYM6+Q+9VymPfUN2rMZf7li4YE9Qrh/mCVZ15 taY+bk5ewseZ8/fhjh/HreON+6H7l50NUt7eTM9PQJKZ0h8MF/2sDlV2OoQT6khaCSsmREZzwNhi DiQjK7FcAjlcVg9cAK1K+v+L6hcAAP//AwBQSwECLQAUAAYACAAAACEAtoM4kv4AAADhAQAAEwAA AAAAAAAAAAAAAAAAAAAAW0NvbnRlbnRfVHlwZXNdLnhtbFBLAQItABQABgAIAAAAIQA4/SH/1gAA AJQBAAALAAAAAAAAAAAAAAAAAC8BAABfcmVscy8ucmVsc1BLAQItABQABgAIAAAAIQCIEdVlewIA AF0FAAAOAAAAAAAAAAAAAAAAAC4CAABkcnMvZTJvRG9jLnhtbFBLAQItABQABgAIAAAAIQBfWwdu 4gAAAA0BAAAPAAAAAAAAAAAAAAAAANUEAABkcnMvZG93bnJldi54bWxQSwUGAAAAAAQABADzAAAA 5AUAAAAA " fillcolor="white [3212]" stroked="f" strokeweight="1pt"/>
            </w:pict>
          </mc:Fallback>
        </mc:AlternateContent>
      </w:r>
    </w:p>
    <w:p w14:paraId="29830372" w14:textId="77777777" w:rsidR="00350ACC" w:rsidRDefault="00350ACC">
      <w:pPr>
        <w:jc w:val="left"/>
      </w:pPr>
      <w:r>
        <w:br w:type="page"/>
      </w:r>
    </w:p>
    <w:p w14:paraId="222804D5" w14:textId="77777777" w:rsidR="000F092B" w:rsidRDefault="00706990" w:rsidP="008F6F33">
      <w:r>
        <w:t>[REPORT DATE]</w:t>
      </w:r>
    </w:p>
    <w:p w14:paraId="744E1FBD" w14:textId="77777777" w:rsidR="008F6F33" w:rsidRDefault="000E3E9E" w:rsidP="008F6F33">
      <w:pPr>
        <w:spacing w:after="0"/>
      </w:pPr>
      <w:r>
        <w:t xml:space="preserve">Adams County Board of Equalization</w:t>
      </w:r>
    </w:p>
    <w:p w14:paraId="742496FC" w14:textId="77777777" w:rsidR="00E52B17" w:rsidRDefault="000E3E9E" w:rsidP="008F6F33">
      <w:pPr>
        <w:spacing w:after="0"/>
      </w:pPr>
      <w:r>
        <w:t>4430 S Adams County Pkwy</w:t>
      </w:r>
    </w:p>
    <w:p w14:paraId="3AC12F2B" w14:textId="77777777" w:rsidR="00E52B17" w:rsidRDefault="000E3E9E" w:rsidP="008F6F33">
      <w:pPr>
        <w:spacing w:after="0"/>
      </w:pPr>
      <w:r>
        <w:t xml:space="preserve">Brighton, CO 80601</w:t>
      </w:r>
    </w:p>
    <w:p w14:paraId="203B5492" w14:textId="77777777" w:rsidR="00E52B17" w:rsidRDefault="00E52B17" w:rsidP="008F6F33">
      <w:pPr>
        <w:spacing w:after="0"/>
      </w:pPr>
    </w:p>
    <w:p w14:paraId="1F28379D" w14:textId="77777777" w:rsidR="008F6F33" w:rsidRDefault="004A244A" w:rsidP="008F6F33">
      <w:pPr>
        <w:spacing w:after="0"/>
      </w:pPr>
      <w:r>
        <w:t>To whom it may concern:</w:t>
      </w:r>
    </w:p>
    <w:p w14:paraId="64EA3BF4" w14:textId="77777777" w:rsidR="008F6F33" w:rsidRDefault="008F6F33" w:rsidP="008F6F33">
      <w:pPr>
        <w:spacing w:after="0"/>
      </w:pPr>
    </w:p>
    <w:p w14:paraId="090AE925" w14:textId="77777777" w:rsidR="008F6F33" w:rsidRPr="0024481C" w:rsidRDefault="000F092B" w:rsidP="007A6342">
      <w:pPr>
        <w:spacing w:after="0"/>
      </w:pPr>
      <w:r>
        <w:t>In compliance with your request, the following appraisal is submitted relative to the actual value as of June 30, 2024, for the subject property identified as:</w:t>
      </w:r>
    </w:p>
    <w:p w14:paraId="029EDA55" w14:textId="77777777" w:rsidR="008F6F33" w:rsidRPr="0024481C" w:rsidRDefault="008F6F33" w:rsidP="007A6342">
      <w:pPr>
        <w:spacing w:after="0"/>
      </w:pPr>
    </w:p>
    <w:p w14:paraId="232A9099" w14:textId="77777777" w:rsidR="008F6F33" w:rsidRPr="0024481C" w:rsidRDefault="008F6F33" w:rsidP="007A6342">
      <w:pPr>
        <w:spacing w:after="0"/>
      </w:pPr>
      <w:r>
        <w:t>Address: 20700 Smith Road, Aurora, CO</w:t>
      </w:r>
    </w:p>
    <w:p w14:paraId="32FA0D62" w14:textId="77777777" w:rsidR="008F6F33" w:rsidRDefault="000F092B" w:rsidP="007A6342">
      <w:pPr>
        <w:spacing w:after="0"/>
      </w:pPr>
      <w:r>
        <w:t>Account Number: R0087486</w:t>
      </w:r>
    </w:p>
    <w:p w14:paraId="3DE0443D" w14:textId="77777777" w:rsidR="008F6F33" w:rsidRDefault="008F6F33" w:rsidP="007A6342">
      <w:pPr>
        <w:spacing w:after="0"/>
      </w:pPr>
    </w:p>
    <w:p w14:paraId="5FA6B79E" w14:textId="77777777" w:rsidR="008F6F33" w:rsidRDefault="008F6F33" w:rsidP="007A6342">
      <w:pPr>
        <w:spacing w:after="0"/>
      </w:pPr>
      <w:r>
        <w:t xml:space="preserve">The purpose of this restricted appraisal report is to estimate the retrospective market value of the Fee Simple estate of the subject property, for ad valorem tax assessment, for tax year 2025. The date of measurement of the physical property characteristics is January 1st of the tax year being assessed (2025). The date of value in the marketplace is as of June 30, 2024.  </w:t>
      </w:r>
    </w:p>
    <w:p w14:paraId="19DF11FA" w14:textId="77777777" w:rsidR="000F092B" w:rsidRDefault="000F092B" w:rsidP="007A6342">
      <w:pPr>
        <w:spacing w:after="0"/>
      </w:pPr>
    </w:p>
    <w:p w14:paraId="1DC154AD" w14:textId="77777777" w:rsidR="000F092B" w:rsidRPr="00CF1649" w:rsidRDefault="000F092B" w:rsidP="007A6342">
      <w:pPr>
        <w:rPr>
          <w:b/>
          <w:bCs/>
        </w:rPr>
      </w:pPr>
      <w:r>
        <w:rPr>
          <w:b/>
          <w:bCs/>
        </w:rPr>
        <w:t xml:space="preserve">Per USPAP STANDARDS RULE 2-2(b): The content of a Restricted Appraisal Report must be appropriate for the intended use of the appraisal, and at a minimum:</w:t>
      </w:r>
    </w:p>
    <w:p w14:paraId="1CDA34CF" w14:textId="77777777" w:rsidR="00CF1649" w:rsidRPr="00CF1649" w:rsidRDefault="00CF1649" w:rsidP="007A6342">
      <w:pPr>
        <w:ind w:left="720"/>
        <w:rPr>
          <w:b/>
          <w:bCs/>
          <w:i/>
          <w:iCs/>
        </w:rPr>
      </w:pPr>
      <w:r>
        <w:rPr>
          <w:b/>
          <w:bCs/>
          <w:i/>
          <w:iCs/>
        </w:rPr>
        <w:t>(iii) Clearly and conspicuously state a restriction that limits use of the report to the client and the named intended user(s); &amp;</w:t>
      </w:r>
    </w:p>
    <w:p w14:paraId="7A28B95F" w14:textId="77777777" w:rsidR="000F092B" w:rsidRPr="00CF1649" w:rsidRDefault="00CF1649" w:rsidP="007A6342">
      <w:pPr>
        <w:ind w:left="720"/>
        <w:rPr>
          <w:b/>
          <w:bCs/>
          <w:i/>
          <w:iCs/>
        </w:rPr>
      </w:pPr>
      <w:r>
        <w:rPr>
          <w:b/>
          <w:bCs/>
          <w:i/>
          <w:iCs/>
        </w:rPr>
        <w:t xml:space="preserve">(iv): Clearly and conspicuously warn that the report may not contain supporting rationale for all of the opinions and conclusions set forth in the report. </w:t>
      </w:r>
    </w:p>
    <w:p w14:paraId="075C58FE" w14:textId="77777777" w:rsidR="008F6F33" w:rsidRDefault="000F092B" w:rsidP="007A6342">
      <w:r>
        <w:t xml:space="preserve">In accordance with Adams County Board of County Equalization authorization, I have prepared a restricted use report meeting the </w:t>
      </w:r>
      <w:r>
        <w:rPr>
          <w:b/>
        </w:rPr>
        <w:t>USPAP requirements of a Restricted Appraisal report</w:t>
      </w:r>
      <w:r>
        <w:t xml:space="preserve"> of the above-referenced property.</w:t>
      </w:r>
    </w:p>
    <w:p w14:paraId="7CCEB5E7" w14:textId="77777777" w:rsidR="00BD244D" w:rsidRPr="00773C14" w:rsidRDefault="00BD244D" w:rsidP="007A6342">
      <w:pPr>
        <w:rPr>
          <w:b/>
          <w:bCs/>
          <w:sz w:val="24"/>
          <w:szCs w:val="24"/>
        </w:rPr>
      </w:pPr>
      <w:r>
        <w:rPr>
          <w:b/>
          <w:bCs/>
          <w:sz w:val="24"/>
          <w:szCs w:val="24"/>
        </w:rPr>
        <w:t xml:space="preserve">We note: This appraisal may not be used for mortgage or lending purposes. The intended use of this appraisal is to aid in determining ad valorem value for the subject for the purpose of taxation.  </w:t>
      </w:r>
    </w:p>
    <w:p w14:paraId="21255083" w14:textId="77777777" w:rsidR="008F6F33" w:rsidRDefault="008F6F33" w:rsidP="007A6342">
      <w:pPr>
        <w:spacing w:after="0"/>
      </w:pPr>
      <w:r>
        <w:t>Discussions and explanations of the methods, variables, and the data used in arriving at the opinion of actual value will be found in the text of the appraisal report.</w:t>
      </w:r>
    </w:p>
    <w:p w14:paraId="2F8E7327" w14:textId="77777777" w:rsidR="00695995" w:rsidRDefault="00695995" w:rsidP="007A6342">
      <w:pPr>
        <w:spacing w:after="0"/>
      </w:pPr>
    </w:p>
    <w:p w14:paraId="06E4768A" w14:textId="77777777" w:rsidR="00463080" w:rsidRDefault="00463080" w:rsidP="00463080">
      <w:pPr>
        <w:tabs>
          <w:tab w:val="left" w:pos="1350"/>
        </w:tabs>
      </w:pPr>
      <w:r>
        <w:t xml:space="preserve">The analyses, opinions, and conclusions were developed, and this report was prepared in conformity with the Uniform Standards of Professional Appraisal Practice (USPAP) of the Appraisal Foundation; the Code of Professional Ethics and Standards of Professional Practice of the Appraisal Institute.</w:t>
      </w:r>
    </w:p>
    <w:p w14:paraId="05A437AC" w14:textId="77777777" w:rsidR="00463080" w:rsidRDefault="00463080" w:rsidP="00463080">
      <w:pPr>
        <w:tabs>
          <w:tab w:val="left" w:pos="1350"/>
        </w:tabs>
      </w:pPr>
    </w:p>
    <w:p w14:paraId="07F8630E" w14:textId="77777777" w:rsidR="00463080" w:rsidRDefault="00463080" w:rsidP="00463080">
      <w:r>
        <w:lastRenderedPageBreak/>
        <w:t xml:space="preserve">The value opinions reported herein are subject to the definitions, assumptions, limiting conditions, and certifications contained in this report. </w:t>
      </w:r>
    </w:p>
    <w:p w14:paraId="5EFCD1F2" w14:textId="77777777" w:rsidR="00463080" w:rsidRPr="00162DF7" w:rsidRDefault="00463080" w:rsidP="00463080">
      <w:pPr>
        <w:rPr>
          <w:rFonts w:cs="Segoe UI"/>
        </w:rPr>
      </w:pPr>
      <w:bookmarkStart w:id="1" w:name="_Hlk109315015"/>
      <w:r>
        <w:t xml:space="preserve">The findings and conclusions are further contingent upon the following extraordinary assumptions and/or hypothetical conditions, the use of which might have affected the assignment results:</w:t>
      </w:r>
    </w:p>
    <w:bookmarkEnd w:id="1"/>
    <w:p w14:paraId="240F2428" w14:textId="77777777" w:rsidR="00463080" w:rsidRPr="003F08C9" w:rsidRDefault="00463080" w:rsidP="00463080">
      <w:pPr>
        <w:pStyle w:val="Heading20"/>
      </w:pPr>
      <w:r>
        <w:t>Extraordinary Assumptions:</w:t>
      </w:r>
    </w:p>
    <w:p w14:paraId="2D7863CB" w14:textId="60281F1D" w:rsidR="00BD6DBD" w:rsidRDefault="00BD6DBD" w:rsidP="00BD6DBD">
      <w:pPr>
        <w:pStyle w:val="ListParagraph"/>
        <w:numPr>
          <w:ilvl w:val="0"/>
          <w:numId w:val="6"/>
        </w:numPr>
        <w:spacing w:after="120" w:line="240" w:lineRule="auto"/>
        <w:contextualSpacing w:val="0"/>
      </w:pPr>
      <w:r>
        <w:rPr>
          <w:rFonts w:cs="Segoe UI"/>
        </w:rPr>
        <w:t xml:space="preserve">We are providing a retrospective market value with an effective date of June 30, 2024. We are valuing the subject under the Extraordinary Assumption the subject’s overall physical condition, as of January 1, 2025, is in average condition similar to comparable properties of the same class and age.  If found to be false, it could alter the appraisers opinions and/or conclusions presented throughout this report. </w:t>
      </w:r>
    </w:p>
    <w:p w14:paraId="12D1B459" w14:textId="77777777" w:rsidR="00463080" w:rsidRPr="003F08C9" w:rsidRDefault="00463080" w:rsidP="00463080">
      <w:pPr>
        <w:pStyle w:val="Heading20"/>
      </w:pPr>
      <w:r>
        <w:t>Hypothetical Conditions:</w:t>
      </w:r>
    </w:p>
    <w:p w14:paraId="12006E1C" w14:textId="77777777" w:rsidR="00695995" w:rsidRDefault="00463080" w:rsidP="00463080">
      <w:pPr>
        <w:spacing w:after="0"/>
      </w:pPr>
      <w:fldSimple w:instr=" DOCVARIABLE HypotheticalCondition1 \* MERGEFORMAT ">
        <w:r>
          <w:t>None.</w:t>
        </w:r>
      </w:fldSimple>
    </w:p>
    <w:p w14:paraId="358CEF5B" w14:textId="77777777" w:rsidR="005D3624" w:rsidRDefault="005D3624" w:rsidP="007A6342">
      <w:pPr>
        <w:spacing w:after="0"/>
      </w:pPr>
    </w:p>
    <w:p w14:paraId="7AC73EF6" w14:textId="77777777" w:rsidR="001C5D6A" w:rsidRDefault="008F6F33" w:rsidP="007A6342">
      <w:pPr>
        <w:spacing w:after="0"/>
      </w:pPr>
      <w:r>
        <w:t>The indicated actual value of the subject property, based upon the material presented in this appraisal analysis, as of June 30, 2024, is estimated to be as follows:</w:t>
      </w:r>
    </w:p>
    <w:p w14:paraId="49C461AD" w14:textId="77777777" w:rsidR="00AF268E" w:rsidRDefault="00AF268E" w:rsidP="007A6342">
      <w:pPr>
        <w:spacing w:after="0"/>
      </w:pPr>
    </w:p>
    <w:p w14:paraId="2A0C9136" w14:textId="3BB69C3F" w:rsidR="00AF268E" w:rsidRDefault="00BB04B1" w:rsidP="00AF268E">
      <w:pPr>
        <w:spacing w:after="0"/>
        <w:jc w:val="center"/>
      </w:pPr>
      <w:r/>
    </w:p>
    <w:tbl>
      <w:tblPr>
        <w:tblStyle w:val="TableGrid"/>
        <w:tblW w:type="auto" w:w="0"/>
        <w:tblLook w:firstColumn="1" w:firstRow="1" w:lastColumn="0" w:lastRow="0" w:noHBand="0" w:noVBand="1" w:val="04A0"/>
      </w:tblPr>
      <w:tblGrid>
        <w:gridCol w:w="4680"/>
        <w:gridCol w:w="4680"/>
      </w:tblGrid>
      <w:tr>
        <w:tc>
          <w:tcPr>
            <w:tcW w:type="dxa" w:w="4680"/>
            <w:shd w:fill="D9D9D9"/>
          </w:tcPr>
          <w:p>
            <w:r/>
            <w:r>
              <w:rPr>
                <w:b/>
                <w:sz w:val="20"/>
              </w:rPr>
              <w:t>Approach to Value</w:t>
            </w:r>
          </w:p>
        </w:tc>
        <w:tc>
          <w:tcPr>
            <w:tcW w:type="dxa" w:w="4680"/>
            <w:shd w:fill="D9D9D9"/>
          </w:tcPr>
          <w:p>
            <w:r/>
            <w:r>
              <w:rPr>
                <w:b/>
                <w:sz w:val="20"/>
              </w:rPr>
              <w:t>Indicated Value</w:t>
            </w:r>
          </w:p>
        </w:tc>
      </w:tr>
      <w:tr>
        <w:tc>
          <w:tcPr>
            <w:tcW w:type="dxa" w:w="4680"/>
          </w:tcPr>
          <w:p>
            <w:r/>
            <w:r>
              <w:rPr>
                <w:b w:val="0"/>
                <w:sz w:val="20"/>
              </w:rPr>
              <w:t>Cost Approach</w:t>
            </w:r>
          </w:p>
        </w:tc>
        <w:tc>
          <w:tcPr>
            <w:tcW w:type="dxa" w:w="4680"/>
          </w:tcPr>
          <w:p>
            <w:r/>
            <w:r>
              <w:rPr>
                <w:b w:val="0"/>
                <w:sz w:val="20"/>
              </w:rPr>
              <w:t>$6,390,000</w:t>
            </w:r>
          </w:p>
        </w:tc>
      </w:tr>
      <w:tr>
        <w:tc>
          <w:tcPr>
            <w:tcW w:type="dxa" w:w="4680"/>
          </w:tcPr>
          <w:p>
            <w:r/>
            <w:r>
              <w:rPr>
                <w:b w:val="0"/>
                <w:sz w:val="20"/>
              </w:rPr>
              <w:t>Sales Comparison Approach</w:t>
            </w:r>
          </w:p>
        </w:tc>
        <w:tc>
          <w:tcPr>
            <w:tcW w:type="dxa" w:w="4680"/>
          </w:tcPr>
          <w:p>
            <w:r/>
            <w:r>
              <w:rPr>
                <w:b w:val="0"/>
                <w:sz w:val="20"/>
              </w:rPr>
              <w:t>$5,400,000</w:t>
            </w:r>
          </w:p>
        </w:tc>
      </w:tr>
      <w:tr>
        <w:tc>
          <w:tcPr>
            <w:tcW w:type="dxa" w:w="4680"/>
          </w:tcPr>
          <w:p>
            <w:r/>
            <w:r>
              <w:rPr>
                <w:b w:val="0"/>
                <w:sz w:val="20"/>
              </w:rPr>
              <w:t>Income Capitalization Approach</w:t>
            </w:r>
          </w:p>
        </w:tc>
        <w:tc>
          <w:tcPr>
            <w:tcW w:type="dxa" w:w="4680"/>
          </w:tcPr>
          <w:p>
            <w:r/>
            <w:r>
              <w:rPr>
                <w:b w:val="0"/>
                <w:sz w:val="20"/>
              </w:rPr>
              <w:t>$4,900,000</w:t>
            </w:r>
          </w:p>
        </w:tc>
      </w:tr>
    </w:tbl>
    <w:p/>
    <w:p>
      <w:r>
        <w:rPr>
          <w:b w:val="0"/>
          <w:i/>
          <w:color w:val="606060"/>
          <w:sz w:val="18"/>
        </w:rPr>
        <w:t>Note: these are the three approach indications carried in the Value Analysis workbook (Reconciliation tab). The workbook's approach weights are not yet set (all = 0%, concluded value = $0) — the appraiser must determine and enter the final reconciled/rounded value conclusion before this report is finalized.</w:t>
      </w:r>
    </w:p>
    <w:p w14:paraId="058AB5C7" w14:textId="7E0C236C" w:rsidR="00AF268E" w:rsidRPr="00AF268E" w:rsidRDefault="00AF268E" w:rsidP="00AF268E">
      <w:pPr>
        <w:spacing w:after="0"/>
        <w:rPr>
          <w:rFonts w:cs="Segoe UI"/>
          <w:b/>
          <w:bCs/>
        </w:rPr>
      </w:pPr>
    </w:p>
    <w:p w14:paraId="2BB0AD45" w14:textId="77777777" w:rsidR="006407D5" w:rsidRDefault="006407D5" w:rsidP="007210F7">
      <w:pPr>
        <w:rPr>
          <w:rFonts w:cs="Segoe UI"/>
        </w:rPr>
      </w:pPr>
    </w:p>
    <w:p w14:paraId="33F3F214" w14:textId="77777777" w:rsidR="007210F7" w:rsidRPr="00FC4BEB" w:rsidRDefault="007210F7" w:rsidP="007210F7">
      <w:pPr>
        <w:rPr>
          <w:rFonts w:ascii="Segoe UI" w:hAnsi="Segoe UI" w:cs="Segoe UI"/>
        </w:rPr>
      </w:pPr>
      <w:r>
        <w:rPr>
          <w:rFonts w:cs="Segoe UI"/>
        </w:rPr>
        <w:t>Respectfully submitted,</w:t>
      </w:r>
    </w:p>
    <w:tbl>
      <w:tblPr>
        <w:tblW w:w="10278" w:type="dxa"/>
        <w:tblLayout w:type="fixed"/>
        <w:tblLook w:val="04A0" w:firstRow="1" w:lastRow="0" w:firstColumn="1" w:lastColumn="0" w:noHBand="0" w:noVBand="1"/>
      </w:tblPr>
      <w:tblGrid>
        <w:gridCol w:w="4910"/>
        <w:gridCol w:w="270"/>
        <w:gridCol w:w="5098"/>
      </w:tblGrid>
      <w:tr w:rsidR="007210F7" w:rsidRPr="006814F0" w14:paraId="74061358" w14:textId="77777777" w:rsidTr="00182D76">
        <w:trPr>
          <w:trHeight w:val="1593"/>
        </w:trPr>
        <w:tc>
          <w:tcPr>
            <w:tcW w:w="4910" w:type="dxa"/>
            <w:vAlign w:val="bottom"/>
          </w:tcPr>
          <w:p w14:paraId="2878AEBB" w14:textId="77777777" w:rsidR="007210F7" w:rsidRPr="006814F0" w:rsidRDefault="007210F7" w:rsidP="00AF268E">
            <w:pPr>
              <w:spacing w:after="0" w:line="240" w:lineRule="auto"/>
              <w:rPr>
                <w:rFonts w:cs="Segoe UI"/>
              </w:rPr>
            </w:pPr>
          </w:p>
        </w:tc>
        <w:tc>
          <w:tcPr>
            <w:tcW w:w="270" w:type="dxa"/>
            <w:vAlign w:val="bottom"/>
          </w:tcPr>
          <w:p w14:paraId="38D411A7" w14:textId="77777777" w:rsidR="007210F7" w:rsidRPr="006814F0" w:rsidRDefault="007210F7" w:rsidP="00182D76">
            <w:pPr>
              <w:jc w:val="left"/>
              <w:rPr>
                <w:rFonts w:cs="Segoe UI"/>
              </w:rPr>
            </w:pPr>
          </w:p>
        </w:tc>
        <w:tc>
          <w:tcPr>
            <w:tcW w:w="5098" w:type="dxa"/>
            <w:vAlign w:val="bottom"/>
          </w:tcPr>
          <w:p w14:paraId="3AB605B7" w14:textId="77777777" w:rsidR="007210F7" w:rsidRPr="006814F0" w:rsidRDefault="007210F7" w:rsidP="00182D76">
            <w:pPr>
              <w:jc w:val="left"/>
              <w:rPr>
                <w:rFonts w:cs="Segoe UI"/>
              </w:rPr>
            </w:pPr>
          </w:p>
        </w:tc>
      </w:tr>
    </w:tbl>
    <w:p w14:paraId="28211D51" w14:textId="77777777" w:rsidR="008F6F33" w:rsidRDefault="008F6F33" w:rsidP="008F6F33">
      <w:pPr>
        <w:sectPr w:rsidR="008F6F33" w:rsidSect="00C456A4">
          <w:headerReference w:type="defaul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196E7A21" w14:textId="77777777" w:rsidR="00055E55" w:rsidRDefault="005C0E63" w:rsidP="00055E55">
      <w:pPr>
        <w:pStyle w:val="Heading1"/>
      </w:pPr>
      <w:bookmarkStart w:id="2" w:name="_Toc228359485"/>
      <w:r>
        <w:lastRenderedPageBreak/>
        <w:t>Summary of Salient Facts</w:t>
      </w:r>
      <w:bookmarkEnd w:id="2"/>
      <w:r>
        <w:t xml:space="preserve"> </w:t>
      </w:r>
    </w:p>
    <w:p w14:paraId="624A9A2E" w14:textId="20C8FC31" w:rsidR="00254F13" w:rsidRDefault="00046B66" w:rsidP="003459B5">
      <w:pPr>
        <w:jc w:val="center"/>
        <w:rPr>
          <w:sz w:val="32"/>
          <w:szCs w:val="32"/>
        </w:rPr>
      </w:pPr>
      <w:r/>
    </w:p>
    <w:tbl>
      <w:tblPr>
        <w:tblStyle w:val="TableGrid"/>
        <w:tblW w:type="auto" w:w="0"/>
        <w:tblLook w:firstColumn="1" w:firstRow="1" w:lastColumn="0" w:lastRow="0" w:noHBand="0" w:noVBand="1" w:val="04A0"/>
      </w:tblPr>
      <w:tblGrid>
        <w:gridCol w:w="4680"/>
        <w:gridCol w:w="4680"/>
      </w:tblGrid>
      <w:tr>
        <w:tc>
          <w:tcPr>
            <w:tcW w:type="dxa" w:w="4680"/>
            <w:shd w:fill="D9D9D9"/>
          </w:tcPr>
          <w:p>
            <w:r/>
            <w:r>
              <w:rPr>
                <w:b/>
                <w:sz w:val="20"/>
              </w:rPr>
              <w:t>Item</w:t>
            </w:r>
          </w:p>
        </w:tc>
        <w:tc>
          <w:tcPr>
            <w:tcW w:type="dxa" w:w="4680"/>
            <w:shd w:fill="D9D9D9"/>
          </w:tcPr>
          <w:p>
            <w:r/>
            <w:r>
              <w:rPr>
                <w:b/>
                <w:sz w:val="20"/>
              </w:rPr>
              <w:t>Detail</w:t>
            </w:r>
          </w:p>
        </w:tc>
      </w:tr>
      <w:tr>
        <w:tc>
          <w:tcPr>
            <w:tcW w:type="dxa" w:w="4680"/>
          </w:tcPr>
          <w:p>
            <w:r/>
            <w:r>
              <w:rPr>
                <w:b/>
                <w:sz w:val="20"/>
              </w:rPr>
              <w:t>Property Address</w:t>
            </w:r>
          </w:p>
        </w:tc>
        <w:tc>
          <w:tcPr>
            <w:tcW w:type="dxa" w:w="4680"/>
          </w:tcPr>
          <w:p>
            <w:r/>
            <w:r>
              <w:rPr>
                <w:b w:val="0"/>
                <w:sz w:val="20"/>
              </w:rPr>
              <w:t>20700 Smith Road, Aurora, CO 80011</w:t>
            </w:r>
          </w:p>
        </w:tc>
      </w:tr>
      <w:tr>
        <w:tc>
          <w:tcPr>
            <w:tcW w:type="dxa" w:w="4680"/>
          </w:tcPr>
          <w:p>
            <w:r/>
            <w:r>
              <w:rPr>
                <w:b/>
                <w:sz w:val="20"/>
              </w:rPr>
              <w:t>Account Number</w:t>
            </w:r>
          </w:p>
        </w:tc>
        <w:tc>
          <w:tcPr>
            <w:tcW w:type="dxa" w:w="4680"/>
          </w:tcPr>
          <w:p>
            <w:r/>
            <w:r>
              <w:rPr>
                <w:b w:val="0"/>
                <w:sz w:val="20"/>
              </w:rPr>
              <w:t>R0087486</w:t>
            </w:r>
          </w:p>
        </w:tc>
      </w:tr>
      <w:tr>
        <w:tc>
          <w:tcPr>
            <w:tcW w:type="dxa" w:w="4680"/>
          </w:tcPr>
          <w:p>
            <w:r/>
            <w:r>
              <w:rPr>
                <w:b/>
                <w:sz w:val="20"/>
              </w:rPr>
              <w:t>Parcel Number</w:t>
            </w:r>
          </w:p>
        </w:tc>
        <w:tc>
          <w:tcPr>
            <w:tcW w:type="dxa" w:w="4680"/>
          </w:tcPr>
          <w:p>
            <w:r/>
            <w:r>
              <w:rPr>
                <w:b w:val="0"/>
                <w:sz w:val="20"/>
              </w:rPr>
              <w:t>01821-35-0-00-026</w:t>
            </w:r>
          </w:p>
        </w:tc>
      </w:tr>
      <w:tr>
        <w:tc>
          <w:tcPr>
            <w:tcW w:type="dxa" w:w="4680"/>
          </w:tcPr>
          <w:p>
            <w:r/>
            <w:r>
              <w:rPr>
                <w:b/>
                <w:sz w:val="20"/>
              </w:rPr>
              <w:t>County</w:t>
            </w:r>
          </w:p>
        </w:tc>
        <w:tc>
          <w:tcPr>
            <w:tcW w:type="dxa" w:w="4680"/>
          </w:tcPr>
          <w:p>
            <w:r/>
            <w:r>
              <w:rPr>
                <w:b w:val="0"/>
                <w:sz w:val="20"/>
              </w:rPr>
              <w:t>Adams County, Colorado</w:t>
            </w:r>
          </w:p>
        </w:tc>
      </w:tr>
      <w:tr>
        <w:tc>
          <w:tcPr>
            <w:tcW w:type="dxa" w:w="4680"/>
          </w:tcPr>
          <w:p>
            <w:r/>
            <w:r>
              <w:rPr>
                <w:b/>
                <w:sz w:val="20"/>
              </w:rPr>
              <w:t>Property Type</w:t>
            </w:r>
          </w:p>
        </w:tc>
        <w:tc>
          <w:tcPr>
            <w:tcW w:type="dxa" w:w="4680"/>
          </w:tcPr>
          <w:p>
            <w:r/>
            <w:r>
              <w:rPr>
                <w:b w:val="0"/>
                <w:sz w:val="20"/>
              </w:rPr>
              <w:t>Industrial – Service Garages (Commercial/Repair)</w:t>
            </w:r>
          </w:p>
        </w:tc>
      </w:tr>
      <w:tr>
        <w:tc>
          <w:tcPr>
            <w:tcW w:type="dxa" w:w="4680"/>
          </w:tcPr>
          <w:p>
            <w:r/>
            <w:r>
              <w:rPr>
                <w:b/>
                <w:sz w:val="20"/>
              </w:rPr>
              <w:t>Zoning</w:t>
            </w:r>
          </w:p>
        </w:tc>
        <w:tc>
          <w:tcPr>
            <w:tcW w:type="dxa" w:w="4680"/>
          </w:tcPr>
          <w:p>
            <w:r/>
            <w:r>
              <w:rPr>
                <w:b w:val="0"/>
                <w:sz w:val="20"/>
              </w:rPr>
              <w:t>I-2 (City of Aurora)</w:t>
            </w:r>
          </w:p>
        </w:tc>
      </w:tr>
      <w:tr>
        <w:tc>
          <w:tcPr>
            <w:tcW w:type="dxa" w:w="4680"/>
          </w:tcPr>
          <w:p>
            <w:r/>
            <w:r>
              <w:rPr>
                <w:b/>
                <w:sz w:val="20"/>
              </w:rPr>
              <w:t>Site Size</w:t>
            </w:r>
          </w:p>
        </w:tc>
        <w:tc>
          <w:tcPr>
            <w:tcW w:type="dxa" w:w="4680"/>
          </w:tcPr>
          <w:p>
            <w:r/>
            <w:r>
              <w:rPr>
                <w:b w:val="0"/>
                <w:sz w:val="20"/>
              </w:rPr>
              <w:t>522,720 SF (12.00 AC)</w:t>
            </w:r>
          </w:p>
        </w:tc>
      </w:tr>
      <w:tr>
        <w:tc>
          <w:tcPr>
            <w:tcW w:type="dxa" w:w="4680"/>
          </w:tcPr>
          <w:p>
            <w:r/>
            <w:r>
              <w:rPr>
                <w:b/>
                <w:sz w:val="20"/>
              </w:rPr>
              <w:t>Number of Buildings</w:t>
            </w:r>
          </w:p>
        </w:tc>
        <w:tc>
          <w:tcPr>
            <w:tcW w:type="dxa" w:w="4680"/>
          </w:tcPr>
          <w:p>
            <w:r/>
            <w:r>
              <w:rPr>
                <w:b w:val="0"/>
                <w:sz w:val="20"/>
              </w:rPr>
              <w:t>4</w:t>
            </w:r>
          </w:p>
        </w:tc>
      </w:tr>
      <w:tr>
        <w:tc>
          <w:tcPr>
            <w:tcW w:type="dxa" w:w="4680"/>
          </w:tcPr>
          <w:p>
            <w:r/>
            <w:r>
              <w:rPr>
                <w:b/>
                <w:sz w:val="20"/>
              </w:rPr>
              <w:t>Gross Building Area (GBA)</w:t>
            </w:r>
          </w:p>
        </w:tc>
        <w:tc>
          <w:tcPr>
            <w:tcW w:type="dxa" w:w="4680"/>
          </w:tcPr>
          <w:p>
            <w:r/>
            <w:r>
              <w:rPr>
                <w:b w:val="0"/>
                <w:sz w:val="20"/>
              </w:rPr>
              <w:t>19,632 SF</w:t>
            </w:r>
          </w:p>
        </w:tc>
      </w:tr>
      <w:tr>
        <w:tc>
          <w:tcPr>
            <w:tcW w:type="dxa" w:w="4680"/>
          </w:tcPr>
          <w:p>
            <w:r/>
            <w:r>
              <w:rPr>
                <w:b/>
                <w:sz w:val="20"/>
              </w:rPr>
              <w:t>Land-to-Building Ratio</w:t>
            </w:r>
          </w:p>
        </w:tc>
        <w:tc>
          <w:tcPr>
            <w:tcW w:type="dxa" w:w="4680"/>
          </w:tcPr>
          <w:p>
            <w:r/>
            <w:r>
              <w:rPr>
                <w:b w:val="0"/>
                <w:sz w:val="20"/>
              </w:rPr>
              <w:t>26.63 : 1</w:t>
            </w:r>
          </w:p>
        </w:tc>
      </w:tr>
      <w:tr>
        <w:tc>
          <w:tcPr>
            <w:tcW w:type="dxa" w:w="4680"/>
          </w:tcPr>
          <w:p>
            <w:r/>
            <w:r>
              <w:rPr>
                <w:b/>
                <w:sz w:val="20"/>
              </w:rPr>
              <w:t>Year Built</w:t>
            </w:r>
          </w:p>
        </w:tc>
        <w:tc>
          <w:tcPr>
            <w:tcW w:type="dxa" w:w="4680"/>
          </w:tcPr>
          <w:p>
            <w:r/>
            <w:r>
              <w:rPr>
                <w:b w:val="0"/>
                <w:sz w:val="20"/>
              </w:rPr>
              <w:t>1979</w:t>
            </w:r>
          </w:p>
        </w:tc>
      </w:tr>
      <w:tr>
        <w:tc>
          <w:tcPr>
            <w:tcW w:type="dxa" w:w="4680"/>
          </w:tcPr>
          <w:p>
            <w:r/>
            <w:r>
              <w:rPr>
                <w:b/>
                <w:sz w:val="20"/>
              </w:rPr>
              <w:t>Effective Age / Typical Life</w:t>
            </w:r>
          </w:p>
        </w:tc>
        <w:tc>
          <w:tcPr>
            <w:tcW w:type="dxa" w:w="4680"/>
          </w:tcPr>
          <w:p>
            <w:r/>
            <w:r>
              <w:rPr>
                <w:b w:val="0"/>
                <w:sz w:val="20"/>
              </w:rPr>
              <w:t>45 years / 35–40 years (MVS)</w:t>
            </w:r>
          </w:p>
        </w:tc>
      </w:tr>
      <w:tr>
        <w:tc>
          <w:tcPr>
            <w:tcW w:type="dxa" w:w="4680"/>
          </w:tcPr>
          <w:p>
            <w:r/>
            <w:r>
              <w:rPr>
                <w:b/>
                <w:sz w:val="20"/>
              </w:rPr>
              <w:t>Quality / Condition</w:t>
            </w:r>
          </w:p>
        </w:tc>
        <w:tc>
          <w:tcPr>
            <w:tcW w:type="dxa" w:w="4680"/>
          </w:tcPr>
          <w:p>
            <w:r/>
            <w:r>
              <w:rPr>
                <w:b w:val="0"/>
                <w:sz w:val="20"/>
              </w:rPr>
              <w:t>Average / Typical</w:t>
            </w:r>
          </w:p>
        </w:tc>
      </w:tr>
      <w:tr>
        <w:tc>
          <w:tcPr>
            <w:tcW w:type="dxa" w:w="4680"/>
          </w:tcPr>
          <w:p>
            <w:r/>
            <w:r>
              <w:rPr>
                <w:b/>
                <w:sz w:val="20"/>
              </w:rPr>
              <w:t>Assessor's Total Actual Value (under appeal)</w:t>
            </w:r>
          </w:p>
        </w:tc>
        <w:tc>
          <w:tcPr>
            <w:tcW w:type="dxa" w:w="4680"/>
          </w:tcPr>
          <w:p>
            <w:r/>
            <w:r>
              <w:rPr>
                <w:b w:val="0"/>
                <w:sz w:val="20"/>
              </w:rPr>
              <w:t>$5,402,663  ($4,180,453 land + $1,222,210 improvements)</w:t>
            </w:r>
          </w:p>
        </w:tc>
      </w:tr>
      <w:tr>
        <w:tc>
          <w:tcPr>
            <w:tcW w:type="dxa" w:w="4680"/>
          </w:tcPr>
          <w:p>
            <w:r/>
            <w:r>
              <w:rPr>
                <w:b/>
                <w:sz w:val="20"/>
              </w:rPr>
              <w:t>Statutory Level-of-Value Date</w:t>
            </w:r>
          </w:p>
        </w:tc>
        <w:tc>
          <w:tcPr>
            <w:tcW w:type="dxa" w:w="4680"/>
          </w:tcPr>
          <w:p>
            <w:r/>
            <w:r>
              <w:rPr>
                <w:b w:val="0"/>
                <w:sz w:val="20"/>
              </w:rPr>
              <w:t>June 30, 2024</w:t>
            </w:r>
          </w:p>
        </w:tc>
      </w:tr>
      <w:tr>
        <w:tc>
          <w:tcPr>
            <w:tcW w:type="dxa" w:w="4680"/>
          </w:tcPr>
          <w:p>
            <w:r/>
            <w:r>
              <w:rPr>
                <w:b/>
                <w:sz w:val="20"/>
              </w:rPr>
              <w:t>Assessment Date</w:t>
            </w:r>
          </w:p>
        </w:tc>
        <w:tc>
          <w:tcPr>
            <w:tcW w:type="dxa" w:w="4680"/>
          </w:tcPr>
          <w:p>
            <w:r/>
            <w:r>
              <w:rPr>
                <w:b w:val="0"/>
                <w:sz w:val="20"/>
              </w:rPr>
              <w:t>January 1, 2025</w:t>
            </w:r>
          </w:p>
        </w:tc>
      </w:tr>
      <w:tr>
        <w:tc>
          <w:tcPr>
            <w:tcW w:type="dxa" w:w="4680"/>
          </w:tcPr>
          <w:p>
            <w:r/>
            <w:r>
              <w:rPr>
                <w:b/>
                <w:sz w:val="20"/>
              </w:rPr>
              <w:t>Tax Year Under Appeal</w:t>
            </w:r>
          </w:p>
        </w:tc>
        <w:tc>
          <w:tcPr>
            <w:tcW w:type="dxa" w:w="4680"/>
          </w:tcPr>
          <w:p>
            <w:r/>
            <w:r>
              <w:rPr>
                <w:b w:val="0"/>
                <w:sz w:val="20"/>
              </w:rPr>
              <w:t>2025</w:t>
            </w:r>
          </w:p>
        </w:tc>
      </w:tr>
      <w:tr>
        <w:tc>
          <w:tcPr>
            <w:tcW w:type="dxa" w:w="4680"/>
          </w:tcPr>
          <w:p>
            <w:r/>
            <w:r>
              <w:rPr>
                <w:b/>
                <w:sz w:val="20"/>
              </w:rPr>
              <w:t>Indicated Value – Cost Approach</w:t>
            </w:r>
          </w:p>
        </w:tc>
        <w:tc>
          <w:tcPr>
            <w:tcW w:type="dxa" w:w="4680"/>
          </w:tcPr>
          <w:p>
            <w:r/>
            <w:r>
              <w:rPr>
                <w:b w:val="0"/>
                <w:sz w:val="20"/>
              </w:rPr>
              <w:t>$6,390,000  ($325.54/SF)</w:t>
            </w:r>
          </w:p>
        </w:tc>
      </w:tr>
      <w:tr>
        <w:tc>
          <w:tcPr>
            <w:tcW w:type="dxa" w:w="4680"/>
          </w:tcPr>
          <w:p>
            <w:r/>
            <w:r>
              <w:rPr>
                <w:b/>
                <w:sz w:val="20"/>
              </w:rPr>
              <w:t>Indicated Value – Sales Comparison Approach</w:t>
            </w:r>
          </w:p>
        </w:tc>
        <w:tc>
          <w:tcPr>
            <w:tcW w:type="dxa" w:w="4680"/>
          </w:tcPr>
          <w:p>
            <w:r/>
            <w:r>
              <w:rPr>
                <w:b w:val="0"/>
                <w:sz w:val="20"/>
              </w:rPr>
              <w:t>$5,400,000  ($275.06/SF)</w:t>
            </w:r>
          </w:p>
        </w:tc>
      </w:tr>
      <w:tr>
        <w:tc>
          <w:tcPr>
            <w:tcW w:type="dxa" w:w="4680"/>
          </w:tcPr>
          <w:p>
            <w:r/>
            <w:r>
              <w:rPr>
                <w:b/>
                <w:sz w:val="20"/>
              </w:rPr>
              <w:t>Indicated Value – Income Capitalization Approach</w:t>
            </w:r>
          </w:p>
        </w:tc>
        <w:tc>
          <w:tcPr>
            <w:tcW w:type="dxa" w:w="4680"/>
          </w:tcPr>
          <w:p>
            <w:r/>
            <w:r>
              <w:rPr>
                <w:b w:val="0"/>
                <w:sz w:val="20"/>
              </w:rPr>
              <w:t>$4,900,000  ($249.59/SF)</w:t>
            </w:r>
          </w:p>
        </w:tc>
      </w:tr>
      <w:tr>
        <w:tc>
          <w:tcPr>
            <w:tcW w:type="dxa" w:w="4680"/>
          </w:tcPr>
          <w:p>
            <w:r/>
            <w:r>
              <w:rPr>
                <w:b/>
                <w:sz w:val="20"/>
              </w:rPr>
              <w:t>Concluded (Reconciled) Value</w:t>
            </w:r>
          </w:p>
        </w:tc>
        <w:tc>
          <w:tcPr>
            <w:tcW w:type="dxa" w:w="4680"/>
          </w:tcPr>
          <w:p>
            <w:r/>
            <w:r>
              <w:rPr>
                <w:b w:val="0"/>
                <w:sz w:val="20"/>
              </w:rPr>
              <w:t>To be determined by appraiser — see Reconciliation</w:t>
            </w:r>
          </w:p>
        </w:tc>
      </w:tr>
    </w:tbl>
    <w:p w14:paraId="5581E063" w14:textId="76010A11" w:rsidR="00254F13" w:rsidRDefault="00254F13" w:rsidP="003459B5">
      <w:pPr>
        <w:jc w:val="center"/>
        <w:rPr>
          <w:sz w:val="32"/>
          <w:szCs w:val="32"/>
        </w:rPr>
      </w:pPr>
    </w:p>
    <w:p w14:paraId="48C9DB30" w14:textId="3A84434C" w:rsidR="00254F13" w:rsidRDefault="00046B66" w:rsidP="003459B5">
      <w:pPr>
        <w:jc w:val="center"/>
        <w:rPr>
          <w:sz w:val="32"/>
          <w:szCs w:val="32"/>
        </w:rPr>
        <w:sectPr w:rsidR="00254F13" w:rsidSect="00C456A4">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p>
    <w:p w14:paraId="02EAABD0" w14:textId="77777777" w:rsidR="0028704D" w:rsidRDefault="00F65C66" w:rsidP="00F65C66">
      <w:pPr>
        <w:pStyle w:val="Heading1"/>
      </w:pPr>
      <w:bookmarkStart w:id="3" w:name="_Toc228359486"/>
      <w:r>
        <w:lastRenderedPageBreak/>
        <w:t>Scope of Work and Definitions</w:t>
      </w:r>
      <w:bookmarkEnd w:id="3"/>
      <w:r>
        <w:t xml:space="preserve"> </w:t>
      </w:r>
    </w:p>
    <w:p w14:paraId="7FCE0933" w14:textId="77777777" w:rsidR="00EE645C" w:rsidRDefault="00D93F7D" w:rsidP="00055E55">
      <w:r>
        <w:t xml:space="preserve">The scope of work best defines the needs of the intended user(s) of the report and dictates what factors an appraiser considered during the valuation process. The scope of work summarized below has been deemed acceptable, as it meets or exceeds both the expectations of parties who are regularly intended users for similar assignments and what an appraiser’s peers’ actions would be in performing the same or a similar assignment. As such, the scope of work summarized below is deemed appropriate for this assignment based on its parameters and will produce credible assignment results. Additional scope details are included in appropriate sections of this report. </w:t>
      </w:r>
    </w:p>
    <w:tbl>
      <w:tblPr>
        <w:tblW w:w="9540" w:type="dxa"/>
        <w:tblLook w:val="04A0" w:firstRow="1" w:lastRow="0" w:firstColumn="1" w:lastColumn="0" w:noHBand="0" w:noVBand="1"/>
      </w:tblPr>
      <w:tblGrid>
        <w:gridCol w:w="4850"/>
        <w:gridCol w:w="911"/>
        <w:gridCol w:w="920"/>
        <w:gridCol w:w="920"/>
        <w:gridCol w:w="920"/>
        <w:gridCol w:w="1019"/>
      </w:tblGrid>
      <w:tr w:rsidR="000E3E9E" w:rsidRPr="000E3E9E" w14:paraId="2D901D70" w14:textId="77777777" w:rsidTr="00254F13">
        <w:trPr>
          <w:trHeight w:val="300"/>
        </w:trPr>
        <w:tc>
          <w:tcPr>
            <w:tcW w:w="9540" w:type="dxa"/>
            <w:gridSpan w:val="6"/>
            <w:tcBorders>
              <w:top w:val="nil"/>
              <w:left w:val="nil"/>
              <w:bottom w:val="nil"/>
              <w:right w:val="nil"/>
            </w:tcBorders>
            <w:shd w:val="clear" w:color="000000" w:fill="005710"/>
            <w:noWrap/>
            <w:vAlign w:val="bottom"/>
            <w:hideMark/>
          </w:tcPr>
          <w:p w14:paraId="1E43E40A" w14:textId="77777777" w:rsidR="000E3E9E" w:rsidRPr="000E3E9E" w:rsidRDefault="000E3E9E" w:rsidP="000E3E9E">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APPRAISAL INFORMATION</w:t>
            </w:r>
          </w:p>
        </w:tc>
      </w:tr>
      <w:tr w:rsidR="000E3E9E" w:rsidRPr="000E3E9E" w14:paraId="42749B92" w14:textId="77777777" w:rsidTr="00046B66">
        <w:trPr>
          <w:trHeight w:val="1050"/>
        </w:trPr>
        <w:tc>
          <w:tcPr>
            <w:tcW w:w="4850" w:type="dxa"/>
            <w:tcBorders>
              <w:top w:val="nil"/>
              <w:left w:val="nil"/>
              <w:bottom w:val="nil"/>
              <w:right w:val="nil"/>
            </w:tcBorders>
            <w:shd w:val="clear" w:color="000000" w:fill="FFFFFF"/>
            <w:noWrap/>
            <w:vAlign w:val="bottom"/>
            <w:hideMark/>
          </w:tcPr>
          <w:p w14:paraId="0CC6284F"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User</w:t>
            </w:r>
          </w:p>
        </w:tc>
        <w:tc>
          <w:tcPr>
            <w:tcW w:w="4690" w:type="dxa"/>
            <w:gridSpan w:val="5"/>
            <w:tcBorders>
              <w:top w:val="nil"/>
              <w:left w:val="nil"/>
              <w:bottom w:val="nil"/>
              <w:right w:val="nil"/>
            </w:tcBorders>
            <w:shd w:val="clear" w:color="000000" w:fill="FFFFFF"/>
            <w:vAlign w:val="bottom"/>
            <w:hideMark/>
          </w:tcPr>
          <w:p w14:paraId="29051147"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xml:space="preserve">Adams County Board of Equalization, Adams County Attorney's Office, Colorado Board of Assessment Appeals</w:t>
            </w:r>
          </w:p>
        </w:tc>
      </w:tr>
      <w:tr w:rsidR="000E3E9E" w:rsidRPr="000E3E9E" w14:paraId="6C5E2801" w14:textId="77777777" w:rsidTr="00046B66">
        <w:trPr>
          <w:trHeight w:val="705"/>
        </w:trPr>
        <w:tc>
          <w:tcPr>
            <w:tcW w:w="4850" w:type="dxa"/>
            <w:tcBorders>
              <w:top w:val="nil"/>
              <w:left w:val="nil"/>
              <w:bottom w:val="nil"/>
              <w:right w:val="nil"/>
            </w:tcBorders>
            <w:shd w:val="clear" w:color="000000" w:fill="FFFFFF"/>
            <w:noWrap/>
            <w:vAlign w:val="bottom"/>
            <w:hideMark/>
          </w:tcPr>
          <w:p w14:paraId="0E811485"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w:t>
            </w:r>
          </w:p>
        </w:tc>
        <w:tc>
          <w:tcPr>
            <w:tcW w:w="4690" w:type="dxa"/>
            <w:gridSpan w:val="5"/>
            <w:tcBorders>
              <w:top w:val="nil"/>
              <w:left w:val="nil"/>
              <w:bottom w:val="nil"/>
              <w:right w:val="nil"/>
            </w:tcBorders>
            <w:shd w:val="clear" w:color="000000" w:fill="FFFFFF"/>
            <w:vAlign w:val="bottom"/>
            <w:hideMark/>
          </w:tcPr>
          <w:p w14:paraId="08FCFC0D" w14:textId="77777777"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0EC032D7" w14:textId="77777777" w:rsidTr="00046B66">
        <w:trPr>
          <w:trHeight w:val="450"/>
        </w:trPr>
        <w:tc>
          <w:tcPr>
            <w:tcW w:w="4850" w:type="dxa"/>
            <w:tcBorders>
              <w:top w:val="nil"/>
              <w:left w:val="nil"/>
              <w:bottom w:val="nil"/>
              <w:right w:val="nil"/>
            </w:tcBorders>
            <w:shd w:val="clear" w:color="000000" w:fill="FFFFFF"/>
            <w:noWrap/>
            <w:vAlign w:val="bottom"/>
            <w:hideMark/>
          </w:tcPr>
          <w:p w14:paraId="7331B1C9"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Values Concluded</w:t>
            </w:r>
          </w:p>
        </w:tc>
        <w:tc>
          <w:tcPr>
            <w:tcW w:w="4690" w:type="dxa"/>
            <w:gridSpan w:val="5"/>
            <w:tcBorders>
              <w:top w:val="nil"/>
              <w:left w:val="nil"/>
              <w:bottom w:val="nil"/>
              <w:right w:val="nil"/>
            </w:tcBorders>
            <w:shd w:val="clear" w:color="000000" w:fill="FFFFFF"/>
            <w:vAlign w:val="bottom"/>
            <w:hideMark/>
          </w:tcPr>
          <w:p w14:paraId="547E5CF0" w14:textId="77777777" w:rsidR="000E3E9E" w:rsidRPr="000E3E9E"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Retrospective Market Value </w:t>
            </w:r>
          </w:p>
        </w:tc>
      </w:tr>
      <w:tr w:rsidR="000E3E9E" w:rsidRPr="000E3E9E" w14:paraId="2FD6493D" w14:textId="77777777" w:rsidTr="00046B66">
        <w:trPr>
          <w:trHeight w:val="585"/>
        </w:trPr>
        <w:tc>
          <w:tcPr>
            <w:tcW w:w="4850" w:type="dxa"/>
            <w:tcBorders>
              <w:top w:val="nil"/>
              <w:left w:val="nil"/>
              <w:bottom w:val="nil"/>
              <w:right w:val="nil"/>
            </w:tcBorders>
            <w:shd w:val="clear" w:color="000000" w:fill="FFFFFF"/>
            <w:noWrap/>
            <w:vAlign w:val="bottom"/>
            <w:hideMark/>
          </w:tcPr>
          <w:p w14:paraId="7E6B18C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Property Rights Appraised / Premise</w:t>
            </w:r>
          </w:p>
        </w:tc>
        <w:tc>
          <w:tcPr>
            <w:tcW w:w="4690" w:type="dxa"/>
            <w:gridSpan w:val="5"/>
            <w:tcBorders>
              <w:top w:val="nil"/>
              <w:left w:val="nil"/>
              <w:bottom w:val="nil"/>
              <w:right w:val="nil"/>
            </w:tcBorders>
            <w:shd w:val="clear" w:color="000000" w:fill="FFFFFF"/>
            <w:vAlign w:val="bottom"/>
            <w:hideMark/>
          </w:tcPr>
          <w:p>
            <w:r>
              <w:t>Retrospective Market Value of the Fee Simple interest in the subject property, As Is as of June 30, 2024</w:t>
            </w:r>
          </w:p>
        </w:tc>
      </w:tr>
      <w:tr w:rsidR="000E3E9E" w:rsidRPr="000E3E9E" w14:paraId="255E5305" w14:textId="77777777" w:rsidTr="00046B66">
        <w:trPr>
          <w:trHeight w:val="360"/>
        </w:trPr>
        <w:tc>
          <w:tcPr>
            <w:tcW w:w="4850" w:type="dxa"/>
            <w:tcBorders>
              <w:top w:val="nil"/>
              <w:left w:val="nil"/>
              <w:bottom w:val="nil"/>
              <w:right w:val="nil"/>
            </w:tcBorders>
            <w:shd w:val="clear" w:color="000000" w:fill="FFFFFF"/>
            <w:noWrap/>
            <w:vAlign w:val="bottom"/>
            <w:hideMark/>
          </w:tcPr>
          <w:p w14:paraId="4AC4682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Premise Summary</w:t>
            </w:r>
          </w:p>
        </w:tc>
        <w:tc>
          <w:tcPr>
            <w:tcW w:w="4690" w:type="dxa"/>
            <w:gridSpan w:val="5"/>
            <w:tcBorders>
              <w:top w:val="nil"/>
              <w:left w:val="nil"/>
              <w:bottom w:val="nil"/>
              <w:right w:val="nil"/>
            </w:tcBorders>
            <w:shd w:val="clear" w:color="000000" w:fill="FFFFFF"/>
            <w:vAlign w:val="bottom"/>
            <w:hideMark/>
          </w:tcPr>
          <w:p>
            <w:r>
              <w:t>Retrospective Market Value As Is - June 30, 2024</w:t>
            </w:r>
          </w:p>
        </w:tc>
      </w:tr>
      <w:tr w:rsidR="000E3E9E" w:rsidRPr="000E3E9E" w14:paraId="1EC21564" w14:textId="77777777" w:rsidTr="00046B66">
        <w:trPr>
          <w:trHeight w:val="300"/>
        </w:trPr>
        <w:tc>
          <w:tcPr>
            <w:tcW w:w="4850" w:type="dxa"/>
            <w:tcBorders>
              <w:top w:val="nil"/>
              <w:left w:val="nil"/>
              <w:bottom w:val="nil"/>
              <w:right w:val="nil"/>
            </w:tcBorders>
            <w:shd w:val="clear" w:color="000000" w:fill="FFFFFF"/>
            <w:noWrap/>
            <w:vAlign w:val="bottom"/>
          </w:tcPr>
          <w:p w14:paraId="2EA3A216" w14:textId="1C3FD791" w:rsidR="000E3E9E" w:rsidRPr="000E3E9E" w:rsidRDefault="000E3E9E" w:rsidP="000E3E9E">
            <w:pPr>
              <w:spacing w:after="0" w:line="240" w:lineRule="auto"/>
              <w:jc w:val="left"/>
              <w:rPr>
                <w:rFonts w:ascii="Calibri" w:eastAsia="Times New Roman" w:hAnsi="Calibri" w:cs="Calibri"/>
                <w:b/>
                <w:bCs/>
                <w:color w:val="000000"/>
              </w:rPr>
            </w:pPr>
          </w:p>
        </w:tc>
        <w:tc>
          <w:tcPr>
            <w:tcW w:w="4690" w:type="dxa"/>
            <w:gridSpan w:val="5"/>
            <w:tcBorders>
              <w:top w:val="nil"/>
              <w:left w:val="nil"/>
              <w:bottom w:val="nil"/>
              <w:right w:val="nil"/>
            </w:tcBorders>
            <w:shd w:val="clear" w:color="000000" w:fill="FFFFFF"/>
            <w:vAlign w:val="bottom"/>
          </w:tcPr>
          <w:p w14:paraId="568DF378" w14:textId="30A3F020"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03A60EB6" w14:textId="77777777" w:rsidTr="00046B66">
        <w:trPr>
          <w:trHeight w:val="300"/>
        </w:trPr>
        <w:tc>
          <w:tcPr>
            <w:tcW w:w="4850" w:type="dxa"/>
            <w:tcBorders>
              <w:top w:val="nil"/>
              <w:left w:val="nil"/>
              <w:bottom w:val="nil"/>
              <w:right w:val="nil"/>
            </w:tcBorders>
            <w:shd w:val="clear" w:color="000000" w:fill="FFFFFF"/>
            <w:noWrap/>
            <w:vAlign w:val="bottom"/>
            <w:hideMark/>
          </w:tcPr>
          <w:p w14:paraId="16BB6C28"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Report Date</w:t>
            </w:r>
          </w:p>
        </w:tc>
        <w:tc>
          <w:tcPr>
            <w:tcW w:w="4690" w:type="dxa"/>
            <w:gridSpan w:val="5"/>
            <w:tcBorders>
              <w:top w:val="nil"/>
              <w:left w:val="nil"/>
              <w:bottom w:val="nil"/>
              <w:right w:val="nil"/>
            </w:tcBorders>
            <w:shd w:val="clear" w:color="000000" w:fill="FFFFFF"/>
            <w:vAlign w:val="bottom"/>
            <w:hideMark/>
          </w:tcPr>
          <w:p>
            <w:r>
              <w:t>[REPORT DATE]</w:t>
            </w:r>
          </w:p>
        </w:tc>
      </w:tr>
      <w:tr w:rsidR="000E3E9E" w:rsidRPr="000E3E9E" w14:paraId="6BEE7090" w14:textId="77777777" w:rsidTr="00046B66">
        <w:trPr>
          <w:trHeight w:val="300"/>
        </w:trPr>
        <w:tc>
          <w:tcPr>
            <w:tcW w:w="4850" w:type="dxa"/>
            <w:tcBorders>
              <w:top w:val="nil"/>
              <w:left w:val="nil"/>
              <w:bottom w:val="nil"/>
              <w:right w:val="nil"/>
            </w:tcBorders>
            <w:shd w:val="clear" w:color="000000" w:fill="FFFFFF"/>
            <w:noWrap/>
            <w:vAlign w:val="bottom"/>
            <w:hideMark/>
          </w:tcPr>
          <w:p w14:paraId="148F19A3"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Marketing Time</w:t>
            </w:r>
          </w:p>
        </w:tc>
        <w:tc>
          <w:tcPr>
            <w:tcW w:w="4690" w:type="dxa"/>
            <w:gridSpan w:val="5"/>
            <w:tcBorders>
              <w:top w:val="nil"/>
              <w:left w:val="nil"/>
              <w:bottom w:val="nil"/>
              <w:right w:val="nil"/>
            </w:tcBorders>
            <w:shd w:val="clear" w:color="000000" w:fill="FFFFFF"/>
            <w:vAlign w:val="bottom"/>
            <w:hideMark/>
          </w:tcPr>
          <w:p w14:paraId="50D73A8F"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0C1DC9EE" w14:textId="77777777" w:rsidTr="00046B66">
        <w:trPr>
          <w:trHeight w:val="300"/>
        </w:trPr>
        <w:tc>
          <w:tcPr>
            <w:tcW w:w="4850" w:type="dxa"/>
            <w:tcBorders>
              <w:top w:val="nil"/>
              <w:left w:val="nil"/>
              <w:bottom w:val="nil"/>
              <w:right w:val="nil"/>
            </w:tcBorders>
            <w:shd w:val="clear" w:color="000000" w:fill="FFFFFF"/>
            <w:noWrap/>
            <w:vAlign w:val="bottom"/>
            <w:hideMark/>
          </w:tcPr>
          <w:p w14:paraId="356144BE"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Exposure Time</w:t>
            </w:r>
          </w:p>
        </w:tc>
        <w:tc>
          <w:tcPr>
            <w:tcW w:w="4690" w:type="dxa"/>
            <w:gridSpan w:val="5"/>
            <w:tcBorders>
              <w:top w:val="nil"/>
              <w:left w:val="nil"/>
              <w:bottom w:val="nil"/>
              <w:right w:val="nil"/>
            </w:tcBorders>
            <w:shd w:val="clear" w:color="000000" w:fill="FFFFFF"/>
            <w:vAlign w:val="bottom"/>
            <w:hideMark/>
          </w:tcPr>
          <w:p w14:paraId="6F96ED62"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0F729E99" w14:textId="77777777" w:rsidTr="00046B66">
        <w:trPr>
          <w:trHeight w:val="300"/>
        </w:trPr>
        <w:tc>
          <w:tcPr>
            <w:tcW w:w="4850" w:type="dxa"/>
            <w:tcBorders>
              <w:top w:val="nil"/>
              <w:left w:val="nil"/>
              <w:bottom w:val="nil"/>
              <w:right w:val="nil"/>
            </w:tcBorders>
            <w:shd w:val="clear" w:color="000000" w:fill="FFFFFF"/>
            <w:noWrap/>
            <w:vAlign w:val="bottom"/>
            <w:hideMark/>
          </w:tcPr>
          <w:p w14:paraId="6DD876B7"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Owner of Record</w:t>
            </w:r>
          </w:p>
        </w:tc>
        <w:tc>
          <w:tcPr>
            <w:tcW w:w="4690" w:type="dxa"/>
            <w:gridSpan w:val="5"/>
            <w:tcBorders>
              <w:top w:val="nil"/>
              <w:left w:val="nil"/>
              <w:bottom w:val="nil"/>
              <w:right w:val="nil"/>
            </w:tcBorders>
            <w:shd w:val="clear" w:color="000000" w:fill="FFFFFF"/>
            <w:vAlign w:val="bottom"/>
            <w:hideMark/>
          </w:tcPr>
          <w:p>
            <w:r>
              <w:t>Ames Construction, Inc. c/o Property Tax Dept. (per most recent recorded conveyance on file; confirm current owner of record)</w:t>
            </w:r>
          </w:p>
        </w:tc>
      </w:tr>
      <w:tr w:rsidR="000E3E9E" w:rsidRPr="000E3E9E" w14:paraId="56856CE6" w14:textId="77777777" w:rsidTr="00046B66">
        <w:trPr>
          <w:trHeight w:val="300"/>
        </w:trPr>
        <w:tc>
          <w:tcPr>
            <w:tcW w:w="4850" w:type="dxa"/>
            <w:tcBorders>
              <w:top w:val="nil"/>
              <w:left w:val="nil"/>
              <w:bottom w:val="nil"/>
              <w:right w:val="nil"/>
            </w:tcBorders>
            <w:shd w:val="clear" w:color="000000" w:fill="FFFFFF"/>
            <w:noWrap/>
            <w:vAlign w:val="bottom"/>
            <w:hideMark/>
          </w:tcPr>
          <w:p w14:paraId="3B3B1F8F" w14:textId="3E47C80D" w:rsidR="000E3E9E" w:rsidRPr="000E3E9E" w:rsidRDefault="000E3E9E" w:rsidP="000E3E9E">
            <w:pPr>
              <w:spacing w:after="0" w:line="240" w:lineRule="auto"/>
              <w:jc w:val="left"/>
              <w:rPr>
                <w:rFonts w:ascii="Calibri" w:eastAsia="Times New Roman" w:hAnsi="Calibri" w:cs="Calibri"/>
                <w:b/>
                <w:bCs/>
                <w:color w:val="000000"/>
              </w:rPr>
            </w:pPr>
          </w:p>
        </w:tc>
        <w:tc>
          <w:tcPr>
            <w:tcW w:w="4690" w:type="dxa"/>
            <w:gridSpan w:val="5"/>
            <w:tcBorders>
              <w:top w:val="nil"/>
              <w:left w:val="nil"/>
              <w:bottom w:val="nil"/>
              <w:right w:val="nil"/>
            </w:tcBorders>
            <w:shd w:val="clear" w:color="000000" w:fill="FFFFFF"/>
            <w:vAlign w:val="bottom"/>
            <w:hideMark/>
          </w:tcPr>
          <w:p w14:paraId="663691D4"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2201F84D" w14:textId="77777777" w:rsidTr="00046B66">
        <w:trPr>
          <w:trHeight w:val="300"/>
        </w:trPr>
        <w:tc>
          <w:tcPr>
            <w:tcW w:w="4850" w:type="dxa"/>
            <w:tcBorders>
              <w:top w:val="nil"/>
              <w:left w:val="nil"/>
              <w:bottom w:val="nil"/>
              <w:right w:val="nil"/>
            </w:tcBorders>
            <w:shd w:val="clear" w:color="000000" w:fill="FFFFFF"/>
            <w:noWrap/>
            <w:vAlign w:val="bottom"/>
            <w:hideMark/>
          </w:tcPr>
          <w:p w14:paraId="57AF8932"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Most Probable Purchaser</w:t>
            </w:r>
          </w:p>
        </w:tc>
        <w:tc>
          <w:tcPr>
            <w:tcW w:w="4690" w:type="dxa"/>
            <w:gridSpan w:val="5"/>
            <w:tcBorders>
              <w:top w:val="nil"/>
              <w:left w:val="nil"/>
              <w:bottom w:val="nil"/>
              <w:right w:val="nil"/>
            </w:tcBorders>
            <w:shd w:val="clear" w:color="000000" w:fill="FFFFFF"/>
            <w:vAlign w:val="bottom"/>
            <w:hideMark/>
          </w:tcPr>
          <w:p>
            <w:r>
              <w:t>[MOST PROBABLE PURCHASER]</w:t>
            </w:r>
          </w:p>
        </w:tc>
      </w:tr>
      <w:tr w:rsidR="000E3E9E" w:rsidRPr="000E3E9E" w14:paraId="7ECC9C5E" w14:textId="77777777" w:rsidTr="00046B66">
        <w:trPr>
          <w:trHeight w:val="300"/>
        </w:trPr>
        <w:tc>
          <w:tcPr>
            <w:tcW w:w="4850" w:type="dxa"/>
            <w:tcBorders>
              <w:top w:val="nil"/>
              <w:left w:val="nil"/>
              <w:bottom w:val="nil"/>
              <w:right w:val="nil"/>
            </w:tcBorders>
            <w:shd w:val="clear" w:color="000000" w:fill="FFFFFF"/>
            <w:noWrap/>
            <w:vAlign w:val="bottom"/>
            <w:hideMark/>
          </w:tcPr>
          <w:p w14:paraId="409F5B38" w14:textId="62D276E2" w:rsidR="000E3E9E" w:rsidRPr="000E3E9E" w:rsidRDefault="000E3E9E" w:rsidP="000E3E9E">
            <w:pPr>
              <w:spacing w:after="0" w:line="240" w:lineRule="auto"/>
              <w:jc w:val="left"/>
              <w:rPr>
                <w:rFonts w:ascii="Calibri" w:eastAsia="Times New Roman" w:hAnsi="Calibri" w:cs="Calibri"/>
                <w:b/>
                <w:bCs/>
                <w:color w:val="000000"/>
              </w:rPr>
            </w:pPr>
          </w:p>
        </w:tc>
        <w:tc>
          <w:tcPr>
            <w:tcW w:w="911" w:type="dxa"/>
            <w:tcBorders>
              <w:top w:val="nil"/>
              <w:left w:val="nil"/>
              <w:bottom w:val="nil"/>
              <w:right w:val="nil"/>
            </w:tcBorders>
            <w:shd w:val="clear" w:color="000000" w:fill="FFFFFF"/>
            <w:vAlign w:val="bottom"/>
            <w:hideMark/>
          </w:tcPr>
          <w:p w14:paraId="3C7B447E"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20" w:type="dxa"/>
            <w:tcBorders>
              <w:top w:val="nil"/>
              <w:left w:val="nil"/>
              <w:bottom w:val="nil"/>
              <w:right w:val="nil"/>
            </w:tcBorders>
            <w:shd w:val="clear" w:color="000000" w:fill="FFFFFF"/>
            <w:vAlign w:val="bottom"/>
            <w:hideMark/>
          </w:tcPr>
          <w:p w14:paraId="5FFF64BF"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20" w:type="dxa"/>
            <w:tcBorders>
              <w:top w:val="nil"/>
              <w:left w:val="nil"/>
              <w:bottom w:val="nil"/>
              <w:right w:val="nil"/>
            </w:tcBorders>
            <w:shd w:val="clear" w:color="000000" w:fill="FFFFFF"/>
            <w:vAlign w:val="bottom"/>
            <w:hideMark/>
          </w:tcPr>
          <w:p w14:paraId="63C8DE75"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20" w:type="dxa"/>
            <w:tcBorders>
              <w:top w:val="nil"/>
              <w:left w:val="nil"/>
              <w:bottom w:val="nil"/>
              <w:right w:val="nil"/>
            </w:tcBorders>
            <w:shd w:val="clear" w:color="000000" w:fill="FFFFFF"/>
            <w:vAlign w:val="bottom"/>
            <w:hideMark/>
          </w:tcPr>
          <w:p w14:paraId="2C0B1E00"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1019" w:type="dxa"/>
            <w:tcBorders>
              <w:top w:val="nil"/>
              <w:left w:val="nil"/>
              <w:bottom w:val="nil"/>
              <w:right w:val="nil"/>
            </w:tcBorders>
            <w:shd w:val="clear" w:color="000000" w:fill="FFFFFF"/>
            <w:vAlign w:val="bottom"/>
            <w:hideMark/>
          </w:tcPr>
          <w:p w14:paraId="418AA444"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r>
      <w:tr w:rsidR="000E3E9E" w:rsidRPr="000E3E9E" w14:paraId="7CF7B64D" w14:textId="77777777" w:rsidTr="00046B66">
        <w:trPr>
          <w:trHeight w:val="300"/>
        </w:trPr>
        <w:tc>
          <w:tcPr>
            <w:tcW w:w="4850" w:type="dxa"/>
            <w:tcBorders>
              <w:top w:val="nil"/>
              <w:left w:val="nil"/>
              <w:bottom w:val="nil"/>
              <w:right w:val="nil"/>
            </w:tcBorders>
            <w:shd w:val="clear" w:color="000000" w:fill="FFFFFF"/>
            <w:noWrap/>
            <w:vAlign w:val="bottom"/>
            <w:hideMark/>
          </w:tcPr>
          <w:p w14:paraId="0A97AFEC" w14:textId="298409CB" w:rsidR="000E3E9E" w:rsidRPr="000E3E9E" w:rsidRDefault="00046B66"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 xml:space="preserve">Highest and Best Use If Vacant</w:t>
            </w:r>
          </w:p>
        </w:tc>
        <w:tc>
          <w:tcPr>
            <w:tcW w:w="4690" w:type="dxa"/>
            <w:gridSpan w:val="5"/>
            <w:tcBorders>
              <w:top w:val="nil"/>
              <w:left w:val="nil"/>
              <w:bottom w:val="nil"/>
              <w:right w:val="nil"/>
            </w:tcBorders>
            <w:shd w:val="clear" w:color="000000" w:fill="FFFFFF"/>
            <w:vAlign w:val="bottom"/>
            <w:hideMark/>
          </w:tcPr>
          <w:p>
            <w:r>
              <w:t>[HIGHEST AND BEST USE IF VACANT]</w:t>
            </w:r>
          </w:p>
        </w:tc>
      </w:tr>
      <w:tr w:rsidR="000E3E9E" w:rsidRPr="000E3E9E" w14:paraId="06206696" w14:textId="77777777" w:rsidTr="00046B66">
        <w:trPr>
          <w:trHeight w:val="300"/>
        </w:trPr>
        <w:tc>
          <w:tcPr>
            <w:tcW w:w="4850" w:type="dxa"/>
            <w:tcBorders>
              <w:top w:val="nil"/>
              <w:left w:val="nil"/>
              <w:bottom w:val="single" w:sz="4" w:space="0" w:color="auto"/>
              <w:right w:val="nil"/>
            </w:tcBorders>
            <w:shd w:val="clear" w:color="000000" w:fill="FFFFFF"/>
            <w:noWrap/>
            <w:vAlign w:val="bottom"/>
            <w:hideMark/>
          </w:tcPr>
          <w:p w14:paraId="4619AF5E"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As Improved</w:t>
            </w:r>
          </w:p>
        </w:tc>
        <w:tc>
          <w:tcPr>
            <w:tcW w:w="4690" w:type="dxa"/>
            <w:gridSpan w:val="5"/>
            <w:tcBorders>
              <w:top w:val="nil"/>
              <w:left w:val="nil"/>
              <w:bottom w:val="single" w:sz="4" w:space="0" w:color="auto"/>
              <w:right w:val="nil"/>
            </w:tcBorders>
            <w:shd w:val="clear" w:color="000000" w:fill="FFFFFF"/>
            <w:vAlign w:val="bottom"/>
            <w:hideMark/>
          </w:tcPr>
          <w:p>
            <w:r>
              <w:t>[HIGHEST AND BEST USE AS IMPROVED]</w:t>
            </w:r>
          </w:p>
        </w:tc>
      </w:tr>
    </w:tbl>
    <w:p w14:paraId="240C29D6" w14:textId="77777777" w:rsidR="00055E55" w:rsidRDefault="00055E55" w:rsidP="00375409">
      <w:pPr>
        <w:jc w:val="center"/>
      </w:pPr>
    </w:p>
    <w:p w14:paraId="01ADCA11" w14:textId="77777777" w:rsidR="00F647F0" w:rsidRDefault="00F647F0" w:rsidP="00C33095">
      <w:pPr>
        <w:jc w:val="center"/>
      </w:pPr>
    </w:p>
    <w:p w14:paraId="032DA10E" w14:textId="77777777" w:rsidR="00EE5E1B" w:rsidRDefault="00EE5E1B" w:rsidP="00F647F0">
      <w:r>
        <w:br w:type="page"/>
      </w: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71668BDD"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08885661" w14:textId="77777777" w:rsidR="00474CA6" w:rsidRPr="00267B94" w:rsidRDefault="00474CA6" w:rsidP="00474CA6">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lastRenderedPageBreak/>
              <w:t>PURPOSE OF THE APPRAISAL</w:t>
            </w:r>
          </w:p>
        </w:tc>
      </w:tr>
      <w:tr w:rsidR="00FE1FD5" w:rsidRPr="00474CA6" w14:paraId="2B6D36B6"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r>
              <w:t>The purpose of this appraisal is to estimate the retrospective value of the Fee Simple estate as of June 30, 2024.  The physical and legal status of the subject property is considered as of the assessment date, January 1, 2025.</w:t>
              <w:br/>
              <w:t>C.R.S. § 39-1-103(5)(a) the approaches to be performed when determining actual value:</w:t>
              <w:br/>
              <w:t>“...The actual value of such property, other than residential real property…, shall be that value determined by appropriate consideration of the cost approach, the market approach, and the income approach to appraisal."</w:t>
              <w:br/>
              <w:t>C.R.S. § 39-1-104(10.2)(d) defines the data period to be considered:</w:t>
              <w:b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br/>
              <w:t>C.R.S. § 39-1-105 establishes the assessment date to be January 1st of each year:</w:t>
              <w:br/>
              <w:t>“All taxable property, real and personal, within the state at twelve noon on the first day of January of each year, designated as the official assessment date, shall be listed, appraised, and valued for assessment in the county wherein it is located on the assessment date.”</w:t>
              <w:br/>
              <w:t>Highest and Best Use is defined as:</w:t>
              <w:br/>
              <w:t>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w:t>
              <w:br/>
              <w:br/>
              <w:br/>
              <w:br/>
              <w:br/>
              <w:br/>
              <w:br/>
              <w:br/>
              <w:br/>
              <w:br/>
              <w:br/>
              <w:br/>
              <w:t xml:space="preserve">Market Value is defined as: </w:t>
              <w:b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br/>
              <w:t>1. Buyer and seller are typically motivated;</w:t>
              <w:br/>
              <w:t>2. Both parties are well informed or well advised, and acting in what they consider their own best interest;</w:t>
              <w:br/>
              <w:t xml:space="preserve">3. A reasonable time is allowed for exposure in the open market; </w:t>
              <w:br/>
              <w:t>4. Payment is made in terms of cash in U.S. dollars or in terms of financial arrangements comparable thereto; and</w:t>
              <w:br/>
              <w:t>5. The price represents the normal consideration for the property sold unaffected by special or creative financing or sale concessions granted by someone associated with the sale.</w:t>
              <w:br/>
              <w:t>Land is appraised as if vacant and available for highest and best use.  The highest and best use of the property as improved may be different from that of the land.  For purposes of this appraisal, it is assumed that the present use of the property is its highest and best use unless otherwise stated in the body of this report.</w:t>
            </w:r>
          </w:p>
        </w:tc>
      </w:tr>
      <w:tr w:rsidR="00FE1FD5" w:rsidRPr="00474CA6" w14:paraId="1423AF2D" w14:textId="77777777" w:rsidTr="00FE1FD5">
        <w:trPr>
          <w:gridBefore w:val="1"/>
          <w:wBefore w:w="108" w:type="dxa"/>
          <w:trHeight w:val="2460"/>
        </w:trPr>
        <w:tc>
          <w:tcPr>
            <w:tcW w:w="9450" w:type="dxa"/>
            <w:vMerge/>
            <w:tcBorders>
              <w:top w:val="nil"/>
              <w:left w:val="nil"/>
              <w:bottom w:val="nil"/>
              <w:right w:val="nil"/>
            </w:tcBorders>
            <w:vAlign w:val="center"/>
            <w:hideMark/>
          </w:tcPr>
          <w:p w14:paraId="17D8BB43" w14:textId="77777777" w:rsidR="00FE1FD5" w:rsidRPr="00474CA6" w:rsidRDefault="00FE1FD5" w:rsidP="00FE1FD5">
            <w:pPr>
              <w:spacing w:after="0" w:line="240" w:lineRule="auto"/>
              <w:rPr>
                <w:rFonts w:ascii="Calibri" w:eastAsia="Times New Roman" w:hAnsi="Calibri" w:cs="Calibri"/>
                <w:color w:val="000000"/>
              </w:rPr>
            </w:pPr>
          </w:p>
        </w:tc>
        <w:tc>
          <w:tcPr>
            <w:tcW w:w="236" w:type="dxa"/>
            <w:tcBorders>
              <w:top w:val="nil"/>
              <w:left w:val="nil"/>
              <w:bottom w:val="nil"/>
              <w:right w:val="nil"/>
            </w:tcBorders>
            <w:noWrap/>
            <w:vAlign w:val="bottom"/>
            <w:hideMark/>
          </w:tcPr>
          <w:p w14:paraId="7094B654"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3AFEEFD0"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38041229" w14:textId="77777777" w:rsidR="00FE1FD5" w:rsidRDefault="00FE1FD5" w:rsidP="00FE1FD5">
            <w:pPr>
              <w:spacing w:after="0" w:line="240" w:lineRule="auto"/>
              <w:rPr>
                <w:rFonts w:ascii="Calibri" w:eastAsia="Times New Roman" w:hAnsi="Calibri" w:cs="Calibri"/>
                <w:color w:val="000000"/>
              </w:rPr>
            </w:pPr>
            <w:r>
              <w:rPr>
                <w:rFonts w:ascii="Calibri" w:eastAsia="Times New Roman" w:hAnsi="Calibri" w:cs="Calibri"/>
                <w:b/>
                <w:color w:val="000000"/>
              </w:rPr>
              <w:t xml:space="preserve">Retrospective Value Opinion – </w:t>
            </w:r>
            <w:r>
              <w:rPr>
                <w:rFonts w:ascii="Calibri" w:eastAsia="Times New Roman" w:hAnsi="Calibri" w:cs="Calibri"/>
                <w:color w:val="000000"/>
              </w:rPr>
              <w:t xml:space="preserve">A value opinion as of a specified historical date. The term </w:t>
            </w:r>
            <w:r>
              <w:rPr>
                <w:rFonts w:ascii="Calibri" w:eastAsia="Times New Roman" w:hAnsi="Calibri" w:cs="Calibri"/>
                <w:i/>
                <w:color w:val="000000"/>
              </w:rPr>
              <w:t>retrospective</w:t>
            </w:r>
            <w:r>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Pr>
                <w:rStyle w:val="FootnoteReference"/>
                <w:rFonts w:ascii="Calibri" w:eastAsia="Times New Roman" w:hAnsi="Calibri" w:cs="Calibri"/>
                <w:color w:val="000000"/>
              </w:rPr>
              <w:footnoteReference w:id="2"/>
            </w:r>
          </w:p>
          <w:p w14:paraId="0F398D4F" w14:textId="77777777" w:rsidR="00324F7F" w:rsidRDefault="00324F7F" w:rsidP="00FE1FD5">
            <w:pPr>
              <w:spacing w:after="0" w:line="240" w:lineRule="auto"/>
              <w:rPr>
                <w:rFonts w:ascii="Calibri" w:eastAsia="Times New Roman" w:hAnsi="Calibri" w:cs="Calibri"/>
                <w:b/>
                <w:color w:val="000000"/>
              </w:rPr>
            </w:pPr>
          </w:p>
          <w:p w14:paraId="2DEEBE15" w14:textId="77777777" w:rsidR="00324F7F" w:rsidRDefault="00324F7F" w:rsidP="00FE1FD5">
            <w:pPr>
              <w:spacing w:after="0" w:line="240" w:lineRule="auto"/>
              <w:rPr>
                <w:rFonts w:ascii="Calibri" w:eastAsia="Times New Roman" w:hAnsi="Calibri" w:cs="Calibri"/>
                <w:b/>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 xml:space="preserve">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have an effect on the assignment results.</w:t>
            </w:r>
          </w:p>
        </w:tc>
      </w:tr>
    </w:tbl>
    <w:p w14:paraId="5E23E5B0" w14:textId="77777777" w:rsidR="009D15FE" w:rsidRDefault="009D15FE" w:rsidP="009D15FE">
      <w:pPr>
        <w:pStyle w:val="Header2"/>
      </w:pPr>
      <w:r>
        <w:t>Sales History</w:t>
      </w:r>
    </w:p>
    <w:p w14:paraId="222F8C59" w14:textId="77777777" w:rsidR="002200CD" w:rsidRDefault="009D15FE" w:rsidP="009D15FE">
      <w:pPr>
        <w:pStyle w:val="BodyJustified"/>
      </w:pPr>
      <w:r>
        <w:t>[Describe whether the subject was listed for sale, under contract, or sold within the 3-year period prior to the retrospective valuation date.]</w:t>
      </w:r>
    </w:p>
    <w:p w14:paraId="1527EC08" w14:textId="77777777" w:rsidR="002200CD" w:rsidRDefault="002200CD" w:rsidP="009D15FE">
      <w:pPr>
        <w:pStyle w:val="BodyJustified"/>
      </w:pPr>
    </w:p>
    <w:p w14:paraId="37969D23" w14:textId="77777777" w:rsidR="009D15FE" w:rsidRDefault="009D15FE" w:rsidP="009D15FE">
      <w:pPr>
        <w:pStyle w:val="BodyJustified"/>
      </w:pPr>
    </w:p>
    <w:p w14:paraId="28172454" w14:textId="77777777"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22E30953" w14:textId="77777777" w:rsidTr="00474CA6">
        <w:trPr>
          <w:trHeight w:val="240"/>
        </w:trPr>
        <w:tc>
          <w:tcPr>
            <w:tcW w:w="9360" w:type="dxa"/>
            <w:gridSpan w:val="2"/>
            <w:tcBorders>
              <w:top w:val="nil"/>
              <w:left w:val="nil"/>
              <w:bottom w:val="nil"/>
              <w:right w:val="nil"/>
            </w:tcBorders>
            <w:shd w:val="clear" w:color="auto" w:fill="005710"/>
          </w:tcPr>
          <w:p w14:paraId="1AD9717A" w14:textId="77777777" w:rsidR="00474CA6" w:rsidRPr="00E802D1" w:rsidRDefault="00474CA6" w:rsidP="007E37CF">
            <w:pPr>
              <w:pStyle w:val="SummaryTableHeading"/>
              <w:jc w:val="center"/>
              <w:rPr>
                <w:sz w:val="22"/>
                <w:szCs w:val="22"/>
                <w:lang w:val="en-US"/>
              </w:rPr>
            </w:pPr>
            <w:r>
              <w:rPr>
                <w:sz w:val="22"/>
                <w:szCs w:val="22"/>
                <w:lang w:val="en-US"/>
              </w:rPr>
              <w:lastRenderedPageBreak/>
              <w:t>VALUATION METHODOLOGY</w:t>
            </w:r>
          </w:p>
        </w:tc>
      </w:tr>
      <w:tr w:rsidR="00474CA6" w:rsidRPr="00B83A18" w14:paraId="421E74D4" w14:textId="77777777" w:rsidTr="00E802D1">
        <w:trPr>
          <w:trHeight w:val="240"/>
        </w:trPr>
        <w:tc>
          <w:tcPr>
            <w:tcW w:w="2430" w:type="dxa"/>
            <w:tcBorders>
              <w:top w:val="nil"/>
              <w:left w:val="nil"/>
              <w:bottom w:val="nil"/>
              <w:right w:val="nil"/>
            </w:tcBorders>
          </w:tcPr>
          <w:p w14:paraId="7AE96ADF" w14:textId="77777777" w:rsidR="00474CA6" w:rsidRPr="00E802D1" w:rsidRDefault="00474CA6" w:rsidP="007E37CF">
            <w:pPr>
              <w:pStyle w:val="SummaryTableTitle"/>
              <w:rPr>
                <w:sz w:val="22"/>
                <w:szCs w:val="22"/>
              </w:rPr>
            </w:pPr>
            <w:r>
              <w:rPr>
                <w:sz w:val="22"/>
                <w:szCs w:val="22"/>
                <w:lang w:val="en-US"/>
              </w:rPr>
              <w:t>Most Probable Buyer</w:t>
            </w:r>
          </w:p>
        </w:tc>
        <w:tc>
          <w:tcPr>
            <w:tcW w:w="6930" w:type="dxa"/>
            <w:tcBorders>
              <w:top w:val="nil"/>
              <w:left w:val="nil"/>
              <w:bottom w:val="nil"/>
              <w:right w:val="nil"/>
            </w:tcBorders>
          </w:tcPr>
          <w:p>
            <w:r>
              <w:t>To apply the most relevant valuation methods and data, the appraiser must first determine the most probable purchaser of the subject property. Based on the analyses presented, the most probable purchaser of the subject is [MOST PROBABLE PURCHASER].</w:t>
            </w:r>
          </w:p>
        </w:tc>
      </w:tr>
      <w:tr w:rsidR="00474CA6" w:rsidRPr="00B83A18" w14:paraId="65B4949A" w14:textId="77777777" w:rsidTr="00E802D1">
        <w:trPr>
          <w:trHeight w:val="240"/>
        </w:trPr>
        <w:tc>
          <w:tcPr>
            <w:tcW w:w="2430" w:type="dxa"/>
            <w:tcBorders>
              <w:top w:val="nil"/>
              <w:left w:val="nil"/>
              <w:bottom w:val="single" w:sz="4" w:space="0" w:color="000000"/>
              <w:right w:val="nil"/>
            </w:tcBorders>
          </w:tcPr>
          <w:p w14:paraId="2574BE36" w14:textId="77777777" w:rsidR="00474CA6" w:rsidRPr="00E802D1" w:rsidRDefault="00474CA6" w:rsidP="00BD244D">
            <w:pPr>
              <w:pStyle w:val="SummaryTableTitle"/>
              <w:jc w:val="left"/>
              <w:rPr>
                <w:sz w:val="22"/>
                <w:szCs w:val="22"/>
                <w:lang w:val="en-US"/>
              </w:rPr>
            </w:pPr>
            <w:r>
              <w:rPr>
                <w:sz w:val="22"/>
                <w:szCs w:val="22"/>
                <w:lang w:val="en-US"/>
              </w:rPr>
              <w:t>Valuation Methods Utilized</w:t>
            </w:r>
          </w:p>
        </w:tc>
        <w:tc>
          <w:tcPr>
            <w:tcW w:w="6930" w:type="dxa"/>
            <w:tcBorders>
              <w:top w:val="nil"/>
              <w:left w:val="nil"/>
              <w:bottom w:val="single" w:sz="4" w:space="0" w:color="000000"/>
              <w:right w:val="nil"/>
            </w:tcBorders>
          </w:tcPr>
          <w:p>
            <w:r>
              <w:t>This appraisal employs [the Cost Approach / the Sales Comparison Approach / the Income Approach -- state which]. Based on our analysis and knowledge of the subject property type and relevant investor profiles, it is our opinion that [state which approach(es)] are applicable and necessary for market participants for [describe subject property type/class/vintage].</w:t>
            </w:r>
          </w:p>
        </w:tc>
      </w:tr>
    </w:tbl>
    <w:p w14:paraId="5BB5B54E" w14:textId="77777777" w:rsidR="00DB6EE2" w:rsidRDefault="00DB6EE2">
      <w:pPr>
        <w:rPr>
          <w:sz w:val="24"/>
          <w:szCs w:val="24"/>
        </w:rPr>
      </w:pPr>
    </w:p>
    <w:p w14:paraId="64F9579C" w14:textId="77777777" w:rsidR="00474CA6" w:rsidRDefault="00474CA6">
      <w:pPr>
        <w:rPr>
          <w:sz w:val="32"/>
          <w:szCs w:val="32"/>
        </w:rPr>
      </w:pPr>
    </w:p>
    <w:p w14:paraId="4CA2F98D" w14:textId="77777777" w:rsidR="00E110A0" w:rsidRDefault="00E110A0">
      <w:pPr>
        <w:jc w:val="left"/>
        <w:rPr>
          <w:sz w:val="32"/>
          <w:szCs w:val="32"/>
        </w:rPr>
      </w:pPr>
      <w:r>
        <w:rPr>
          <w:sz w:val="32"/>
          <w:szCs w:val="32"/>
        </w:rPr>
        <w:br w:type="page"/>
      </w:r>
    </w:p>
    <w:p w14:paraId="234C760F" w14:textId="77777777" w:rsidR="00267B94" w:rsidRPr="00CE4346" w:rsidRDefault="00267B94" w:rsidP="00267B94">
      <w:pPr>
        <w:rPr>
          <w:b/>
          <w:bCs/>
          <w:sz w:val="32"/>
          <w:szCs w:val="32"/>
        </w:rPr>
      </w:pPr>
      <w:r>
        <w:rPr>
          <w:b/>
          <w:bCs/>
          <w:sz w:val="32"/>
          <w:szCs w:val="32"/>
        </w:rPr>
        <w:lastRenderedPageBreak/>
        <w:t>Location Map</w:t>
      </w:r>
    </w:p>
    <w:p w14:paraId="5D8570B0" w14:textId="18793EDE" w:rsidR="00E110A0" w:rsidRDefault="00C51D01" w:rsidP="00C51D01">
      <w:pPr>
        <w:jc w:val="center"/>
        <w:rPr>
          <w:rFonts w:eastAsiaTheme="majorEastAsia" w:cstheme="majorBidi"/>
          <w:b/>
          <w:color w:val="000000" w:themeColor="text1"/>
          <w:sz w:val="36"/>
          <w:szCs w:val="32"/>
        </w:rPr>
      </w:pPr>
      <w:r>
        <w:rPr>
          <w:i/>
        </w:rPr>
        <w:t>[Insert Location Map]</w:t>
      </w:r>
    </w:p>
    <w:p w14:paraId="6340FC22" w14:textId="77777777" w:rsidR="003459B5" w:rsidRDefault="00D21EDF" w:rsidP="00DB00E4">
      <w:pPr>
        <w:pStyle w:val="Heading1"/>
      </w:pPr>
      <w:bookmarkStart w:id="4" w:name="_Toc228359487"/>
      <w:r>
        <w:lastRenderedPageBreak/>
        <w:t xml:space="preserve">Market &amp; Neighborhood Description</w:t>
      </w:r>
      <w:bookmarkEnd w:id="4"/>
    </w:p>
    <w:p w14:paraId="2823062B" w14:textId="77777777" w:rsidR="00415EDE" w:rsidRDefault="00415EDE" w:rsidP="00C13C5D">
      <w:pPr>
        <w:jc w:val="center"/>
      </w:pPr>
    </w:p>
    <w:p w14:paraId="62B05891" w14:textId="0F36B1B2" w:rsidR="00415EDE" w:rsidRDefault="00046B66" w:rsidP="00C51D01">
      <w:pPr>
        <w:jc w:val="left"/>
      </w:pPr>
      <w:r>
        <w:rPr>
          <w:i/>
        </w:rPr>
        <w:t>[Insert Neighborhood Map]</w:t>
      </w:r>
    </w:p>
    <w:p w14:paraId="22428E51" w14:textId="77777777" w:rsidR="00415EDE" w:rsidRDefault="00415EDE" w:rsidP="00C13C5D">
      <w:pPr>
        <w:jc w:val="center"/>
      </w:pPr>
    </w:p>
    <w:p w14:paraId="6E5A7285" w14:textId="2960EE27" w:rsidR="00415EDE" w:rsidRDefault="00D46A9B" w:rsidP="00C13C5D">
      <w:pPr>
        <w:jc w:val="center"/>
      </w:pPr>
      <w:r>
        <w:rPr>
          <w:i/>
        </w:rPr>
        <w:t>[Insert Neighborhood Overview Graphic]</w:t>
      </w:r>
    </w:p>
    <w:p w14:paraId="1EE841E5" w14:textId="77777777" w:rsidR="00415EDE" w:rsidRDefault="00415EDE" w:rsidP="00C13C5D">
      <w:pPr>
        <w:jc w:val="center"/>
      </w:pPr>
    </w:p>
    <w:p w14:paraId="4F349F1E" w14:textId="77777777" w:rsidR="00415EDE" w:rsidRDefault="00415EDE" w:rsidP="00C13C5D">
      <w:pPr>
        <w:jc w:val="center"/>
      </w:pPr>
    </w:p>
    <w:p w14:paraId="30C93331" w14:textId="77777777" w:rsidR="00415EDE" w:rsidRDefault="00415EDE" w:rsidP="00C13C5D">
      <w:pPr>
        <w:jc w:val="center"/>
      </w:pPr>
    </w:p>
    <w:p w14:paraId="31BDAADB" w14:textId="77777777" w:rsidR="00415EDE" w:rsidRDefault="00415EDE" w:rsidP="00C13C5D">
      <w:pPr>
        <w:jc w:val="center"/>
      </w:pPr>
    </w:p>
    <w:p w14:paraId="5450550C" w14:textId="77777777" w:rsidR="00415EDE" w:rsidRDefault="00415EDE" w:rsidP="00C13C5D">
      <w:pPr>
        <w:jc w:val="center"/>
      </w:pPr>
    </w:p>
    <w:p w14:paraId="28DB7DC2" w14:textId="77777777" w:rsidR="00415EDE" w:rsidRDefault="00415EDE" w:rsidP="00C13C5D">
      <w:pPr>
        <w:jc w:val="center"/>
      </w:pPr>
    </w:p>
    <w:p w14:paraId="0774517F" w14:textId="77777777" w:rsidR="006113BC" w:rsidRDefault="006113BC">
      <w:pPr>
        <w:jc w:val="left"/>
        <w:rPr>
          <w:b/>
          <w:bCs/>
          <w:sz w:val="32"/>
          <w:szCs w:val="32"/>
        </w:rPr>
      </w:pPr>
      <w:r>
        <w:rPr>
          <w:b/>
          <w:bCs/>
          <w:sz w:val="32"/>
          <w:szCs w:val="32"/>
        </w:rPr>
        <w:br w:type="page"/>
      </w:r>
    </w:p>
    <w:p w14:paraId="5414FD6B" w14:textId="36FAEDAA" w:rsidR="00D46A9B" w:rsidRDefault="00415EDE" w:rsidP="00415EDE">
      <w:pPr>
        <w:jc w:val="left"/>
        <w:rPr>
          <w:b/>
          <w:bCs/>
          <w:sz w:val="32"/>
          <w:szCs w:val="32"/>
        </w:rPr>
      </w:pPr>
      <w:r>
        <w:rPr>
          <w:b/>
          <w:bCs/>
          <w:sz w:val="32"/>
          <w:szCs w:val="32"/>
        </w:rPr>
        <w:t>[Market Area] [Property Type]</w:t>
      </w:r>
    </w:p>
    <w:p w14:paraId="0516CF8D" w14:textId="5029EE72" w:rsidR="00D46A9B" w:rsidRPr="00415EDE" w:rsidRDefault="00C14453" w:rsidP="00D46A9B">
      <w:pPr>
        <w:jc w:val="center"/>
        <w:rPr>
          <w:b/>
          <w:bCs/>
          <w:sz w:val="32"/>
          <w:szCs w:val="32"/>
        </w:rPr>
      </w:pPr>
      <w:r>
        <w:rPr>
          <w:i/>
        </w:rPr>
        <w:t>[Insert market rent chart]</w:t>
      </w:r>
    </w:p>
    <w:p w14:paraId="53A933D7" w14:textId="00DEC413" w:rsidR="006762E6" w:rsidRDefault="006762E6" w:rsidP="006762E6">
      <w:pPr>
        <w:jc w:val="left"/>
        <w:rPr>
          <w:b/>
          <w:bCs/>
          <w:sz w:val="32"/>
          <w:szCs w:val="32"/>
        </w:rPr>
      </w:pPr>
      <w:r>
        <w:rPr>
          <w:b/>
          <w:bCs/>
          <w:sz w:val="32"/>
          <w:szCs w:val="32"/>
        </w:rPr>
        <w:t>[Market Area] [Property Type] – [size band]</w:t>
      </w:r>
    </w:p>
    <w:p w14:paraId="7633DC4A" w14:textId="3E96EF28" w:rsidR="00D46A9B" w:rsidRDefault="00D46A9B" w:rsidP="00D46A9B">
      <w:pPr>
        <w:jc w:val="center"/>
        <w:rPr>
          <w:noProof/>
        </w:rPr>
      </w:pPr>
      <w:r>
        <w:rPr>
          <w:i/>
        </w:rPr>
        <w:t>[Insert market rent chart]</w:t>
      </w:r>
    </w:p>
    <w:p w14:paraId="546518C3" w14:textId="669766A6" w:rsidR="00CB11DC" w:rsidRDefault="00E84ACF" w:rsidP="008208B3">
      <w:r>
        <w:t>[Describe asking rental rate trends for the market area and size band, with figures and source.]</w:t>
      </w:r>
    </w:p>
    <w:p w14:paraId="4573E547" w14:textId="77777777" w:rsidR="001D286D" w:rsidRDefault="000567F0" w:rsidP="008208B3">
      <w:r>
        <w:t>Source: [DATA SOURCE]</w:t>
      </w:r>
    </w:p>
    <w:p w14:paraId="0A2FB8FA" w14:textId="77777777" w:rsidR="001F5926" w:rsidRPr="00415EDE" w:rsidRDefault="00157059" w:rsidP="001F5926">
      <w:pPr>
        <w:jc w:val="left"/>
        <w:rPr>
          <w:b/>
          <w:bCs/>
          <w:sz w:val="32"/>
          <w:szCs w:val="32"/>
        </w:rPr>
      </w:pPr>
      <w:r>
        <w:rPr>
          <w:b/>
          <w:bCs/>
          <w:sz w:val="32"/>
          <w:szCs w:val="32"/>
        </w:rPr>
        <w:t>[Submarket] [Property Type]</w:t>
      </w:r>
    </w:p>
    <w:p w14:paraId="066EF17A" w14:textId="6B0C4E5B" w:rsidR="00C14453" w:rsidRPr="000D2B53" w:rsidRDefault="00C14453" w:rsidP="000D2B53">
      <w:pPr>
        <w:jc w:val="center"/>
        <w:rPr>
          <w:highlight w:val="yellow"/>
        </w:rPr>
      </w:pPr>
      <w:r>
        <w:rPr>
          <w:i/>
        </w:rPr>
        <w:t>[Insert market rent chart]</w:t>
      </w:r>
    </w:p>
    <w:p w14:paraId="183370C0" w14:textId="4B247DDB" w:rsidR="00F87CD6" w:rsidRPr="00F87CD6" w:rsidRDefault="00F87CD6" w:rsidP="00F87CD6">
      <w:pPr>
        <w:jc w:val="left"/>
        <w:rPr>
          <w:noProof/>
        </w:rPr>
      </w:pPr>
      <w:r>
        <w:rPr>
          <w:b/>
          <w:bCs/>
          <w:sz w:val="32"/>
          <w:szCs w:val="32"/>
        </w:rPr>
        <w:t>[Submarket] [Property Type] – [size band]</w:t>
      </w:r>
    </w:p>
    <w:p w14:paraId="434DBEDD" w14:textId="00AC11D2" w:rsidR="000D2B53" w:rsidRDefault="00C14453" w:rsidP="000D2B53">
      <w:pPr>
        <w:jc w:val="center"/>
      </w:pPr>
      <w:r>
        <w:rPr>
          <w:i/>
        </w:rPr>
        <w:t>[Insert market rent chart]</w:t>
      </w:r>
    </w:p>
    <w:p w14:paraId="70451F29" w14:textId="5D78DC66" w:rsidR="00CB11DC" w:rsidRDefault="001F5926" w:rsidP="000D2B53">
      <w:pPr>
        <w:jc w:val="left"/>
      </w:pPr>
      <w:r>
        <w:t>[Describe asking rental rate trends for the submarket and size band, with figures and source.]</w:t>
      </w:r>
    </w:p>
    <w:p w14:paraId="26C9567E" w14:textId="77777777" w:rsidR="000567F0" w:rsidRDefault="000567F0" w:rsidP="000567F0">
      <w:r>
        <w:t>Source: [DATA SOURCE]</w:t>
      </w:r>
    </w:p>
    <w:p w14:paraId="1507D726" w14:textId="77777777" w:rsidR="00456738" w:rsidRDefault="00456738" w:rsidP="00F96FC2">
      <w:pPr>
        <w:jc w:val="center"/>
        <w:sectPr w:rsidR="00456738" w:rsidSect="00F279C8">
          <w:head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8D58932" w14:textId="77777777" w:rsidR="00125839" w:rsidRDefault="00125839" w:rsidP="00125839">
      <w:pPr>
        <w:jc w:val="left"/>
        <w:rPr>
          <w:b/>
          <w:bCs/>
          <w:sz w:val="32"/>
          <w:szCs w:val="32"/>
        </w:rPr>
      </w:pPr>
      <w:r>
        <w:rPr>
          <w:b/>
          <w:bCs/>
          <w:sz w:val="32"/>
          <w:szCs w:val="32"/>
        </w:rPr>
        <w:t>[Market Area] [Property Type]</w:t>
      </w:r>
    </w:p>
    <w:p w14:paraId="46807169" w14:textId="16150037" w:rsidR="000D2B53" w:rsidRPr="00415EDE" w:rsidRDefault="000D2B53" w:rsidP="000D2B53">
      <w:pPr>
        <w:jc w:val="center"/>
        <w:rPr>
          <w:b/>
          <w:bCs/>
          <w:sz w:val="32"/>
          <w:szCs w:val="32"/>
        </w:rPr>
      </w:pPr>
      <w:r>
        <w:rPr>
          <w:i/>
        </w:rPr>
        <w:t>[Insert market vacancy chart]</w:t>
      </w:r>
    </w:p>
    <w:p w14:paraId="259EA665" w14:textId="77777777" w:rsidR="00125839" w:rsidRDefault="00125839" w:rsidP="00125839">
      <w:pPr>
        <w:jc w:val="left"/>
        <w:rPr>
          <w:b/>
          <w:bCs/>
          <w:sz w:val="32"/>
          <w:szCs w:val="32"/>
        </w:rPr>
      </w:pPr>
      <w:r>
        <w:rPr>
          <w:b/>
          <w:bCs/>
          <w:sz w:val="32"/>
          <w:szCs w:val="32"/>
        </w:rPr>
        <w:t>[Market Area] [Property Type] – [size band]</w:t>
      </w:r>
    </w:p>
    <w:p w14:paraId="3493ED2E" w14:textId="29FED0BC" w:rsidR="000D2B53" w:rsidRDefault="000D2B53" w:rsidP="000D2B53">
      <w:pPr>
        <w:jc w:val="center"/>
        <w:rPr>
          <w:noProof/>
        </w:rPr>
      </w:pPr>
      <w:r>
        <w:rPr>
          <w:i/>
        </w:rPr>
        <w:t>[Insert market vacancy chart]</w:t>
      </w:r>
    </w:p>
    <w:p w14:paraId="1F031E64" w14:textId="7503DCBE" w:rsidR="000567F0" w:rsidRDefault="00125839" w:rsidP="00125839">
      <w:pPr>
        <w:jc w:val="left"/>
      </w:pPr>
      <w:r>
        <w:t>[Describe vacancy rate trends for the market area and size band, with figures and source.]</w:t>
      </w:r>
    </w:p>
    <w:p w14:paraId="55B1B187" w14:textId="77777777" w:rsidR="000567F0" w:rsidRDefault="000567F0" w:rsidP="000567F0">
      <w:r>
        <w:t>Source: [DATA SOURCE]</w:t>
      </w:r>
    </w:p>
    <w:p w14:paraId="1063F6DB" w14:textId="77777777" w:rsidR="00580428" w:rsidRDefault="00DB00E4" w:rsidP="00DB00E4">
      <w:pPr>
        <w:pStyle w:val="Heading1"/>
      </w:pPr>
      <w:bookmarkStart w:id="5" w:name="_Toc228359488"/>
      <w:r>
        <w:lastRenderedPageBreak/>
        <w:t>Site Description</w:t>
      </w:r>
      <w:bookmarkEnd w:id="5"/>
      <w:r>
        <w:t xml:space="preserve"> </w:t>
      </w:r>
    </w:p>
    <w:p w14:paraId="6601EC2C" w14:textId="77777777" w:rsidR="000A521E" w:rsidRDefault="000A521E" w:rsidP="000A521E">
      <w:r>
        <w:t>[Describe the subject site's location, industrial park/subdivision, city, and county.]</w:t>
      </w:r>
    </w:p>
    <w:p w14:paraId="72CE5229"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1080CB03" w14:textId="77777777" w:rsidTr="008F2578">
        <w:tc>
          <w:tcPr>
            <w:tcW w:w="3034" w:type="dxa"/>
          </w:tcPr>
          <w:p w14:paraId="7032EA99" w14:textId="77777777" w:rsidR="000A521E" w:rsidRDefault="000A521E" w:rsidP="008F2578">
            <w:pPr>
              <w:pStyle w:val="3ptAfter"/>
            </w:pPr>
            <w:r>
              <w:t>Gross Land Area:</w:t>
            </w:r>
          </w:p>
        </w:tc>
        <w:tc>
          <w:tcPr>
            <w:tcW w:w="6326" w:type="dxa"/>
          </w:tcPr>
          <w:p>
            <w:r>
              <w:t>522,720 SF (12.00 AC)</w:t>
            </w:r>
          </w:p>
        </w:tc>
      </w:tr>
      <w:tr w:rsidR="000A521E" w:rsidRPr="00D9589E" w14:paraId="00538E3B" w14:textId="77777777" w:rsidTr="008F2578">
        <w:tc>
          <w:tcPr>
            <w:tcW w:w="3034" w:type="dxa"/>
          </w:tcPr>
          <w:p w14:paraId="37F8ECC2" w14:textId="77777777" w:rsidR="000A521E" w:rsidRDefault="000A521E" w:rsidP="008F2578">
            <w:pPr>
              <w:pStyle w:val="3ptAfter"/>
            </w:pPr>
            <w:r>
              <w:t>Usable Land Area:</w:t>
            </w:r>
          </w:p>
        </w:tc>
        <w:tc>
          <w:tcPr>
            <w:tcW w:w="6326" w:type="dxa"/>
          </w:tcPr>
          <w:p>
            <w:r>
              <w:t>[USABLE LAND AREA]</w:t>
            </w:r>
          </w:p>
        </w:tc>
      </w:tr>
      <w:tr w:rsidR="000A521E" w:rsidRPr="005E32E6" w14:paraId="77461DA5" w14:textId="77777777" w:rsidTr="008F2578">
        <w:tc>
          <w:tcPr>
            <w:tcW w:w="3034" w:type="dxa"/>
          </w:tcPr>
          <w:p w14:paraId="208412E6" w14:textId="77777777" w:rsidR="000A521E" w:rsidRPr="005E32E6" w:rsidRDefault="000A521E" w:rsidP="008F2578">
            <w:pPr>
              <w:pStyle w:val="3ptAfter"/>
              <w:rPr>
                <w:b/>
                <w:bCs w:val="0"/>
              </w:rPr>
            </w:pPr>
            <w:r>
              <w:rPr>
                <w:b/>
                <w:bCs w:val="0"/>
              </w:rPr>
              <w:t>Usable Land %:</w:t>
            </w:r>
          </w:p>
        </w:tc>
        <w:tc>
          <w:tcPr>
            <w:tcW w:w="6326" w:type="dxa"/>
          </w:tcPr>
          <w:p>
            <w:r>
              <w:t>[USABLE LAND %]</w:t>
            </w:r>
          </w:p>
        </w:tc>
      </w:tr>
      <w:tr w:rsidR="000A521E" w:rsidRPr="00D9589E" w14:paraId="1DC3B003" w14:textId="77777777" w:rsidTr="008F2578">
        <w:tc>
          <w:tcPr>
            <w:tcW w:w="3034" w:type="dxa"/>
          </w:tcPr>
          <w:p w14:paraId="57EC3967" w14:textId="77777777" w:rsidR="000A521E" w:rsidRDefault="000A521E" w:rsidP="008F2578">
            <w:pPr>
              <w:pStyle w:val="3ptAfter"/>
            </w:pPr>
            <w:r>
              <w:t>Shape:</w:t>
            </w:r>
          </w:p>
        </w:tc>
        <w:tc>
          <w:tcPr>
            <w:tcW w:w="6326" w:type="dxa"/>
          </w:tcPr>
          <w:p>
            <w:r>
              <w:t>Rectangular</w:t>
            </w:r>
          </w:p>
        </w:tc>
      </w:tr>
      <w:tr w:rsidR="000A521E" w:rsidRPr="00D9589E" w14:paraId="0F3E27F2" w14:textId="77777777" w:rsidTr="008F2578">
        <w:tc>
          <w:tcPr>
            <w:tcW w:w="3034" w:type="dxa"/>
          </w:tcPr>
          <w:p w14:paraId="774422DA" w14:textId="77777777" w:rsidR="000A521E" w:rsidRDefault="000A521E" w:rsidP="008F2578">
            <w:pPr>
              <w:pStyle w:val="3ptAfter"/>
            </w:pPr>
            <w:r>
              <w:t>Topography:</w:t>
            </w:r>
          </w:p>
        </w:tc>
        <w:tc>
          <w:tcPr>
            <w:tcW w:w="6326" w:type="dxa"/>
          </w:tcPr>
          <w:p>
            <w:r>
              <w:t>Generally level</w:t>
            </w:r>
          </w:p>
        </w:tc>
      </w:tr>
      <w:tr w:rsidR="000A521E" w:rsidRPr="00D9589E" w14:paraId="57A0D24E" w14:textId="77777777" w:rsidTr="008F2578">
        <w:tc>
          <w:tcPr>
            <w:tcW w:w="3034" w:type="dxa"/>
          </w:tcPr>
          <w:p w14:paraId="5E8F156D" w14:textId="77777777" w:rsidR="000A521E" w:rsidRDefault="000A521E" w:rsidP="008F2578">
            <w:pPr>
              <w:pStyle w:val="3ptAfter"/>
            </w:pPr>
            <w:r>
              <w:t>Drainage:</w:t>
            </w:r>
          </w:p>
        </w:tc>
        <w:tc>
          <w:tcPr>
            <w:tcW w:w="6326" w:type="dxa"/>
          </w:tcPr>
          <w:p>
            <w:r>
              <w:t>[DRAINAGE]</w:t>
            </w:r>
          </w:p>
        </w:tc>
      </w:tr>
      <w:tr w:rsidR="000A521E" w:rsidRPr="00D9589E" w14:paraId="5BFD04C4" w14:textId="77777777" w:rsidTr="008F2578">
        <w:tc>
          <w:tcPr>
            <w:tcW w:w="3034" w:type="dxa"/>
          </w:tcPr>
          <w:p w14:paraId="4FB0D479" w14:textId="77777777" w:rsidR="000A521E" w:rsidRDefault="000A521E" w:rsidP="008F2578">
            <w:pPr>
              <w:pStyle w:val="3ptAfter"/>
            </w:pPr>
            <w:r>
              <w:t>Grade:</w:t>
            </w:r>
          </w:p>
        </w:tc>
        <w:tc>
          <w:tcPr>
            <w:tcW w:w="6326" w:type="dxa"/>
          </w:tcPr>
          <w:p>
            <w:r>
              <w:t>[GRADE]</w:t>
            </w:r>
          </w:p>
        </w:tc>
      </w:tr>
      <w:tr w:rsidR="000A521E" w:rsidRPr="00D9589E" w14:paraId="45107A4A" w14:textId="77777777" w:rsidTr="008F2578">
        <w:tc>
          <w:tcPr>
            <w:tcW w:w="3034" w:type="dxa"/>
          </w:tcPr>
          <w:p w14:paraId="14ACC94B" w14:textId="77777777" w:rsidR="000A521E" w:rsidRDefault="000A521E" w:rsidP="008F2578">
            <w:pPr>
              <w:pStyle w:val="3ptAfter"/>
            </w:pPr>
            <w:r>
              <w:t>Utilities:</w:t>
            </w:r>
          </w:p>
        </w:tc>
        <w:tc>
          <w:tcPr>
            <w:tcW w:w="6326" w:type="dxa"/>
          </w:tcPr>
          <w:p>
            <w:r>
              <w:t>All available (municipal water/sewer; electric and gas via Xcel Energy)</w:t>
            </w:r>
          </w:p>
        </w:tc>
      </w:tr>
      <w:tr w:rsidR="000A521E" w:rsidRPr="00F116D5" w14:paraId="575EC3EA" w14:textId="77777777" w:rsidTr="008F2578">
        <w:tblPrEx>
          <w:tblLook w:val="0680" w:firstRow="0" w:lastRow="0" w:firstColumn="1" w:lastColumn="0" w:noHBand="1" w:noVBand="1"/>
        </w:tblPrEx>
        <w:tc>
          <w:tcPr>
            <w:tcW w:w="3034" w:type="dxa"/>
          </w:tcPr>
          <w:p w14:paraId="24305143" w14:textId="77777777" w:rsidR="000A521E" w:rsidRPr="00F116D5" w:rsidRDefault="000A521E" w:rsidP="008F2578">
            <w:pPr>
              <w:pStyle w:val="3ptAfter"/>
            </w:pPr>
            <w:r>
              <w:t>Off-Site Improvements:</w:t>
            </w:r>
          </w:p>
        </w:tc>
        <w:tc>
          <w:tcPr>
            <w:tcW w:w="6326" w:type="dxa"/>
          </w:tcPr>
          <w:p>
            <w:r>
              <w:t>[OFF-SITE IMPROVEMENTS]</w:t>
            </w:r>
          </w:p>
        </w:tc>
      </w:tr>
      <w:tr w:rsidR="000A521E" w:rsidRPr="00D9589E" w14:paraId="6D8CB403" w14:textId="77777777" w:rsidTr="008F2578">
        <w:tc>
          <w:tcPr>
            <w:tcW w:w="3034" w:type="dxa"/>
          </w:tcPr>
          <w:p w14:paraId="698ED89F" w14:textId="77777777" w:rsidR="000A521E" w:rsidRDefault="000A521E" w:rsidP="008F2578">
            <w:pPr>
              <w:pStyle w:val="3ptAfter"/>
            </w:pPr>
            <w:r>
              <w:t>Interior or Corner:</w:t>
            </w:r>
          </w:p>
        </w:tc>
        <w:tc>
          <w:tcPr>
            <w:tcW w:w="6326" w:type="dxa"/>
          </w:tcPr>
          <w:p>
            <w:r>
              <w:t>[INTERIOR OR CORNER]</w:t>
            </w:r>
          </w:p>
        </w:tc>
      </w:tr>
      <w:tr w:rsidR="000A521E" w:rsidRPr="00D9589E" w14:paraId="40CE3A75" w14:textId="77777777" w:rsidTr="008F2578">
        <w:tc>
          <w:tcPr>
            <w:tcW w:w="3034" w:type="dxa"/>
          </w:tcPr>
          <w:p w14:paraId="49E2CA7B" w14:textId="77777777" w:rsidR="000A521E" w:rsidRDefault="000A521E" w:rsidP="008F2578">
            <w:pPr>
              <w:pStyle w:val="3ptAfter"/>
            </w:pPr>
            <w:r>
              <w:t>Signalized Intersection:</w:t>
            </w:r>
          </w:p>
        </w:tc>
        <w:tc>
          <w:tcPr>
            <w:tcW w:w="6326" w:type="dxa"/>
          </w:tcPr>
          <w:p>
            <w:r>
              <w:t>[SIGNALIZED INTERSECTION]</w:t>
            </w:r>
          </w:p>
        </w:tc>
      </w:tr>
    </w:tbl>
    <w:p w14:paraId="42A57564" w14:textId="77777777" w:rsidR="000A521E" w:rsidRDefault="000A521E" w:rsidP="000A521E">
      <w:pPr>
        <w:pStyle w:val="Heading20"/>
      </w:pPr>
      <w:r>
        <w:t>Street Frontage / Access</w:t>
      </w:r>
    </w:p>
    <w:tbl>
      <w:tblPr>
        <w:tblStyle w:val="ValbridgeCustomTable"/>
        <w:tblW w:w="9468" w:type="dxa"/>
        <w:jc w:val="left"/>
        <w:tblLayout w:type="fixed"/>
        <w:tblLook w:val="04A0" w:firstRow="1" w:lastRow="0" w:firstColumn="1" w:lastColumn="0" w:noHBand="0" w:noVBand="1"/>
      </w:tblPr>
      <w:tblGrid>
        <w:gridCol w:w="3078"/>
        <w:gridCol w:w="3093"/>
        <w:gridCol w:w="3297"/>
      </w:tblGrid>
      <w:tr w:rsidR="000A521E" w:rsidRPr="00E74D4A" w14:paraId="6F0379B4" w14:textId="77777777" w:rsidTr="000E70B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3078" w:type="dxa"/>
            <w:shd w:val="clear" w:color="auto" w:fill="385623" w:themeFill="accent6" w:themeFillShade="80"/>
          </w:tcPr>
          <w:p w14:paraId="609563D4" w14:textId="77777777" w:rsidR="000A521E" w:rsidRPr="00BD556E" w:rsidRDefault="000A521E" w:rsidP="008F2578">
            <w:pPr>
              <w:rPr>
                <w:rFonts w:cs="Segoe UI"/>
                <w:b w:val="0"/>
                <w:color w:val="FFFFFF" w:themeColor="background1"/>
              </w:rPr>
            </w:pPr>
            <w:r>
              <w:rPr>
                <w:rFonts w:cs="Segoe UI"/>
                <w:color w:val="FFFFFF" w:themeColor="background1"/>
              </w:rPr>
              <w:t>Frontage Road</w:t>
            </w:r>
          </w:p>
        </w:tc>
        <w:tc>
          <w:tcPr>
            <w:tcW w:w="3093" w:type="dxa"/>
            <w:shd w:val="clear" w:color="auto" w:fill="385623" w:themeFill="accent6" w:themeFillShade="80"/>
          </w:tcPr>
          <w:p w14:paraId="5E23A86F"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 xml:space="preserve">Primary </w:t>
            </w:r>
          </w:p>
        </w:tc>
        <w:tc>
          <w:tcPr>
            <w:tcW w:w="3297" w:type="dxa"/>
            <w:shd w:val="clear" w:color="auto" w:fill="385623" w:themeFill="accent6" w:themeFillShade="80"/>
          </w:tcPr>
          <w:p w14:paraId="1901A429"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Secondary</w:t>
            </w:r>
          </w:p>
        </w:tc>
      </w:tr>
      <w:tr w:rsidR="000A521E" w:rsidRPr="00E74D4A" w14:paraId="61F2A0CE"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7360F329" w14:textId="77777777" w:rsidR="000A521E" w:rsidRPr="006032FB" w:rsidRDefault="000A521E" w:rsidP="008F2578">
            <w:pPr>
              <w:rPr>
                <w:b/>
              </w:rPr>
            </w:pPr>
            <w:r>
              <w:t xml:space="preserve">Street Name: </w:t>
            </w:r>
          </w:p>
        </w:tc>
        <w:tc>
          <w:tcPr>
            <w:tcW w:w="3093" w:type="dxa"/>
          </w:tcPr>
          <w:p>
            <w:r>
              <w:t>[STREET NAME]</w:t>
            </w:r>
          </w:p>
        </w:tc>
        <w:tc>
          <w:tcPr>
            <w:tcW w:w="3297" w:type="dxa"/>
          </w:tcPr>
          <w:p>
            <w:r>
              <w:t>[STREET NAME]</w:t>
            </w:r>
          </w:p>
        </w:tc>
      </w:tr>
      <w:tr w:rsidR="000A521E" w:rsidRPr="00E74D4A" w14:paraId="09A71F18"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340FFC31" w14:textId="77777777" w:rsidR="000A521E" w:rsidRPr="006032FB" w:rsidRDefault="000A521E" w:rsidP="008F2578">
            <w:pPr>
              <w:rPr>
                <w:b/>
              </w:rPr>
            </w:pPr>
            <w:r>
              <w:t>Street Type:</w:t>
            </w:r>
          </w:p>
        </w:tc>
        <w:tc>
          <w:tcPr>
            <w:tcW w:w="3093" w:type="dxa"/>
          </w:tcPr>
          <w:p>
            <w:r>
              <w:t>[STREET TYPE]</w:t>
            </w:r>
          </w:p>
        </w:tc>
        <w:tc>
          <w:tcPr>
            <w:tcW w:w="3297" w:type="dxa"/>
          </w:tcPr>
          <w:p>
            <w:r>
              <w:t>[STREET TYPE]</w:t>
            </w:r>
          </w:p>
        </w:tc>
      </w:tr>
      <w:tr w:rsidR="000A521E" w:rsidRPr="00E74D4A" w14:paraId="47CB230E"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6DFD5D57" w14:textId="77777777" w:rsidR="000A521E" w:rsidRPr="006032FB" w:rsidRDefault="000A521E" w:rsidP="008F2578">
            <w:pPr>
              <w:rPr>
                <w:b/>
              </w:rPr>
            </w:pPr>
            <w:r>
              <w:t xml:space="preserve">Number of Curb Cuts:</w:t>
            </w:r>
          </w:p>
        </w:tc>
        <w:tc>
          <w:tcPr>
            <w:tcW w:w="3093" w:type="dxa"/>
          </w:tcPr>
          <w:p>
            <w:r>
              <w:t>[NUMBER OF CURB CUTS]</w:t>
            </w:r>
          </w:p>
        </w:tc>
        <w:tc>
          <w:tcPr>
            <w:tcW w:w="3297" w:type="dxa"/>
          </w:tcPr>
          <w:p>
            <w:r>
              <w:t>[NUMBER OF CURB CUTS]</w:t>
            </w:r>
          </w:p>
        </w:tc>
      </w:tr>
      <w:tr w:rsidR="000A521E" w:rsidRPr="00E74D4A" w14:paraId="14C365C9"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570C9864" w14:textId="77777777" w:rsidR="000A521E" w:rsidRPr="006032FB" w:rsidRDefault="000A521E" w:rsidP="008F2578">
            <w:pPr>
              <w:rPr>
                <w:b/>
              </w:rPr>
            </w:pPr>
            <w:r>
              <w:t xml:space="preserve">Traffic Count (Cars/Day):</w:t>
            </w:r>
          </w:p>
        </w:tc>
        <w:tc>
          <w:tcPr>
            <w:tcW w:w="3093" w:type="dxa"/>
          </w:tcPr>
          <w:p>
            <w:r>
              <w:t>[TRAFFIC COUNT (CARS/DAY)]</w:t>
            </w:r>
          </w:p>
        </w:tc>
        <w:tc>
          <w:tcPr>
            <w:tcW w:w="3297" w:type="dxa"/>
          </w:tcPr>
          <w:p>
            <w:r>
              <w:t>[TRAFFIC COUNT (CARS/DAY)]</w:t>
            </w:r>
          </w:p>
        </w:tc>
      </w:tr>
    </w:tbl>
    <w:p w14:paraId="272487D8" w14:textId="77777777" w:rsidR="000A521E" w:rsidRPr="00FC4BEB" w:rsidRDefault="000A521E" w:rsidP="000A521E">
      <w:pPr>
        <w:pStyle w:val="Heading20"/>
      </w:pPr>
      <w:bookmarkStart w:id="6" w:name="_Toc351301174"/>
      <w:r>
        <w:t>Flood Zone Data</w:t>
      </w:r>
      <w:bookmarkEnd w:id="6"/>
    </w:p>
    <w:tbl>
      <w:tblPr>
        <w:tblW w:w="0" w:type="auto"/>
        <w:tblLook w:val="0680" w:firstRow="0" w:lastRow="0" w:firstColumn="1" w:lastColumn="0" w:noHBand="1" w:noVBand="1"/>
      </w:tblPr>
      <w:tblGrid>
        <w:gridCol w:w="3033"/>
        <w:gridCol w:w="6327"/>
      </w:tblGrid>
      <w:tr w:rsidR="000A521E" w:rsidRPr="00F116D5" w14:paraId="359630D8" w14:textId="77777777" w:rsidTr="008F2578">
        <w:tc>
          <w:tcPr>
            <w:tcW w:w="3033" w:type="dxa"/>
          </w:tcPr>
          <w:p w14:paraId="3F7C294F" w14:textId="77777777" w:rsidR="000A521E" w:rsidRPr="00F116D5" w:rsidRDefault="000A521E" w:rsidP="008F2578">
            <w:pPr>
              <w:pStyle w:val="3ptAfter"/>
            </w:pPr>
            <w:bookmarkStart w:id="7" w:name="_Hlk109324222"/>
            <w:r>
              <w:t>Flood Map Panel/Number:</w:t>
            </w:r>
          </w:p>
        </w:tc>
        <w:tc>
          <w:tcPr>
            <w:tcW w:w="6327" w:type="dxa"/>
          </w:tcPr>
          <w:p>
            <w:r>
              <w:t>[FLOOD MAP PANEL/NUMBER]</w:t>
            </w:r>
          </w:p>
        </w:tc>
      </w:tr>
      <w:tr w:rsidR="000A521E" w:rsidRPr="00F116D5" w14:paraId="10E9989C" w14:textId="77777777" w:rsidTr="008F2578">
        <w:tc>
          <w:tcPr>
            <w:tcW w:w="3033" w:type="dxa"/>
          </w:tcPr>
          <w:p w14:paraId="5DDC8DC8" w14:textId="77777777" w:rsidR="000A521E" w:rsidRDefault="000A521E" w:rsidP="008F2578">
            <w:pPr>
              <w:pStyle w:val="3ptAfter"/>
            </w:pPr>
            <w:r>
              <w:t>Flood Map Date:</w:t>
            </w:r>
          </w:p>
        </w:tc>
        <w:tc>
          <w:tcPr>
            <w:tcW w:w="6327" w:type="dxa"/>
          </w:tcPr>
          <w:p>
            <w:r>
              <w:t>[FLOOD MAP DATE]</w:t>
            </w:r>
          </w:p>
        </w:tc>
      </w:tr>
      <w:tr w:rsidR="000A521E" w:rsidRPr="00F116D5" w14:paraId="54CB014D" w14:textId="77777777" w:rsidTr="008F2578">
        <w:tc>
          <w:tcPr>
            <w:tcW w:w="3033" w:type="dxa"/>
          </w:tcPr>
          <w:p w14:paraId="6C905570" w14:textId="77777777" w:rsidR="000A521E" w:rsidRDefault="000A521E" w:rsidP="008F2578">
            <w:pPr>
              <w:pStyle w:val="3ptAfter"/>
            </w:pPr>
            <w:r>
              <w:t>Flood Zone:</w:t>
            </w:r>
          </w:p>
        </w:tc>
        <w:tc>
          <w:tcPr>
            <w:tcW w:w="6327" w:type="dxa"/>
          </w:tcPr>
          <w:p>
            <w:r>
              <w:t>[FLOOD ZONE]</w:t>
            </w:r>
          </w:p>
        </w:tc>
      </w:tr>
    </w:tbl>
    <w:bookmarkEnd w:id="7"/>
    <w:p w14:paraId="0AFDC922" w14:textId="77777777" w:rsidR="000A521E" w:rsidRPr="007233AA" w:rsidRDefault="000A521E" w:rsidP="000A521E">
      <w:pPr>
        <w:pStyle w:val="Heading20"/>
      </w:pPr>
      <w:r>
        <w:t>Other Site Conditions</w:t>
      </w:r>
    </w:p>
    <w:tbl>
      <w:tblPr>
        <w:tblW w:w="0" w:type="auto"/>
        <w:tblLook w:val="04A0" w:firstRow="1" w:lastRow="0" w:firstColumn="1" w:lastColumn="0" w:noHBand="0" w:noVBand="1"/>
      </w:tblPr>
      <w:tblGrid>
        <w:gridCol w:w="3065"/>
        <w:gridCol w:w="6295"/>
      </w:tblGrid>
      <w:tr w:rsidR="000A521E" w:rsidRPr="00F116D5" w14:paraId="654B462B" w14:textId="77777777" w:rsidTr="008F2578">
        <w:tc>
          <w:tcPr>
            <w:tcW w:w="3065" w:type="dxa"/>
          </w:tcPr>
          <w:p w14:paraId="4519CEE1" w14:textId="77777777" w:rsidR="000A521E" w:rsidRPr="00F116D5" w:rsidRDefault="000A521E" w:rsidP="008F2578">
            <w:pPr>
              <w:pStyle w:val="3ptAfter"/>
            </w:pPr>
            <w:r>
              <w:t xml:space="preserve">Soil Type:</w:t>
            </w:r>
          </w:p>
        </w:tc>
        <w:tc>
          <w:tcPr>
            <w:tcW w:w="6295" w:type="dxa"/>
          </w:tcPr>
          <w:p>
            <w:r>
              <w:t>[SOIL TYPE]</w:t>
            </w:r>
          </w:p>
        </w:tc>
      </w:tr>
      <w:tr w:rsidR="000A521E" w:rsidRPr="00F116D5" w14:paraId="35532DB4" w14:textId="77777777" w:rsidTr="008F2578">
        <w:tc>
          <w:tcPr>
            <w:tcW w:w="3065" w:type="dxa"/>
          </w:tcPr>
          <w:p w14:paraId="13CFCA79" w14:textId="77777777" w:rsidR="000A521E" w:rsidRPr="00F116D5" w:rsidRDefault="000A521E" w:rsidP="008F2578">
            <w:pPr>
              <w:pStyle w:val="3ptAfter"/>
            </w:pPr>
            <w:r>
              <w:t>Environmental Issues:</w:t>
            </w:r>
          </w:p>
        </w:tc>
        <w:tc>
          <w:tcPr>
            <w:tcW w:w="6295" w:type="dxa"/>
          </w:tcPr>
          <w:p>
            <w:r>
              <w:t>[ENVIRONMENTAL ISSUES]</w:t>
            </w:r>
          </w:p>
        </w:tc>
      </w:tr>
      <w:tr w:rsidR="000A521E" w:rsidRPr="00F116D5" w14:paraId="77BEA301" w14:textId="77777777" w:rsidTr="008F2578">
        <w:tc>
          <w:tcPr>
            <w:tcW w:w="3065" w:type="dxa"/>
          </w:tcPr>
          <w:p w14:paraId="530D28EF" w14:textId="77777777" w:rsidR="000A521E" w:rsidRPr="00F116D5" w:rsidRDefault="000A521E" w:rsidP="008F2578">
            <w:pPr>
              <w:pStyle w:val="3ptAfter"/>
            </w:pPr>
            <w:r>
              <w:lastRenderedPageBreak/>
              <w:t>Easements/Encroachments:</w:t>
            </w:r>
          </w:p>
        </w:tc>
        <w:tc>
          <w:tcPr>
            <w:tcW w:w="6295" w:type="dxa"/>
          </w:tcPr>
          <w:p>
            <w:r>
              <w:t>None known</w:t>
            </w:r>
          </w:p>
        </w:tc>
      </w:tr>
    </w:tbl>
    <w:p w14:paraId="678067D4" w14:textId="77777777" w:rsidR="000A521E" w:rsidRPr="00063875" w:rsidRDefault="000A521E" w:rsidP="000A521E">
      <w:pPr>
        <w:pStyle w:val="Heading20"/>
      </w:pPr>
      <w:r>
        <w:t>Adjacent Land Uses</w:t>
      </w:r>
    </w:p>
    <w:tbl>
      <w:tblPr>
        <w:tblW w:w="0" w:type="auto"/>
        <w:tblLook w:val="04A0" w:firstRow="1" w:lastRow="0" w:firstColumn="1" w:lastColumn="0" w:noHBand="0" w:noVBand="1"/>
      </w:tblPr>
      <w:tblGrid>
        <w:gridCol w:w="3018"/>
        <w:gridCol w:w="6342"/>
      </w:tblGrid>
      <w:tr w:rsidR="005D1D01" w:rsidRPr="00D9589E" w14:paraId="53224336" w14:textId="77777777" w:rsidTr="008F2578">
        <w:tc>
          <w:tcPr>
            <w:tcW w:w="3078" w:type="dxa"/>
          </w:tcPr>
          <w:p w14:paraId="441C23A1" w14:textId="77777777" w:rsidR="000A521E" w:rsidRPr="00D9589E" w:rsidRDefault="000A521E" w:rsidP="008F2578">
            <w:pPr>
              <w:pStyle w:val="3ptAfter"/>
            </w:pPr>
            <w:r>
              <w:t>North:</w:t>
            </w:r>
          </w:p>
        </w:tc>
        <w:tc>
          <w:tcPr>
            <w:tcW w:w="6480" w:type="dxa"/>
          </w:tcPr>
          <w:p>
            <w:r>
              <w:t>[NORTH]</w:t>
            </w:r>
          </w:p>
        </w:tc>
      </w:tr>
      <w:tr w:rsidR="005D1D01" w:rsidRPr="00D9589E" w14:paraId="19D1D092" w14:textId="77777777" w:rsidTr="008F2578">
        <w:tc>
          <w:tcPr>
            <w:tcW w:w="3078" w:type="dxa"/>
          </w:tcPr>
          <w:p w14:paraId="64794AA1" w14:textId="77777777" w:rsidR="000A521E" w:rsidRPr="00D9589E" w:rsidRDefault="000A521E" w:rsidP="008F2578">
            <w:pPr>
              <w:pStyle w:val="3ptAfter"/>
            </w:pPr>
            <w:r>
              <w:t>South:</w:t>
            </w:r>
          </w:p>
        </w:tc>
        <w:tc>
          <w:tcPr>
            <w:tcW w:w="6480" w:type="dxa"/>
          </w:tcPr>
          <w:p>
            <w:r>
              <w:t>[SOUTH]</w:t>
            </w:r>
          </w:p>
        </w:tc>
      </w:tr>
      <w:tr w:rsidR="005D1D01" w:rsidRPr="00D9589E" w14:paraId="1AF5899C" w14:textId="77777777" w:rsidTr="008F2578">
        <w:tc>
          <w:tcPr>
            <w:tcW w:w="3078" w:type="dxa"/>
          </w:tcPr>
          <w:p w14:paraId="213B23C5" w14:textId="77777777" w:rsidR="000A521E" w:rsidRPr="00D9589E" w:rsidRDefault="000A521E" w:rsidP="008F2578">
            <w:pPr>
              <w:pStyle w:val="3ptAfter"/>
            </w:pPr>
            <w:r>
              <w:t>East:</w:t>
            </w:r>
          </w:p>
        </w:tc>
        <w:tc>
          <w:tcPr>
            <w:tcW w:w="6480" w:type="dxa"/>
          </w:tcPr>
          <w:p>
            <w:r>
              <w:t>[EAST]</w:t>
            </w:r>
          </w:p>
        </w:tc>
      </w:tr>
      <w:tr w:rsidR="005D1D01" w:rsidRPr="00D9589E" w14:paraId="7FED8008" w14:textId="77777777" w:rsidTr="008F2578">
        <w:tc>
          <w:tcPr>
            <w:tcW w:w="3078" w:type="dxa"/>
          </w:tcPr>
          <w:p w14:paraId="58ACF039" w14:textId="77777777" w:rsidR="000A521E" w:rsidRPr="00D9589E" w:rsidRDefault="000A521E" w:rsidP="008F2578">
            <w:pPr>
              <w:pStyle w:val="3ptAfter"/>
            </w:pPr>
            <w:r>
              <w:t>West:</w:t>
            </w:r>
          </w:p>
        </w:tc>
        <w:tc>
          <w:tcPr>
            <w:tcW w:w="6480" w:type="dxa"/>
          </w:tcPr>
          <w:p>
            <w:r>
              <w:t>[WEST]</w:t>
            </w:r>
          </w:p>
        </w:tc>
      </w:tr>
    </w:tbl>
    <w:p w14:paraId="5555A7DE" w14:textId="77777777" w:rsidR="000A521E" w:rsidRPr="007233AA" w:rsidRDefault="000A521E" w:rsidP="000A521E">
      <w:pPr>
        <w:pStyle w:val="Heading20"/>
      </w:pPr>
      <w:r>
        <w:t>Site Ratings</w:t>
      </w:r>
    </w:p>
    <w:tbl>
      <w:tblPr>
        <w:tblW w:w="9558" w:type="dxa"/>
        <w:tblLook w:val="0680" w:firstRow="0" w:lastRow="0" w:firstColumn="1" w:lastColumn="0" w:noHBand="1" w:noVBand="1"/>
      </w:tblPr>
      <w:tblGrid>
        <w:gridCol w:w="3078"/>
        <w:gridCol w:w="6480"/>
      </w:tblGrid>
      <w:tr w:rsidR="000A521E" w:rsidRPr="00F116D5" w14:paraId="646B069F" w14:textId="77777777" w:rsidTr="008F2578">
        <w:tc>
          <w:tcPr>
            <w:tcW w:w="3078" w:type="dxa"/>
          </w:tcPr>
          <w:p w14:paraId="5215DE51" w14:textId="77777777" w:rsidR="000A521E" w:rsidRPr="0033446C" w:rsidRDefault="000A521E" w:rsidP="008F2578">
            <w:pPr>
              <w:pStyle w:val="3ptAfter"/>
            </w:pPr>
            <w:r>
              <w:t>Access:</w:t>
            </w:r>
          </w:p>
        </w:tc>
        <w:tc>
          <w:tcPr>
            <w:tcW w:w="6480" w:type="dxa"/>
          </w:tcPr>
          <w:p>
            <w:r>
              <w:t>[ACCESS]</w:t>
            </w:r>
          </w:p>
        </w:tc>
      </w:tr>
      <w:tr w:rsidR="000A521E" w:rsidRPr="00F116D5" w14:paraId="2A81F1CB" w14:textId="77777777" w:rsidTr="008F2578">
        <w:tc>
          <w:tcPr>
            <w:tcW w:w="3078" w:type="dxa"/>
          </w:tcPr>
          <w:p w14:paraId="78E9EB68" w14:textId="77777777" w:rsidR="000A521E" w:rsidRPr="00F116D5" w:rsidRDefault="000A521E" w:rsidP="008F2578">
            <w:pPr>
              <w:pStyle w:val="3ptAfter"/>
            </w:pPr>
            <w:r>
              <w:t>Visibility:</w:t>
            </w:r>
          </w:p>
        </w:tc>
        <w:tc>
          <w:tcPr>
            <w:tcW w:w="6480" w:type="dxa"/>
          </w:tcPr>
          <w:p>
            <w:r>
              <w:t>[VISIBILITY]</w:t>
            </w:r>
          </w:p>
        </w:tc>
      </w:tr>
    </w:tbl>
    <w:p w14:paraId="5625D043"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154"/>
      </w:tblGrid>
      <w:tr w:rsidR="000A521E" w:rsidRPr="00F116D5" w14:paraId="44D3D23E" w14:textId="77777777" w:rsidTr="00945642">
        <w:tc>
          <w:tcPr>
            <w:tcW w:w="3026" w:type="dxa"/>
          </w:tcPr>
          <w:p w14:paraId="03B37A2D" w14:textId="77777777" w:rsidR="000A521E" w:rsidRPr="00F116D5" w:rsidRDefault="000A521E" w:rsidP="008F2578">
            <w:pPr>
              <w:pStyle w:val="3ptAfter"/>
            </w:pPr>
            <w:r>
              <w:t>Zoning Jurisdiction:</w:t>
            </w:r>
          </w:p>
        </w:tc>
        <w:tc>
          <w:tcPr>
            <w:tcW w:w="6154" w:type="dxa"/>
          </w:tcPr>
          <w:p>
            <w:r>
              <w:t>City of Aurora</w:t>
            </w:r>
          </w:p>
        </w:tc>
      </w:tr>
      <w:tr w:rsidR="000A521E" w:rsidRPr="00F116D5" w14:paraId="5909341B" w14:textId="77777777" w:rsidTr="00945642">
        <w:tc>
          <w:tcPr>
            <w:tcW w:w="3026" w:type="dxa"/>
          </w:tcPr>
          <w:p w14:paraId="0D3580B9" w14:textId="77777777" w:rsidR="000A521E" w:rsidRPr="00F116D5" w:rsidRDefault="000A521E" w:rsidP="008F2578">
            <w:pPr>
              <w:pStyle w:val="3ptAfter"/>
            </w:pPr>
            <w:r>
              <w:t>Zoning Classification:</w:t>
            </w:r>
          </w:p>
        </w:tc>
        <w:tc>
          <w:tcPr>
            <w:tcW w:w="6154" w:type="dxa"/>
          </w:tcPr>
          <w:p>
            <w:r>
              <w:t>I-2 (Industrial)</w:t>
            </w:r>
          </w:p>
        </w:tc>
      </w:tr>
      <w:tr w:rsidR="000A521E" w:rsidRPr="00F116D5" w14:paraId="3EF3752E" w14:textId="77777777" w:rsidTr="00945642">
        <w:tc>
          <w:tcPr>
            <w:tcW w:w="3026" w:type="dxa"/>
          </w:tcPr>
          <w:p w14:paraId="5120CD18" w14:textId="77777777" w:rsidR="000A521E" w:rsidRDefault="000A521E" w:rsidP="008F2578">
            <w:pPr>
              <w:pStyle w:val="3ptAfter"/>
            </w:pPr>
            <w:r>
              <w:t>Zoning Comments:</w:t>
            </w:r>
          </w:p>
        </w:tc>
        <w:tc>
          <w:tcPr>
            <w:tcW w:w="6154" w:type="dxa"/>
          </w:tcPr>
          <w:p>
            <w:r>
              <w:t>[ZONING COMMENTS]</w:t>
            </w:r>
          </w:p>
        </w:tc>
      </w:tr>
    </w:tbl>
    <w:p w14:paraId="1CE3453F" w14:textId="77777777" w:rsidR="000A521E" w:rsidRPr="007233AA" w:rsidRDefault="000A521E" w:rsidP="000A521E">
      <w:pPr>
        <w:pStyle w:val="Heading20"/>
      </w:pPr>
      <w:r>
        <w:t>Analysis/Comments on Site</w:t>
      </w:r>
    </w:p>
    <w:p w14:paraId="55E44C11" w14:textId="041BBF2A" w:rsidR="000A521E" w:rsidRPr="00412352" w:rsidRDefault="000A521E" w:rsidP="000A521E">
      <w:pPr>
        <w:rPr>
          <w:sz w:val="24"/>
          <w:szCs w:val="24"/>
        </w:rPr>
      </w:pPr>
      <w:r>
        <w:t>[Summarize the site's size, zoning, location within its market area, regional access, and overall suitability for the intended use.]</w:t>
      </w:r>
    </w:p>
    <w:p w14:paraId="3246FB46" w14:textId="77777777" w:rsidR="000A521E" w:rsidRDefault="000A521E" w:rsidP="000A521E"/>
    <w:p w14:paraId="682270C3" w14:textId="77777777" w:rsidR="00DB00E4" w:rsidRDefault="00DB00E4" w:rsidP="00CE0818">
      <w:pPr>
        <w:jc w:val="center"/>
        <w:rPr>
          <w:sz w:val="32"/>
          <w:szCs w:val="32"/>
        </w:rPr>
      </w:pPr>
    </w:p>
    <w:p w14:paraId="0C4CDBDC" w14:textId="77777777" w:rsidR="00C51395" w:rsidRDefault="00C51395">
      <w:pPr>
        <w:rPr>
          <w:sz w:val="24"/>
          <w:szCs w:val="24"/>
        </w:rPr>
      </w:pPr>
    </w:p>
    <w:p w14:paraId="7B9B336D" w14:textId="77777777" w:rsidR="00207B68" w:rsidRDefault="00207B68">
      <w:pPr>
        <w:jc w:val="left"/>
        <w:rPr>
          <w:rFonts w:eastAsiaTheme="majorEastAsia" w:cstheme="majorBidi"/>
          <w:b/>
          <w:color w:val="000000" w:themeColor="text1"/>
          <w:sz w:val="36"/>
          <w:szCs w:val="32"/>
        </w:rPr>
      </w:pPr>
      <w:r>
        <w:br w:type="page"/>
      </w:r>
    </w:p>
    <w:p w14:paraId="0C10D8C2" w14:textId="77777777" w:rsidR="00DB00E4" w:rsidRDefault="007A6D34" w:rsidP="007A6D34">
      <w:pPr>
        <w:pStyle w:val="Heading1"/>
      </w:pPr>
      <w:bookmarkStart w:id="8" w:name="_Toc228359489"/>
      <w:r>
        <w:lastRenderedPageBreak/>
        <w:t>Improvement Description</w:t>
      </w:r>
      <w:bookmarkEnd w:id="8"/>
    </w:p>
    <w:p w14:paraId="7D583D33" w14:textId="77777777" w:rsidR="00F354B9" w:rsidRPr="00063875" w:rsidRDefault="00F354B9" w:rsidP="00F354B9">
      <w:r>
        <w:t>[Describe the subject improvement(s): building type, size (GBA/NRA), number of buildings, and general character.]</w:t>
      </w:r>
    </w:p>
    <w:tbl>
      <w:tblPr>
        <w:tblW w:w="9360" w:type="dxa"/>
        <w:tblLook w:val="04A0" w:firstRow="1" w:lastRow="0" w:firstColumn="1" w:lastColumn="0" w:noHBand="0" w:noVBand="1"/>
      </w:tblPr>
      <w:tblGrid>
        <w:gridCol w:w="2880"/>
        <w:gridCol w:w="6480"/>
      </w:tblGrid>
      <w:tr w:rsidR="00F354B9" w:rsidRPr="009F2C56" w14:paraId="186DEF57" w14:textId="77777777" w:rsidTr="008F2578">
        <w:tc>
          <w:tcPr>
            <w:tcW w:w="2880" w:type="dxa"/>
          </w:tcPr>
          <w:p w14:paraId="3D30CC9B" w14:textId="77777777" w:rsidR="00F354B9" w:rsidRPr="00D72A37" w:rsidRDefault="00F354B9" w:rsidP="008F2578">
            <w:pPr>
              <w:pStyle w:val="3ptAfter"/>
              <w:jc w:val="left"/>
            </w:pPr>
            <w:r>
              <w:t>Property Type:</w:t>
            </w:r>
          </w:p>
        </w:tc>
        <w:tc>
          <w:tcPr>
            <w:tcW w:w="6480" w:type="dxa"/>
          </w:tcPr>
          <w:p>
            <w:r>
              <w:t>Industrial – Service Garage / Flex (Commercial Repair)</w:t>
            </w:r>
          </w:p>
        </w:tc>
      </w:tr>
      <w:tr w:rsidR="00F354B9" w:rsidRPr="009F2C56" w14:paraId="6CBBD387" w14:textId="77777777" w:rsidTr="008F2578">
        <w:tc>
          <w:tcPr>
            <w:tcW w:w="2880" w:type="dxa"/>
          </w:tcPr>
          <w:p w14:paraId="4C83A536" w14:textId="77777777" w:rsidR="00F354B9" w:rsidRPr="006F0F19" w:rsidRDefault="00F354B9" w:rsidP="008F2578">
            <w:pPr>
              <w:pStyle w:val="3ptAfter"/>
              <w:jc w:val="left"/>
            </w:pPr>
            <w:r>
              <w:t>Property Subtype:</w:t>
            </w:r>
          </w:p>
        </w:tc>
        <w:tc>
          <w:tcPr>
            <w:tcW w:w="6480" w:type="dxa"/>
          </w:tcPr>
          <w:p>
            <w:r>
              <w:t>Service Garages (Commercial/Repair)</w:t>
            </w:r>
          </w:p>
        </w:tc>
      </w:tr>
      <w:tr w:rsidR="00F354B9" w:rsidRPr="009F2C56" w14:paraId="432CC1E6" w14:textId="77777777" w:rsidTr="008F2578">
        <w:tc>
          <w:tcPr>
            <w:tcW w:w="2880" w:type="dxa"/>
          </w:tcPr>
          <w:p w14:paraId="7CAECD43" w14:textId="77777777" w:rsidR="00F354B9" w:rsidRPr="006F0F19" w:rsidRDefault="00F354B9" w:rsidP="008F2578">
            <w:pPr>
              <w:pStyle w:val="3ptAfter"/>
              <w:jc w:val="left"/>
            </w:pPr>
            <w:r>
              <w:t>Occupancy Type:</w:t>
            </w:r>
          </w:p>
        </w:tc>
        <w:tc>
          <w:tcPr>
            <w:tcW w:w="6480" w:type="dxa"/>
          </w:tcPr>
          <w:p>
            <w:r>
              <w:t>Service Garages (Commercial/Repair)</w:t>
            </w:r>
          </w:p>
        </w:tc>
      </w:tr>
      <w:tr w:rsidR="00F354B9" w:rsidRPr="009F2C56" w14:paraId="594FA719" w14:textId="77777777" w:rsidTr="008F2578">
        <w:tc>
          <w:tcPr>
            <w:tcW w:w="2880" w:type="dxa"/>
          </w:tcPr>
          <w:p w14:paraId="27176FD2" w14:textId="77777777" w:rsidR="00F354B9" w:rsidRPr="006F0F19" w:rsidRDefault="00F354B9" w:rsidP="008F2578">
            <w:pPr>
              <w:pStyle w:val="3ptAfter"/>
              <w:jc w:val="left"/>
            </w:pPr>
            <w:r>
              <w:t>Tenancy:</w:t>
            </w:r>
          </w:p>
        </w:tc>
        <w:tc>
          <w:tcPr>
            <w:tcW w:w="6480" w:type="dxa"/>
          </w:tcPr>
          <w:p>
            <w:r>
              <w:t>Single-tenant / owner-user (no third-party in-place lease data provided in the assignment record)</w:t>
            </w:r>
          </w:p>
        </w:tc>
      </w:tr>
      <w:tr w:rsidR="00F354B9" w:rsidRPr="009F2C56" w14:paraId="505C4BBB" w14:textId="77777777" w:rsidTr="008F2578">
        <w:tc>
          <w:tcPr>
            <w:tcW w:w="2880" w:type="dxa"/>
          </w:tcPr>
          <w:p w14:paraId="5FCA3F6C" w14:textId="77777777" w:rsidR="00F354B9" w:rsidRPr="006F0F19" w:rsidRDefault="00F354B9" w:rsidP="008F2578">
            <w:pPr>
              <w:pStyle w:val="3ptAfter"/>
              <w:jc w:val="left"/>
            </w:pPr>
            <w:r>
              <w:t>Investment Class:</w:t>
            </w:r>
          </w:p>
        </w:tc>
        <w:tc>
          <w:tcPr>
            <w:tcW w:w="6480" w:type="dxa"/>
          </w:tcPr>
          <w:p>
            <w:r>
              <w:t>[INVESTMENT CLASS]</w:t>
            </w:r>
          </w:p>
        </w:tc>
      </w:tr>
      <w:tr w:rsidR="00F354B9" w:rsidRPr="009F2C56" w14:paraId="2234E1FF" w14:textId="77777777" w:rsidTr="008F2578">
        <w:tc>
          <w:tcPr>
            <w:tcW w:w="2880" w:type="dxa"/>
          </w:tcPr>
          <w:p w14:paraId="7FD2231D" w14:textId="77777777" w:rsidR="00F354B9" w:rsidRPr="006F0F19" w:rsidRDefault="00F354B9" w:rsidP="008F2578">
            <w:pPr>
              <w:pStyle w:val="3ptAfter"/>
              <w:jc w:val="left"/>
            </w:pPr>
            <w:r>
              <w:t>Number of Buildings:</w:t>
            </w:r>
          </w:p>
        </w:tc>
        <w:tc>
          <w:tcPr>
            <w:tcW w:w="6480" w:type="dxa"/>
          </w:tcPr>
          <w:p>
            <w:r>
              <w:t>4</w:t>
            </w:r>
          </w:p>
        </w:tc>
      </w:tr>
      <w:tr w:rsidR="00F354B9" w:rsidRPr="009F2C56" w14:paraId="193B02E3" w14:textId="77777777" w:rsidTr="008F2578">
        <w:tc>
          <w:tcPr>
            <w:tcW w:w="2880" w:type="dxa"/>
          </w:tcPr>
          <w:p w14:paraId="61CEB13A" w14:textId="77777777" w:rsidR="00F354B9" w:rsidRPr="006F0F19" w:rsidRDefault="00F354B9" w:rsidP="008F2578">
            <w:pPr>
              <w:pStyle w:val="3ptAfter"/>
              <w:jc w:val="left"/>
            </w:pPr>
            <w:r>
              <w:t>Number of Stories</w:t>
            </w:r>
          </w:p>
        </w:tc>
        <w:tc>
          <w:tcPr>
            <w:tcW w:w="6480" w:type="dxa"/>
          </w:tcPr>
          <w:p>
            <w:r>
              <w:t>1 (all buildings single-story per assessor cost records)</w:t>
            </w:r>
          </w:p>
        </w:tc>
      </w:tr>
      <w:tr w:rsidR="00F354B9" w:rsidRPr="009F2C56" w14:paraId="4D093F39" w14:textId="77777777" w:rsidTr="008F2578">
        <w:tc>
          <w:tcPr>
            <w:tcW w:w="2880" w:type="dxa"/>
          </w:tcPr>
          <w:p w14:paraId="07EA728B" w14:textId="77777777" w:rsidR="00F354B9" w:rsidRPr="006F0F19" w:rsidRDefault="00F354B9" w:rsidP="008F2578">
            <w:pPr>
              <w:pStyle w:val="3ptAfter"/>
              <w:jc w:val="left"/>
            </w:pPr>
            <w:r>
              <w:t>Construction Class:</w:t>
            </w:r>
          </w:p>
        </w:tc>
        <w:tc>
          <w:tcPr>
            <w:tcW w:w="6480" w:type="dxa"/>
          </w:tcPr>
          <w:p>
            <w:r>
              <w:t>Mixed – Building 1: Class S (pre-engineered metal); Buildings 2–4: Class C (masonry/steel or wood frame)</w:t>
            </w:r>
          </w:p>
        </w:tc>
      </w:tr>
      <w:tr w:rsidR="00F354B9" w:rsidRPr="009F2C56" w14:paraId="43148472" w14:textId="77777777" w:rsidTr="008F2578">
        <w:tc>
          <w:tcPr>
            <w:tcW w:w="2880" w:type="dxa"/>
          </w:tcPr>
          <w:p w14:paraId="76CB3EED" w14:textId="77777777" w:rsidR="00F354B9" w:rsidRPr="006F0F19" w:rsidRDefault="00F354B9" w:rsidP="008F2578">
            <w:pPr>
              <w:pStyle w:val="3ptAfter"/>
              <w:jc w:val="left"/>
            </w:pPr>
            <w:r>
              <w:t>Construction Quality:</w:t>
            </w:r>
          </w:p>
        </w:tc>
        <w:tc>
          <w:tcPr>
            <w:tcW w:w="6480" w:type="dxa"/>
          </w:tcPr>
          <w:p>
            <w:r>
              <w:t>Average (all buildings)</w:t>
            </w:r>
          </w:p>
        </w:tc>
      </w:tr>
      <w:tr w:rsidR="00F354B9" w:rsidRPr="009F2C56" w14:paraId="38E2AD78" w14:textId="77777777" w:rsidTr="008F2578">
        <w:tc>
          <w:tcPr>
            <w:tcW w:w="2880" w:type="dxa"/>
          </w:tcPr>
          <w:p w14:paraId="0529D9F7" w14:textId="77777777" w:rsidR="00F354B9" w:rsidRPr="006F0F19" w:rsidRDefault="00F354B9" w:rsidP="008F2578">
            <w:pPr>
              <w:pStyle w:val="3ptAfter"/>
              <w:jc w:val="left"/>
            </w:pPr>
            <w:r>
              <w:t>Gross Building Area (GBA):</w:t>
            </w:r>
          </w:p>
        </w:tc>
        <w:tc>
          <w:tcPr>
            <w:tcW w:w="6480" w:type="dxa"/>
          </w:tcPr>
          <w:p>
            <w:r>
              <w:t>19,632 SF (4 buildings)</w:t>
            </w:r>
          </w:p>
        </w:tc>
      </w:tr>
      <w:tr w:rsidR="00F354B9" w:rsidRPr="009F2C56" w14:paraId="4DACABDB" w14:textId="77777777" w:rsidTr="008F2578">
        <w:tc>
          <w:tcPr>
            <w:tcW w:w="2880" w:type="dxa"/>
          </w:tcPr>
          <w:p w14:paraId="6B259AB9" w14:textId="77777777" w:rsidR="00F354B9" w:rsidRPr="006F0F19" w:rsidRDefault="00F354B9" w:rsidP="008F2578">
            <w:pPr>
              <w:pStyle w:val="3ptAfter"/>
              <w:jc w:val="left"/>
            </w:pPr>
            <w:r>
              <w:t>Net Rentable Area (NRA):</w:t>
            </w:r>
          </w:p>
        </w:tc>
        <w:tc>
          <w:tcPr>
            <w:tcW w:w="6480" w:type="dxa"/>
          </w:tcPr>
          <w:p>
            <w:r>
              <w:t>19,632 SF (assumed equal to GBA – no common-area breakdown in assignment record)</w:t>
            </w:r>
          </w:p>
        </w:tc>
      </w:tr>
    </w:tbl>
    <w:p w14:paraId="7449D64F"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68388FB3" w14:textId="77777777" w:rsidTr="008F2578">
        <w:trPr>
          <w:trHeight w:val="288"/>
        </w:trPr>
        <w:tc>
          <w:tcPr>
            <w:tcW w:w="2880" w:type="dxa"/>
          </w:tcPr>
          <w:p w14:paraId="4FAF882A" w14:textId="77777777" w:rsidR="00F354B9" w:rsidRPr="003D03A0" w:rsidRDefault="00F354B9" w:rsidP="008F2578">
            <w:pPr>
              <w:pStyle w:val="3ptAfter"/>
              <w:jc w:val="left"/>
            </w:pPr>
            <w:r>
              <w:t>Land-to-Building Ratio:</w:t>
            </w:r>
          </w:p>
        </w:tc>
        <w:tc>
          <w:tcPr>
            <w:tcW w:w="6480" w:type="dxa"/>
          </w:tcPr>
          <w:p>
            <w:r>
              <w:t>26.63 : 1  (522,720 SF site ÷ 19,632 SF GBA)</w:t>
            </w:r>
          </w:p>
        </w:tc>
      </w:tr>
      <w:tr w:rsidR="00F354B9" w:rsidRPr="009F2C56" w14:paraId="62FCDC22" w14:textId="77777777" w:rsidTr="008F2578">
        <w:tc>
          <w:tcPr>
            <w:tcW w:w="2880" w:type="dxa"/>
          </w:tcPr>
          <w:p w14:paraId="5CEDC388" w14:textId="77777777" w:rsidR="00F354B9" w:rsidRPr="003D03A0" w:rsidRDefault="00F354B9" w:rsidP="008F2578">
            <w:pPr>
              <w:pStyle w:val="3ptAfter"/>
              <w:jc w:val="left"/>
            </w:pPr>
            <w:r>
              <w:t>Parking Spaces:</w:t>
            </w:r>
          </w:p>
        </w:tc>
        <w:tc>
          <w:tcPr>
            <w:tcW w:w="6480" w:type="dxa"/>
          </w:tcPr>
          <w:p>
            <w:r>
              <w:t>[PARKING SPACES]</w:t>
            </w:r>
          </w:p>
        </w:tc>
      </w:tr>
      <w:tr w:rsidR="00F354B9" w:rsidRPr="009F2C56" w14:paraId="0BC864FF" w14:textId="77777777" w:rsidTr="008F2578">
        <w:tc>
          <w:tcPr>
            <w:tcW w:w="2880" w:type="dxa"/>
          </w:tcPr>
          <w:p w14:paraId="1995EB75" w14:textId="77777777" w:rsidR="00F354B9" w:rsidRPr="003D03A0" w:rsidRDefault="00F354B9" w:rsidP="008F2578">
            <w:pPr>
              <w:pStyle w:val="3ptAfter"/>
              <w:jc w:val="left"/>
            </w:pPr>
            <w:r>
              <w:t>Parking Ratio:</w:t>
            </w:r>
          </w:p>
        </w:tc>
        <w:tc>
          <w:tcPr>
            <w:tcW w:w="6480" w:type="dxa"/>
          </w:tcPr>
          <w:p>
            <w:r>
              <w:t>[PARKING RATIO]</w:t>
            </w:r>
          </w:p>
        </w:tc>
      </w:tr>
      <w:tr w:rsidR="00F354B9" w:rsidRPr="009F2C56" w14:paraId="2148E6CF" w14:textId="77777777" w:rsidTr="008F2578">
        <w:tc>
          <w:tcPr>
            <w:tcW w:w="2880" w:type="dxa"/>
          </w:tcPr>
          <w:p w14:paraId="21D74E73" w14:textId="77777777" w:rsidR="00F354B9" w:rsidRPr="00F349D3" w:rsidRDefault="00F354B9" w:rsidP="008F2578">
            <w:pPr>
              <w:pStyle w:val="3ptAfter"/>
              <w:jc w:val="left"/>
            </w:pPr>
            <w:r>
              <w:t>Parking Comments:</w:t>
            </w:r>
          </w:p>
        </w:tc>
        <w:tc>
          <w:tcPr>
            <w:tcW w:w="6480" w:type="dxa"/>
          </w:tcPr>
          <w:p>
            <w:r>
              <w:t>[PARKING COMMENTS]</w:t>
            </w:r>
          </w:p>
        </w:tc>
      </w:tr>
    </w:tbl>
    <w:p w14:paraId="04CB6660" w14:textId="77777777" w:rsidR="00F354B9" w:rsidRPr="00CE4E6C" w:rsidRDefault="00F354B9" w:rsidP="00F354B9">
      <w:pPr>
        <w:pStyle w:val="Heading20"/>
      </w:pPr>
      <w:r>
        <w:t>Age / Life</w:t>
      </w:r>
    </w:p>
    <w:tbl>
      <w:tblPr>
        <w:tblW w:w="9360" w:type="dxa"/>
        <w:tblLook w:val="0680" w:firstRow="0" w:lastRow="0" w:firstColumn="1" w:lastColumn="0" w:noHBand="1" w:noVBand="1"/>
      </w:tblPr>
      <w:tblGrid>
        <w:gridCol w:w="2880"/>
        <w:gridCol w:w="6480"/>
      </w:tblGrid>
      <w:tr w:rsidR="00F354B9" w:rsidRPr="004B2324" w14:paraId="0D0C4AC1" w14:textId="77777777" w:rsidTr="008F2578">
        <w:tc>
          <w:tcPr>
            <w:tcW w:w="2880" w:type="dxa"/>
          </w:tcPr>
          <w:p w14:paraId="0A2315D1" w14:textId="77777777" w:rsidR="00F354B9" w:rsidRPr="003D03A0" w:rsidRDefault="00F354B9" w:rsidP="008F2578">
            <w:pPr>
              <w:pStyle w:val="3ptAfter"/>
              <w:jc w:val="left"/>
            </w:pPr>
            <w:r>
              <w:t>Year Built:</w:t>
            </w:r>
          </w:p>
        </w:tc>
        <w:tc>
          <w:tcPr>
            <w:tcW w:w="6480" w:type="dxa"/>
          </w:tcPr>
          <w:p>
            <w:r>
              <w:t>1979</w:t>
            </w:r>
          </w:p>
        </w:tc>
      </w:tr>
      <w:tr w:rsidR="00F354B9" w:rsidRPr="004B2324" w14:paraId="2E8A6A5E" w14:textId="77777777" w:rsidTr="008F2578">
        <w:tc>
          <w:tcPr>
            <w:tcW w:w="2880" w:type="dxa"/>
          </w:tcPr>
          <w:p w14:paraId="2B9C7A19" w14:textId="77777777" w:rsidR="00F354B9" w:rsidRPr="003D03A0" w:rsidRDefault="00F354B9" w:rsidP="008F2578">
            <w:pPr>
              <w:pStyle w:val="3ptAfter"/>
              <w:jc w:val="left"/>
            </w:pPr>
            <w:r>
              <w:t>Renovated/Yr. Renovated:</w:t>
            </w:r>
          </w:p>
        </w:tc>
        <w:tc>
          <w:tcPr>
            <w:tcW w:w="6480" w:type="dxa"/>
          </w:tcPr>
          <w:p>
            <w:r>
              <w:t>[RENOVATED/YR. RENOVATED]</w:t>
            </w:r>
          </w:p>
        </w:tc>
      </w:tr>
      <w:tr w:rsidR="00F354B9" w:rsidRPr="00397B14" w14:paraId="501AAF27" w14:textId="77777777" w:rsidTr="008F2578">
        <w:tc>
          <w:tcPr>
            <w:tcW w:w="2880" w:type="dxa"/>
          </w:tcPr>
          <w:p w14:paraId="0F1F6747" w14:textId="77777777" w:rsidR="00F354B9" w:rsidRPr="003D03A0" w:rsidRDefault="00F354B9" w:rsidP="008F2578">
            <w:pPr>
              <w:pStyle w:val="3ptAfter"/>
              <w:jc w:val="left"/>
            </w:pPr>
            <w:r>
              <w:t>Condition:</w:t>
            </w:r>
          </w:p>
        </w:tc>
        <w:tc>
          <w:tcPr>
            <w:tcW w:w="6480" w:type="dxa"/>
          </w:tcPr>
          <w:p>
            <w:r>
              <w:t>Typical / Average</w:t>
            </w:r>
          </w:p>
        </w:tc>
      </w:tr>
      <w:tr w:rsidR="00F354B9" w:rsidRPr="00397B14" w14:paraId="3B04E89B" w14:textId="77777777" w:rsidTr="008F2578">
        <w:tc>
          <w:tcPr>
            <w:tcW w:w="2880" w:type="dxa"/>
          </w:tcPr>
          <w:p w14:paraId="2ABE508C" w14:textId="77777777" w:rsidR="00F354B9" w:rsidRPr="003D03A0" w:rsidRDefault="00F354B9" w:rsidP="008F2578">
            <w:pPr>
              <w:pStyle w:val="3ptAfter"/>
              <w:jc w:val="left"/>
            </w:pPr>
            <w:r>
              <w:t>Actual Age:</w:t>
            </w:r>
          </w:p>
        </w:tc>
        <w:tc>
          <w:tcPr>
            <w:tcW w:w="6480" w:type="dxa"/>
          </w:tcPr>
          <w:p>
            <w:r>
              <w:t>46 years (2025 tax year less 1979 year built)</w:t>
            </w:r>
          </w:p>
        </w:tc>
      </w:tr>
      <w:tr w:rsidR="00F354B9" w:rsidRPr="00397B14" w14:paraId="210F8F73" w14:textId="77777777" w:rsidTr="008F2578">
        <w:tc>
          <w:tcPr>
            <w:tcW w:w="2880" w:type="dxa"/>
          </w:tcPr>
          <w:p w14:paraId="465C63DD" w14:textId="77777777" w:rsidR="00F354B9" w:rsidRPr="003D03A0" w:rsidRDefault="00F354B9" w:rsidP="008F2578">
            <w:pPr>
              <w:pStyle w:val="3ptAfter"/>
              <w:jc w:val="left"/>
            </w:pPr>
            <w:r>
              <w:t>Effective Age:</w:t>
            </w:r>
          </w:p>
        </w:tc>
        <w:tc>
          <w:tcPr>
            <w:tcW w:w="6480" w:type="dxa"/>
          </w:tcPr>
          <w:p>
            <w:r>
              <w:t>45 years</w:t>
            </w:r>
          </w:p>
        </w:tc>
      </w:tr>
      <w:tr w:rsidR="00F354B9" w:rsidRPr="00397B14" w14:paraId="3D8217B3" w14:textId="77777777" w:rsidTr="008F2578">
        <w:tc>
          <w:tcPr>
            <w:tcW w:w="2880" w:type="dxa"/>
          </w:tcPr>
          <w:p w14:paraId="6CFEFD3A" w14:textId="77777777" w:rsidR="00F354B9" w:rsidRPr="003D03A0" w:rsidRDefault="00F354B9" w:rsidP="008F2578">
            <w:pPr>
              <w:pStyle w:val="3ptAfter"/>
              <w:jc w:val="left"/>
            </w:pPr>
            <w:r>
              <w:t>Typical Building Life:</w:t>
            </w:r>
          </w:p>
        </w:tc>
        <w:tc>
          <w:tcPr>
            <w:tcW w:w="6480" w:type="dxa"/>
          </w:tcPr>
          <w:p>
            <w:r>
              <w:t>35–40 years (MVS life-expectancy tables, by building)</w:t>
            </w:r>
          </w:p>
        </w:tc>
      </w:tr>
      <w:tr w:rsidR="00F354B9" w:rsidRPr="00397B14" w14:paraId="130FDDE8" w14:textId="77777777" w:rsidTr="008F2578">
        <w:tc>
          <w:tcPr>
            <w:tcW w:w="2880" w:type="dxa"/>
          </w:tcPr>
          <w:p w14:paraId="42D3F79B" w14:textId="77777777" w:rsidR="00F354B9" w:rsidRPr="003D03A0" w:rsidRDefault="00F354B9" w:rsidP="008F2578">
            <w:pPr>
              <w:pStyle w:val="3ptAfter"/>
              <w:jc w:val="left"/>
            </w:pPr>
            <w:r>
              <w:t>Remaining Economic Life:</w:t>
            </w:r>
          </w:p>
        </w:tc>
        <w:tc>
          <w:tcPr>
            <w:tcW w:w="6480" w:type="dxa"/>
          </w:tcPr>
          <w:p>
            <w:r>
              <w:t>Nominal – effective age (45 yrs.) meets or exceeds MVS typical life expectancy</w:t>
            </w:r>
          </w:p>
        </w:tc>
      </w:tr>
    </w:tbl>
    <w:p w14:paraId="62C0D6EF" w14:textId="77777777" w:rsidR="00F354B9" w:rsidRPr="00CE4E6C" w:rsidRDefault="00F354B9" w:rsidP="00F354B9">
      <w:pPr>
        <w:pStyle w:val="Heading20"/>
      </w:pPr>
      <w:r>
        <w:t>Structural Characteristics</w:t>
        <w:tab/>
      </w:r>
    </w:p>
    <w:tbl>
      <w:tblPr>
        <w:tblW w:w="9360" w:type="dxa"/>
        <w:tblLook w:val="0680" w:firstRow="0" w:lastRow="0" w:firstColumn="1" w:lastColumn="0" w:noHBand="1" w:noVBand="1"/>
      </w:tblPr>
      <w:tblGrid>
        <w:gridCol w:w="2880"/>
        <w:gridCol w:w="6480"/>
      </w:tblGrid>
      <w:tr w:rsidR="00F354B9" w:rsidRPr="00397B14" w14:paraId="22AB4B69" w14:textId="77777777" w:rsidTr="008F2578">
        <w:tc>
          <w:tcPr>
            <w:tcW w:w="2880" w:type="dxa"/>
          </w:tcPr>
          <w:p w14:paraId="1B027DDF" w14:textId="77777777" w:rsidR="00F354B9" w:rsidRPr="00D72A37" w:rsidRDefault="00F354B9" w:rsidP="008F2578">
            <w:pPr>
              <w:pStyle w:val="3ptAfter"/>
              <w:jc w:val="left"/>
            </w:pPr>
            <w:r>
              <w:t>Foundation:</w:t>
            </w:r>
          </w:p>
        </w:tc>
        <w:tc>
          <w:tcPr>
            <w:tcW w:w="6480" w:type="dxa"/>
          </w:tcPr>
          <w:p>
            <w:r>
              <w:t>[FOUNDATION]</w:t>
            </w:r>
          </w:p>
        </w:tc>
      </w:tr>
      <w:tr w:rsidR="00F354B9" w:rsidRPr="00397B14" w14:paraId="7A0BA8E8" w14:textId="77777777" w:rsidTr="008F2578">
        <w:tc>
          <w:tcPr>
            <w:tcW w:w="2880" w:type="dxa"/>
          </w:tcPr>
          <w:p w14:paraId="2078C04E" w14:textId="77777777" w:rsidR="00F354B9" w:rsidRPr="00D72A37" w:rsidRDefault="00F354B9" w:rsidP="008F2578">
            <w:pPr>
              <w:pStyle w:val="3ptAfter"/>
              <w:jc w:val="left"/>
            </w:pPr>
            <w:r>
              <w:lastRenderedPageBreak/>
              <w:t>Building Frame:</w:t>
            </w:r>
          </w:p>
        </w:tc>
        <w:tc>
          <w:tcPr>
            <w:tcW w:w="6480" w:type="dxa"/>
          </w:tcPr>
          <w:p>
            <w:r>
              <w:t>[BUILDING FRAME]</w:t>
            </w:r>
          </w:p>
        </w:tc>
      </w:tr>
      <w:tr w:rsidR="00F354B9" w:rsidRPr="00397B14" w14:paraId="5AAA101F" w14:textId="77777777" w:rsidTr="008F2578">
        <w:tc>
          <w:tcPr>
            <w:tcW w:w="2880" w:type="dxa"/>
          </w:tcPr>
          <w:p w14:paraId="2C5BCC8F" w14:textId="77777777" w:rsidR="00F354B9" w:rsidRPr="00D72A37" w:rsidRDefault="00F354B9" w:rsidP="008F2578">
            <w:pPr>
              <w:pStyle w:val="3ptAfter"/>
              <w:jc w:val="left"/>
            </w:pPr>
            <w:r>
              <w:t>Exterior Walls:</w:t>
            </w:r>
          </w:p>
        </w:tc>
        <w:tc>
          <w:tcPr>
            <w:tcW w:w="6480" w:type="dxa"/>
          </w:tcPr>
          <w:p>
            <w:r>
              <w:t>[EXTERIOR WALLS]</w:t>
            </w:r>
          </w:p>
        </w:tc>
      </w:tr>
      <w:tr w:rsidR="00F354B9" w:rsidRPr="00397B14" w14:paraId="193196B6" w14:textId="77777777" w:rsidTr="008F2578">
        <w:tc>
          <w:tcPr>
            <w:tcW w:w="2880" w:type="dxa"/>
          </w:tcPr>
          <w:p w14:paraId="49396A39" w14:textId="77777777" w:rsidR="00F354B9" w:rsidRPr="00D72A37" w:rsidRDefault="00F354B9" w:rsidP="008F2578">
            <w:pPr>
              <w:pStyle w:val="3ptAfter"/>
              <w:jc w:val="left"/>
            </w:pPr>
            <w:r>
              <w:t xml:space="preserve">Roof Type / Material:</w:t>
            </w:r>
          </w:p>
        </w:tc>
        <w:tc>
          <w:tcPr>
            <w:tcW w:w="6480" w:type="dxa"/>
          </w:tcPr>
          <w:p>
            <w:r>
              <w:t>[ROOF TYPE / MATERIAL]</w:t>
            </w:r>
          </w:p>
        </w:tc>
      </w:tr>
    </w:tbl>
    <w:p w14:paraId="1E6F8083" w14:textId="77777777" w:rsidR="00F354B9" w:rsidRPr="00CE4E6C" w:rsidRDefault="00F354B9" w:rsidP="00F354B9">
      <w:pPr>
        <w:pStyle w:val="Heading20"/>
      </w:pPr>
      <w:r>
        <w:t xml:space="preserve">Interior Characteristics</w:t>
        <w:tab/>
      </w:r>
    </w:p>
    <w:tbl>
      <w:tblPr>
        <w:tblW w:w="9360" w:type="dxa"/>
        <w:tblLook w:val="0680" w:firstRow="0" w:lastRow="0" w:firstColumn="1" w:lastColumn="0" w:noHBand="1" w:noVBand="1"/>
      </w:tblPr>
      <w:tblGrid>
        <w:gridCol w:w="2880"/>
        <w:gridCol w:w="6480"/>
      </w:tblGrid>
      <w:tr w:rsidR="00F354B9" w:rsidRPr="00397B14" w14:paraId="3E8A99B3" w14:textId="77777777" w:rsidTr="008F2578">
        <w:tc>
          <w:tcPr>
            <w:tcW w:w="2880" w:type="dxa"/>
          </w:tcPr>
          <w:p w14:paraId="36A1E480" w14:textId="77777777" w:rsidR="00F354B9" w:rsidRPr="00D72A37" w:rsidRDefault="00F354B9" w:rsidP="008F2578">
            <w:pPr>
              <w:pStyle w:val="3ptAfter"/>
              <w:jc w:val="left"/>
            </w:pPr>
            <w:r>
              <w:t>Floors:</w:t>
            </w:r>
          </w:p>
        </w:tc>
        <w:tc>
          <w:tcPr>
            <w:tcW w:w="6480" w:type="dxa"/>
          </w:tcPr>
          <w:p>
            <w:r>
              <w:t>[FLOORS]</w:t>
            </w:r>
          </w:p>
        </w:tc>
      </w:tr>
      <w:tr w:rsidR="00F354B9" w:rsidRPr="00397B14" w14:paraId="1CC4F25D" w14:textId="77777777" w:rsidTr="008F2578">
        <w:tc>
          <w:tcPr>
            <w:tcW w:w="2880" w:type="dxa"/>
          </w:tcPr>
          <w:p w14:paraId="663736C6" w14:textId="77777777" w:rsidR="00F354B9" w:rsidRPr="00D72A37" w:rsidRDefault="00F354B9" w:rsidP="008F2578">
            <w:pPr>
              <w:pStyle w:val="3ptAfter"/>
              <w:jc w:val="left"/>
            </w:pPr>
            <w:r>
              <w:t>Walls:</w:t>
            </w:r>
          </w:p>
        </w:tc>
        <w:tc>
          <w:tcPr>
            <w:tcW w:w="6480" w:type="dxa"/>
          </w:tcPr>
          <w:p>
            <w:r>
              <w:t>[WALLS]</w:t>
            </w:r>
          </w:p>
        </w:tc>
      </w:tr>
      <w:tr w:rsidR="00F354B9" w:rsidRPr="00397B14" w14:paraId="48EEB344" w14:textId="77777777" w:rsidTr="008F2578">
        <w:tc>
          <w:tcPr>
            <w:tcW w:w="2880" w:type="dxa"/>
          </w:tcPr>
          <w:p w14:paraId="4A929700" w14:textId="77777777" w:rsidR="00F354B9" w:rsidRPr="00D72A37" w:rsidRDefault="00F354B9" w:rsidP="008F2578">
            <w:pPr>
              <w:pStyle w:val="3ptAfter"/>
              <w:jc w:val="left"/>
            </w:pPr>
            <w:r>
              <w:t>Ceiling:</w:t>
            </w:r>
          </w:p>
        </w:tc>
        <w:tc>
          <w:tcPr>
            <w:tcW w:w="6480" w:type="dxa"/>
          </w:tcPr>
          <w:p>
            <w:r>
              <w:t>[CEILING]</w:t>
            </w:r>
          </w:p>
        </w:tc>
      </w:tr>
      <w:tr w:rsidR="00F354B9" w:rsidRPr="00397B14" w14:paraId="3F8453C3" w14:textId="77777777" w:rsidTr="008F2578">
        <w:tc>
          <w:tcPr>
            <w:tcW w:w="2880" w:type="dxa"/>
          </w:tcPr>
          <w:p w14:paraId="08601059" w14:textId="77777777" w:rsidR="00F354B9" w:rsidRPr="00D72A37" w:rsidRDefault="00F354B9" w:rsidP="008F2578">
            <w:pPr>
              <w:pStyle w:val="3ptAfter"/>
              <w:jc w:val="left"/>
            </w:pPr>
            <w:r>
              <w:t>Lighting:</w:t>
            </w:r>
          </w:p>
        </w:tc>
        <w:tc>
          <w:tcPr>
            <w:tcW w:w="6480" w:type="dxa"/>
          </w:tcPr>
          <w:p>
            <w:r>
              <w:t>[LIGHTING]</w:t>
            </w:r>
          </w:p>
        </w:tc>
      </w:tr>
      <w:tr w:rsidR="00F354B9" w:rsidRPr="00397B14" w14:paraId="5C44182F" w14:textId="77777777" w:rsidTr="008F2578">
        <w:tc>
          <w:tcPr>
            <w:tcW w:w="2880" w:type="dxa"/>
          </w:tcPr>
          <w:p w14:paraId="528E2812" w14:textId="77777777" w:rsidR="00F354B9" w:rsidRPr="00D72A37" w:rsidRDefault="00F354B9" w:rsidP="008F2578">
            <w:pPr>
              <w:pStyle w:val="3ptAfter"/>
              <w:jc w:val="left"/>
            </w:pPr>
            <w:r>
              <w:t>Restrooms:</w:t>
            </w:r>
          </w:p>
        </w:tc>
        <w:tc>
          <w:tcPr>
            <w:tcW w:w="6480" w:type="dxa"/>
          </w:tcPr>
          <w:p>
            <w:r>
              <w:t>[RESTROOMS]</w:t>
            </w:r>
          </w:p>
        </w:tc>
      </w:tr>
    </w:tbl>
    <w:p w14:paraId="3B60AC59" w14:textId="77777777" w:rsidR="00F354B9" w:rsidRPr="00CE4E6C" w:rsidRDefault="00F354B9" w:rsidP="00F354B9">
      <w:pPr>
        <w:pStyle w:val="Heading20"/>
      </w:pPr>
      <w:r>
        <w:t>Mechanical Systems</w:t>
        <w:tab/>
      </w:r>
    </w:p>
    <w:tbl>
      <w:tblPr>
        <w:tblW w:w="9360" w:type="dxa"/>
        <w:tblLook w:val="0680" w:firstRow="0" w:lastRow="0" w:firstColumn="1" w:lastColumn="0" w:noHBand="1" w:noVBand="1"/>
      </w:tblPr>
      <w:tblGrid>
        <w:gridCol w:w="2880"/>
        <w:gridCol w:w="6480"/>
      </w:tblGrid>
      <w:tr w:rsidR="00F354B9" w:rsidRPr="00397B14" w14:paraId="6DEDA5F0" w14:textId="77777777" w:rsidTr="008F2578">
        <w:tc>
          <w:tcPr>
            <w:tcW w:w="2880" w:type="dxa"/>
          </w:tcPr>
          <w:p w14:paraId="06C0B40B" w14:textId="77777777" w:rsidR="00F354B9" w:rsidRPr="00D72A37" w:rsidRDefault="00F354B9" w:rsidP="008F2578">
            <w:pPr>
              <w:pStyle w:val="3ptAfter"/>
              <w:jc w:val="left"/>
            </w:pPr>
            <w:r>
              <w:t>Electrical:</w:t>
            </w:r>
          </w:p>
        </w:tc>
        <w:tc>
          <w:tcPr>
            <w:tcW w:w="6480" w:type="dxa"/>
          </w:tcPr>
          <w:p>
            <w:r>
              <w:t>[ELECTRICAL]</w:t>
            </w:r>
          </w:p>
        </w:tc>
      </w:tr>
      <w:tr w:rsidR="00F354B9" w:rsidRPr="00397B14" w14:paraId="0007FACA" w14:textId="77777777" w:rsidTr="008F2578">
        <w:tc>
          <w:tcPr>
            <w:tcW w:w="2880" w:type="dxa"/>
          </w:tcPr>
          <w:p w14:paraId="5103DDC0" w14:textId="77777777" w:rsidR="00F354B9" w:rsidRPr="00D72A37" w:rsidRDefault="00F354B9" w:rsidP="008F2578">
            <w:pPr>
              <w:pStyle w:val="3ptAfter"/>
              <w:jc w:val="left"/>
            </w:pPr>
            <w:r>
              <w:t>Plumbing:</w:t>
            </w:r>
          </w:p>
        </w:tc>
        <w:tc>
          <w:tcPr>
            <w:tcW w:w="6480" w:type="dxa"/>
          </w:tcPr>
          <w:p>
            <w:r>
              <w:t>[PLUMBING]</w:t>
            </w:r>
          </w:p>
        </w:tc>
      </w:tr>
      <w:tr w:rsidR="00F354B9" w:rsidRPr="00397B14" w14:paraId="728351DF" w14:textId="77777777" w:rsidTr="008F2578">
        <w:tc>
          <w:tcPr>
            <w:tcW w:w="2880" w:type="dxa"/>
          </w:tcPr>
          <w:p w14:paraId="4D2CD2A7" w14:textId="77777777" w:rsidR="00F354B9" w:rsidRPr="00D72A37" w:rsidRDefault="00F354B9" w:rsidP="008F2578">
            <w:pPr>
              <w:pStyle w:val="3ptAfter"/>
              <w:jc w:val="left"/>
            </w:pPr>
            <w:r>
              <w:t>Heating:</w:t>
            </w:r>
          </w:p>
        </w:tc>
        <w:tc>
          <w:tcPr>
            <w:tcW w:w="6480" w:type="dxa"/>
          </w:tcPr>
          <w:p>
            <w:r>
              <w:t>[HEATING]</w:t>
            </w:r>
          </w:p>
        </w:tc>
      </w:tr>
      <w:tr w:rsidR="00F354B9" w:rsidRPr="00397B14" w14:paraId="34274598" w14:textId="77777777" w:rsidTr="008F2578">
        <w:tc>
          <w:tcPr>
            <w:tcW w:w="2880" w:type="dxa"/>
          </w:tcPr>
          <w:p w14:paraId="32E8CF73" w14:textId="77777777" w:rsidR="00F354B9" w:rsidRPr="00D72A37" w:rsidRDefault="00F354B9" w:rsidP="008F2578">
            <w:pPr>
              <w:pStyle w:val="3ptAfter"/>
              <w:jc w:val="left"/>
            </w:pPr>
            <w:r>
              <w:t>Fire Protection/Sprinklers:</w:t>
            </w:r>
          </w:p>
        </w:tc>
        <w:tc>
          <w:tcPr>
            <w:tcW w:w="6480" w:type="dxa"/>
          </w:tcPr>
          <w:p>
            <w:r>
              <w:t>Wet sprinkler system, Average tier (Building 1 costed as sprinklered; confirm coverage at Buildings 2–4 by inspection)</w:t>
            </w:r>
          </w:p>
        </w:tc>
      </w:tr>
    </w:tbl>
    <w:p w14:paraId="61A598BB" w14:textId="77777777" w:rsidR="00F354B9" w:rsidRDefault="00F354B9" w:rsidP="00F354B9">
      <w:pPr>
        <w:pStyle w:val="Heading20"/>
      </w:pPr>
      <w:r>
        <w:t>Site Improvements</w:t>
      </w:r>
    </w:p>
    <w:tbl>
      <w:tblPr>
        <w:tblW w:w="9360" w:type="dxa"/>
        <w:tblLook w:val="0680" w:firstRow="0" w:lastRow="0" w:firstColumn="1" w:lastColumn="0" w:noHBand="1" w:noVBand="1"/>
      </w:tblPr>
      <w:tblGrid>
        <w:gridCol w:w="2880"/>
        <w:gridCol w:w="6480"/>
      </w:tblGrid>
      <w:tr w:rsidR="00F354B9" w:rsidRPr="00D72A37" w14:paraId="4D20895C" w14:textId="77777777" w:rsidTr="008F2578">
        <w:tc>
          <w:tcPr>
            <w:tcW w:w="2880" w:type="dxa"/>
          </w:tcPr>
          <w:p w14:paraId="28E126D6" w14:textId="77777777" w:rsidR="00F354B9" w:rsidRPr="00D72A37" w:rsidRDefault="00F354B9" w:rsidP="008F2578">
            <w:pPr>
              <w:pStyle w:val="3ptAfter"/>
              <w:jc w:val="left"/>
            </w:pPr>
            <w:r>
              <w:t>Site Improvements:</w:t>
            </w:r>
          </w:p>
        </w:tc>
        <w:tc>
          <w:tcPr>
            <w:tcW w:w="6480" w:type="dxa"/>
          </w:tcPr>
          <w:p>
            <w:r>
              <w:t>[SITE IMPROVEMENTS]</w:t>
            </w:r>
          </w:p>
        </w:tc>
      </w:tr>
      <w:tr w:rsidR="00F354B9" w:rsidRPr="00D72A37" w14:paraId="4A12E781" w14:textId="77777777" w:rsidTr="008F2578">
        <w:tc>
          <w:tcPr>
            <w:tcW w:w="2880" w:type="dxa"/>
          </w:tcPr>
          <w:p w14:paraId="74425B38" w14:textId="77777777" w:rsidR="00F354B9" w:rsidRPr="00D72A37" w:rsidRDefault="00F354B9" w:rsidP="008F2578">
            <w:pPr>
              <w:pStyle w:val="3ptAfter"/>
              <w:jc w:val="left"/>
            </w:pPr>
            <w:r>
              <w:t>Landscaping:</w:t>
            </w:r>
          </w:p>
        </w:tc>
        <w:tc>
          <w:tcPr>
            <w:tcW w:w="6480" w:type="dxa"/>
          </w:tcPr>
          <w:p>
            <w:r>
              <w:t>None costed (consistent with Assessor's treatment)</w:t>
            </w:r>
          </w:p>
        </w:tc>
      </w:tr>
    </w:tbl>
    <w:p w14:paraId="524819A0" w14:textId="77777777" w:rsidR="00F354B9" w:rsidRPr="00F21CEA" w:rsidRDefault="00F354B9" w:rsidP="00F354B9">
      <w:pPr>
        <w:pStyle w:val="Heading20"/>
      </w:pPr>
      <w:r>
        <w:t>Legal, Conforming Status</w:t>
        <w:tab/>
      </w:r>
    </w:p>
    <w:tbl>
      <w:tblPr>
        <w:tblW w:w="9360" w:type="dxa"/>
        <w:tblLook w:val="0680" w:firstRow="0" w:lastRow="0" w:firstColumn="1" w:lastColumn="0" w:noHBand="1" w:noVBand="1"/>
      </w:tblPr>
      <w:tblGrid>
        <w:gridCol w:w="2880"/>
        <w:gridCol w:w="6480"/>
      </w:tblGrid>
      <w:tr w:rsidR="00F354B9" w:rsidRPr="003A3010" w14:paraId="61BA0BE9" w14:textId="77777777" w:rsidTr="008F2578">
        <w:tc>
          <w:tcPr>
            <w:tcW w:w="2880" w:type="dxa"/>
          </w:tcPr>
          <w:p w14:paraId="330C0031" w14:textId="77777777" w:rsidR="00F354B9" w:rsidRPr="003D03A0" w:rsidRDefault="00F354B9" w:rsidP="008F2578">
            <w:pPr>
              <w:pStyle w:val="3ptAfter"/>
              <w:jc w:val="left"/>
            </w:pPr>
            <w:r>
              <w:t>Legally Permitted Use:</w:t>
            </w:r>
          </w:p>
        </w:tc>
        <w:tc>
          <w:tcPr>
            <w:tcW w:w="6480" w:type="dxa"/>
          </w:tcPr>
          <w:p>
            <w:r>
              <w:t>Service garage / industrial repair use, a permitted use under I-2 zoning</w:t>
            </w:r>
          </w:p>
        </w:tc>
      </w:tr>
      <w:tr w:rsidR="00F354B9" w:rsidRPr="003A3010" w14:paraId="07757490" w14:textId="77777777" w:rsidTr="008F2578">
        <w:tc>
          <w:tcPr>
            <w:tcW w:w="2880" w:type="dxa"/>
          </w:tcPr>
          <w:p w14:paraId="3967DF5C" w14:textId="77777777" w:rsidR="00F354B9" w:rsidRPr="003D03A0" w:rsidRDefault="00F354B9" w:rsidP="008F2578">
            <w:pPr>
              <w:pStyle w:val="3ptAfter"/>
              <w:jc w:val="left"/>
            </w:pPr>
            <w:r>
              <w:t>Conforms to Parking:</w:t>
            </w:r>
          </w:p>
        </w:tc>
        <w:tc>
          <w:tcPr>
            <w:tcW w:w="6480" w:type="dxa"/>
          </w:tcPr>
          <w:p>
            <w:r>
              <w:t>[CONFORMS TO PARKING]</w:t>
            </w:r>
          </w:p>
        </w:tc>
      </w:tr>
      <w:tr w:rsidR="00F354B9" w:rsidRPr="003A3010" w14:paraId="44DC37FF" w14:textId="77777777" w:rsidTr="008F2578">
        <w:tc>
          <w:tcPr>
            <w:tcW w:w="2880" w:type="dxa"/>
          </w:tcPr>
          <w:p w14:paraId="40057874" w14:textId="77777777" w:rsidR="00F354B9" w:rsidRPr="003D03A0" w:rsidRDefault="00F354B9" w:rsidP="008F2578">
            <w:pPr>
              <w:pStyle w:val="3ptAfter"/>
              <w:jc w:val="left"/>
            </w:pPr>
            <w:r>
              <w:t>Conformity Conclusion:</w:t>
            </w:r>
          </w:p>
        </w:tc>
        <w:tc>
          <w:tcPr>
            <w:tcW w:w="6480" w:type="dxa"/>
          </w:tcPr>
          <w:p>
            <w:r>
              <w:t>[CONFORMITY CONCLUSION]</w:t>
            </w:r>
          </w:p>
        </w:tc>
      </w:tr>
    </w:tbl>
    <w:p w14:paraId="4F5D18D0" w14:textId="77777777" w:rsidR="00F354B9" w:rsidRDefault="00F354B9" w:rsidP="00F354B9">
      <w:pPr>
        <w:pStyle w:val="Heading20"/>
      </w:pPr>
      <w:r>
        <w:t>Deferred Maintenance</w:t>
      </w:r>
    </w:p>
    <w:p w14:paraId="418DC1F9" w14:textId="77777777" w:rsidR="00F354B9" w:rsidRDefault="007E4214" w:rsidP="00F354B9">
      <w:r>
        <w:rPr>
          <w:sz w:val="24"/>
          <w:szCs w:val="24"/>
        </w:rPr>
        <w:t>[Describe the condition of the improvements and note any deferred maintenance observed during inspection.]</w:t>
      </w:r>
    </w:p>
    <w:p w14:paraId="76574233" w14:textId="77777777" w:rsidR="00F354B9" w:rsidRPr="009C7D9B" w:rsidRDefault="00F354B9" w:rsidP="00F354B9">
      <w:pPr>
        <w:pStyle w:val="Heading20"/>
      </w:pPr>
      <w:r>
        <w:t>Analysis/Comments on Improvements</w:t>
      </w:r>
    </w:p>
    <w:p w14:paraId="12FE8322" w14:textId="566EA51A" w:rsidR="006078D2" w:rsidRPr="008B37FA" w:rsidRDefault="00D915FC" w:rsidP="006078D2">
      <w:pPr>
        <w:rPr>
          <w:sz w:val="24"/>
          <w:szCs w:val="24"/>
        </w:rPr>
      </w:pPr>
      <w:r>
        <w:t>[Summarize the improvement's size, construction, condition, and overall quality/suitability for its use.]</w:t>
      </w:r>
    </w:p>
    <w:p w14:paraId="48F9720A" w14:textId="77777777" w:rsidR="006078D2" w:rsidRDefault="006078D2" w:rsidP="006078D2">
      <w:pPr>
        <w:rPr>
          <w:b/>
          <w:bCs/>
          <w:sz w:val="32"/>
          <w:szCs w:val="32"/>
        </w:rPr>
      </w:pPr>
      <w:r>
        <w:rPr>
          <w:b/>
          <w:bCs/>
          <w:sz w:val="32"/>
          <w:szCs w:val="32"/>
        </w:rPr>
        <w:lastRenderedPageBreak/>
        <w:t>Aerial Map</w:t>
      </w:r>
    </w:p>
    <w:p w14:paraId="2498B670" w14:textId="49399F91" w:rsidR="006078D2" w:rsidRDefault="001B0109" w:rsidP="001B0109">
      <w:pPr>
        <w:jc w:val="center"/>
        <w:rPr>
          <w:b/>
          <w:bCs/>
          <w:sz w:val="32"/>
          <w:szCs w:val="32"/>
        </w:rPr>
      </w:pPr>
      <w:r>
        <w:rPr>
          <w:i/>
        </w:rPr>
        <w:t>[Insert Aerial Map]</w:t>
      </w:r>
    </w:p>
    <w:p w14:paraId="1576C3D7" w14:textId="77777777" w:rsidR="008B37FA" w:rsidRDefault="008B37FA" w:rsidP="006078D2">
      <w:pPr>
        <w:rPr>
          <w:b/>
          <w:bCs/>
          <w:sz w:val="32"/>
          <w:szCs w:val="32"/>
        </w:rPr>
      </w:pPr>
    </w:p>
    <w:p w14:paraId="2AEE5B68" w14:textId="77777777" w:rsidR="008B37FA" w:rsidRDefault="008B37FA" w:rsidP="006078D2">
      <w:pPr>
        <w:rPr>
          <w:b/>
          <w:bCs/>
          <w:sz w:val="32"/>
          <w:szCs w:val="32"/>
        </w:rPr>
      </w:pPr>
    </w:p>
    <w:p w14:paraId="3C761768" w14:textId="77777777" w:rsidR="008B37FA" w:rsidRDefault="008B37FA" w:rsidP="006078D2">
      <w:pPr>
        <w:rPr>
          <w:b/>
          <w:bCs/>
          <w:sz w:val="32"/>
          <w:szCs w:val="32"/>
        </w:rPr>
      </w:pPr>
    </w:p>
    <w:p w14:paraId="119BA122" w14:textId="15356526" w:rsidR="006078D2" w:rsidRDefault="006078D2" w:rsidP="006078D2">
      <w:pPr>
        <w:rPr>
          <w:b/>
          <w:bCs/>
          <w:sz w:val="32"/>
          <w:szCs w:val="32"/>
        </w:rPr>
      </w:pPr>
      <w:r>
        <w:rPr>
          <w:b/>
          <w:bCs/>
          <w:sz w:val="32"/>
          <w:szCs w:val="32"/>
        </w:rPr>
        <w:lastRenderedPageBreak/>
        <w:t>Assessor’s Map</w:t>
      </w:r>
    </w:p>
    <w:p w14:paraId="7D63CB40" w14:textId="01569A88" w:rsidR="001B0109" w:rsidRDefault="001B0109" w:rsidP="001B0109">
      <w:pPr>
        <w:tabs>
          <w:tab w:val="left" w:pos="3975"/>
        </w:tabs>
        <w:rPr>
          <w:b/>
          <w:bCs/>
          <w:sz w:val="32"/>
          <w:szCs w:val="32"/>
        </w:rPr>
      </w:pPr>
      <w:r>
        <w:rPr>
          <w:i/>
        </w:rPr>
        <w:t>[Insert Assessor's Map]</w:t>
      </w:r>
    </w:p>
    <w:p w14:paraId="1A8162E8" w14:textId="361D0DFB" w:rsidR="006078D2" w:rsidRDefault="006078D2" w:rsidP="006078D2">
      <w:pPr>
        <w:rPr>
          <w:b/>
          <w:bCs/>
          <w:sz w:val="32"/>
          <w:szCs w:val="32"/>
        </w:rPr>
      </w:pPr>
      <w:r>
        <w:rPr>
          <w:sz w:val="32"/>
          <w:szCs w:val="32"/>
        </w:rPr>
        <w:br w:type="page"/>
      </w:r>
    </w:p>
    <w:p w14:paraId="70BC11AE" w14:textId="77777777" w:rsidR="006078D2" w:rsidRDefault="006078D2" w:rsidP="006078D2">
      <w:pPr>
        <w:rPr>
          <w:b/>
          <w:bCs/>
          <w:sz w:val="32"/>
          <w:szCs w:val="32"/>
        </w:rPr>
      </w:pPr>
      <w:r>
        <w:rPr>
          <w:b/>
          <w:bCs/>
          <w:sz w:val="32"/>
          <w:szCs w:val="32"/>
        </w:rPr>
        <w:lastRenderedPageBreak/>
        <w:t>Zoning Map</w:t>
      </w:r>
    </w:p>
    <w:p w14:paraId="79FF3146" w14:textId="75159C8C" w:rsidR="006078D2" w:rsidRDefault="001B0109" w:rsidP="006078D2">
      <w:pPr>
        <w:rPr>
          <w:b/>
          <w:bCs/>
          <w:sz w:val="32"/>
          <w:szCs w:val="32"/>
        </w:rPr>
      </w:pPr>
      <w:r>
        <w:rPr>
          <w:i/>
        </w:rPr>
        <w:t>[Insert Zoning Map]</w:t>
      </w:r>
    </w:p>
    <w:p w14:paraId="4E124E61" w14:textId="77777777" w:rsidR="006078D2" w:rsidRDefault="006078D2" w:rsidP="006078D2">
      <w:pPr>
        <w:jc w:val="right"/>
        <w:rPr>
          <w:b/>
          <w:bCs/>
          <w:sz w:val="32"/>
          <w:szCs w:val="32"/>
        </w:rPr>
      </w:pPr>
    </w:p>
    <w:p w14:paraId="2F55B422" w14:textId="77777777" w:rsidR="006078D2" w:rsidRDefault="006078D2" w:rsidP="006078D2">
      <w:pPr>
        <w:rPr>
          <w:b/>
          <w:bCs/>
          <w:sz w:val="32"/>
          <w:szCs w:val="32"/>
        </w:rPr>
      </w:pPr>
      <w:r>
        <w:rPr>
          <w:b/>
          <w:bCs/>
          <w:sz w:val="32"/>
          <w:szCs w:val="32"/>
        </w:rPr>
        <w:br w:type="page"/>
      </w:r>
    </w:p>
    <w:p w14:paraId="05EC4E7A" w14:textId="77777777" w:rsidR="006078D2" w:rsidRDefault="006078D2" w:rsidP="006078D2">
      <w:pPr>
        <w:rPr>
          <w:b/>
          <w:bCs/>
          <w:sz w:val="32"/>
          <w:szCs w:val="32"/>
        </w:rPr>
      </w:pPr>
      <w:r>
        <w:rPr>
          <w:b/>
          <w:bCs/>
          <w:sz w:val="32"/>
          <w:szCs w:val="32"/>
        </w:rPr>
        <w:lastRenderedPageBreak/>
        <w:t>Flood Map</w:t>
      </w:r>
    </w:p>
    <w:p w14:paraId="5D40CB9B" w14:textId="77777777" w:rsidR="006078D2" w:rsidRDefault="006078D2" w:rsidP="006078D2">
      <w:pPr>
        <w:rPr>
          <w:b/>
          <w:bCs/>
          <w:sz w:val="32"/>
          <w:szCs w:val="32"/>
        </w:rPr>
      </w:pPr>
    </w:p>
    <w:p w14:paraId="19CFEDAD" w14:textId="0235D60C" w:rsidR="006078D2" w:rsidRDefault="008B37FA" w:rsidP="006078D2">
      <w:pPr>
        <w:rPr>
          <w:b/>
          <w:bCs/>
          <w:sz w:val="32"/>
          <w:szCs w:val="32"/>
        </w:rPr>
      </w:pPr>
      <w:r>
        <w:rPr>
          <w:i/>
        </w:rPr>
        <w:t>[Insert Flood Map]</w:t>
      </w:r>
    </w:p>
    <w:p w14:paraId="58DDBCB2" w14:textId="77777777" w:rsidR="006078D2" w:rsidRDefault="006078D2" w:rsidP="006078D2">
      <w:pPr>
        <w:rPr>
          <w:b/>
          <w:bCs/>
          <w:sz w:val="32"/>
          <w:szCs w:val="32"/>
        </w:rPr>
      </w:pPr>
      <w:r>
        <w:rPr>
          <w:b/>
          <w:bCs/>
          <w:sz w:val="32"/>
          <w:szCs w:val="32"/>
        </w:rPr>
        <w:br w:type="page"/>
      </w:r>
    </w:p>
    <w:p w14:paraId="4D9CD101" w14:textId="77777777" w:rsidR="006078D2" w:rsidRDefault="006078D2" w:rsidP="006078D2">
      <w:pPr>
        <w:rPr>
          <w:b/>
          <w:bCs/>
          <w:sz w:val="32"/>
          <w:szCs w:val="32"/>
        </w:rPr>
      </w:pPr>
      <w:r>
        <w:rPr>
          <w:b/>
          <w:bCs/>
          <w:sz w:val="32"/>
          <w:szCs w:val="32"/>
        </w:rPr>
        <w:lastRenderedPageBreak/>
        <w:t>Neighborhood Map</w:t>
      </w:r>
    </w:p>
    <w:p w14:paraId="031DCB5A" w14:textId="52008DA2" w:rsidR="006078D2" w:rsidRDefault="00EC156A" w:rsidP="00EC156A">
      <w:pPr>
        <w:jc w:val="center"/>
        <w:rPr>
          <w:b/>
          <w:bCs/>
          <w:sz w:val="32"/>
          <w:szCs w:val="32"/>
        </w:rPr>
      </w:pPr>
      <w:r>
        <w:rPr>
          <w:i/>
        </w:rPr>
        <w:t>[Insert Neighborhood Map]</w:t>
      </w:r>
    </w:p>
    <w:p w14:paraId="290EDC11" w14:textId="77777777" w:rsidR="006078D2" w:rsidRDefault="006078D2" w:rsidP="006078D2">
      <w:pPr>
        <w:rPr>
          <w:b/>
          <w:bCs/>
          <w:sz w:val="32"/>
          <w:szCs w:val="32"/>
        </w:rPr>
      </w:pPr>
      <w:r>
        <w:rPr>
          <w:b/>
          <w:bCs/>
          <w:sz w:val="32"/>
          <w:szCs w:val="32"/>
        </w:rPr>
        <w:lastRenderedPageBreak/>
        <w:t>Building Sketch</w:t>
      </w:r>
    </w:p>
    <w:p w14:paraId="0ED26F4F" w14:textId="3FB14E6A" w:rsidR="006078D2" w:rsidRDefault="00EC156A" w:rsidP="00EC156A">
      <w:pPr>
        <w:jc w:val="center"/>
      </w:pPr>
      <w:r>
        <w:rPr>
          <w:i/>
        </w:rPr>
        <w:t>[Insert Building Sketch]</w:t>
      </w:r>
    </w:p>
    <w:p w14:paraId="3A04DC0D" w14:textId="77777777" w:rsidR="006078D2" w:rsidRDefault="006078D2" w:rsidP="006078D2">
      <w:pPr>
        <w:rPr>
          <w:b/>
          <w:bCs/>
          <w:sz w:val="32"/>
          <w:szCs w:val="32"/>
        </w:rPr>
      </w:pPr>
    </w:p>
    <w:p w14:paraId="677ABAF5" w14:textId="77777777" w:rsidR="006078D2" w:rsidRDefault="006078D2" w:rsidP="006078D2">
      <w:pPr>
        <w:jc w:val="left"/>
        <w:rPr>
          <w:rFonts w:eastAsiaTheme="majorEastAsia" w:cstheme="majorBidi"/>
          <w:b/>
          <w:color w:val="000000" w:themeColor="text1"/>
          <w:sz w:val="36"/>
          <w:szCs w:val="32"/>
        </w:rPr>
      </w:pPr>
      <w:bookmarkStart w:id="9" w:name="_Toc403652329"/>
      <w:bookmarkStart w:id="10" w:name="_Toc38446827"/>
      <w:bookmarkStart w:id="11" w:name="_Toc192756784"/>
      <w:r>
        <w:br w:type="page"/>
      </w:r>
    </w:p>
    <w:p w14:paraId="6A6339D8" w14:textId="77777777" w:rsidR="00AE07E1" w:rsidRDefault="006078D2" w:rsidP="006078D2">
      <w:pPr>
        <w:pStyle w:val="Heading1"/>
      </w:pPr>
      <w:bookmarkStart w:id="12" w:name="_Toc228359490"/>
      <w:r>
        <w:lastRenderedPageBreak/>
        <w:t>Highest and Best Use</w:t>
      </w:r>
      <w:bookmarkEnd w:id="9"/>
      <w:r>
        <w:t xml:space="preserve"> Analysis</w:t>
      </w:r>
      <w:bookmarkEnd w:id="10"/>
      <w:bookmarkEnd w:id="11"/>
      <w:bookmarkEnd w:id="12"/>
    </w:p>
    <w:p w14:paraId="7BAF026F" w14:textId="77777777" w:rsidR="00AE07E1" w:rsidRDefault="00AE07E1" w:rsidP="00AE07E1">
      <w:r>
        <w:rPr>
          <w:rFonts w:cs="Segoe UI"/>
        </w:rPr>
        <w:t xml:space="preserve">The Highest and Best Use of a property is the use that is legally permissible, physically possible, and financially feasible which results in the highest value.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03FD5CE8" w14:textId="77777777" w:rsidR="00AE07E1" w:rsidRPr="00DD0BEC" w:rsidRDefault="00AE07E1" w:rsidP="00AE07E1">
      <w:pPr>
        <w:pStyle w:val="Heading20"/>
      </w:pPr>
      <w:r>
        <w:t xml:space="preserve">Highest and Best Use </w:t>
      </w:r>
      <w:fldSimple w:instr=" DOCVARIABLE HBU_Label_Vacant_Title \* MERGEFORMAT ">
        <w:r>
          <w:t>As Though Vacant</w:t>
        </w:r>
      </w:fldSimple>
      <w:bookmarkStart w:id="13" w:name="_Hlk107225016"/>
    </w:p>
    <w:p w14:paraId="29E1D812" w14:textId="77777777" w:rsidR="00AE07E1" w:rsidRPr="007A1D5B" w:rsidRDefault="00AE07E1" w:rsidP="00AE07E1">
      <w:r>
        <w:t xml:space="preserve">The primary determinants of the highest and best use </w:t>
      </w:r>
      <w:fldSimple w:instr=" DOCVARIABLE HBU_Label_Vacant_Text \* MERGEFORMAT ">
        <w:r>
          <w:t>as though vacant</w:t>
        </w:r>
      </w:fldSimple>
      <w:r>
        <w:t xml:space="preserve"> are (1) Legal permissibility, (2) Physical possibility, (3) Financial feasibility, and (4) Maximum productivity.</w:t>
      </w:r>
    </w:p>
    <w:bookmarkEnd w:id="13"/>
    <w:p w14:paraId="582AEF52" w14:textId="77777777" w:rsidR="00AE07E1" w:rsidRPr="00EC1835" w:rsidRDefault="00AE07E1" w:rsidP="00AE07E1">
      <w:pPr>
        <w:pStyle w:val="Heading30"/>
      </w:pPr>
      <w:r>
        <w:t>Legally Permissible</w:t>
      </w:r>
    </w:p>
    <w:p w14:paraId="022C1341" w14:textId="39F40F42" w:rsidR="00AE07E1" w:rsidRDefault="00AE07E1" w:rsidP="00AE07E1">
      <w:pPr>
        <w:rPr>
          <w:color w:val="000000"/>
        </w:rPr>
      </w:pPr>
      <w:r>
        <w:t>[Describe the subject's zoning and land use classification, whether the zoning is consistent with the surrounding area/neighborhood, and any easements, encroachments, covenants or other use restrictions.]</w:t>
      </w:r>
    </w:p>
    <w:p w14:paraId="6FEB5EC1" w14:textId="77777777" w:rsidR="00AE07E1" w:rsidRPr="00EC1835" w:rsidRDefault="00AE07E1" w:rsidP="00AE07E1">
      <w:pPr>
        <w:pStyle w:val="Heading30"/>
      </w:pPr>
      <w:r>
        <w:t>Physically Possible</w:t>
      </w:r>
    </w:p>
    <w:p w14:paraId="339F1085" w14:textId="77777777" w:rsidR="00AE07E1" w:rsidRDefault="00AE07E1" w:rsidP="00AE07E1">
      <w:bookmarkStart w:id="14" w:name="_Hlk107225025"/>
      <w:r>
        <w:t xml:space="preserve">The physical characteristics of the subject site are presented in the Site Description and allow for a number of potential uses. Elements such as size, shape, availability of</w:t>
      </w:r>
      <w:r>
        <w:rPr>
          <w:rFonts w:eastAsia="Times New Roman" w:cs="Segoe UI"/>
          <w:szCs w:val="20"/>
        </w:rPr>
        <w:t xml:space="preserve"> utilities, known hazards (flood, environmental, etc.), and other potential influences were considered. </w:t>
      </w:r>
      <w:sdt>
        <w:sdtPr>
          <w:alias w:val="?? PhyscallyPossibleUtility"/>
          <w:tag w:val="?? PhyscallyPossibleUtility"/>
          <w:id w:val="361484129"/>
          <w:placeholder>
            <w:docPart w:val="86C8B1C88DAF4A5984604C7A0D0A990A"/>
          </w:placeholder>
          <w:comboBox>
            <w:listItem w:displayText="No physical attributes materially limit legally permissible and appropriate development." w:value="No physical attributes materially limit legally permissible and appropriate development."/>
            <w:listItem w:displayText="The utility of the site is adversely impacted by the characteristics noted in the Site Description." w:value="The utility of the site is adversely impacted by the characteristics noted in the Site Description."/>
          </w:comboBox>
        </w:sdtPr>
        <w:sdtEndPr/>
        <w:sdtContent>
          <w:r>
            <w:t>No physical attributes materially limit legally permissible and appropriate development.</w:t>
          </w:r>
        </w:sdtContent>
      </w:sdt>
      <w:r>
        <w:t xml:space="preserve"> The most probable use of the site is for </w:t>
      </w:r>
      <w:sdt>
        <w:sdtPr>
          <w:alias w:val="??probable use"/>
          <w:tag w:val="??probable use"/>
          <w:id w:val="-915243069"/>
          <w:comboBox>
            <w:listItem w:displayText="commercial" w:value="commercial"/>
            <w:listItem w:displayText="industrial" w:value="industrial"/>
            <w:listItem w:displayText="healthcare" w:value="healthcare"/>
            <w:listItem w:displayText="hotel" w:value="hotel"/>
            <w:listItem w:displayText="medical office" w:value="medical office"/>
            <w:listItem w:displayText="mixed use including" w:value="mixed use including"/>
            <w:listItem w:displayText="multifamily" w:value="multifamily"/>
            <w:listItem w:displayText="office" w:value="office"/>
            <w:listItem w:displayText="residential subdivision" w:value="residential subdivision"/>
            <w:listItem w:displayText="retail" w:value="retail"/>
          </w:comboBox>
        </w:sdtPr>
        <w:sdtEndPr/>
        <w:sdtContent>
          <w:r>
            <w:t>industrial</w:t>
          </w:r>
        </w:sdtContent>
      </w:sdt>
      <w:r>
        <w:t xml:space="preserve"> development, which conforms to the pattern of land use in the immediate area.</w:t>
      </w:r>
    </w:p>
    <w:bookmarkEnd w:id="14"/>
    <w:p w14:paraId="78499934" w14:textId="77777777" w:rsidR="00AE07E1" w:rsidRPr="00EC1835" w:rsidRDefault="00AE07E1" w:rsidP="00AE07E1">
      <w:pPr>
        <w:pStyle w:val="Heading30"/>
      </w:pPr>
      <w:r>
        <w:t>Financially Feasible</w:t>
      </w:r>
    </w:p>
    <w:p w14:paraId="3A874665" w14:textId="77777777" w:rsidR="00AE07E1" w:rsidRDefault="00AE07E1" w:rsidP="00AE07E1">
      <w:r>
        <w:t xml:space="preserve">A review of published yield, rental and occupancy rates suggests that there is </w:t>
      </w:r>
      <w:bookmarkStart w:id="15" w:name="_Hlk47884736"/>
      <w:sdt>
        <w:sdtPr>
          <w:alias w:val="Select..."/>
          <w:tag w:val="vpa"/>
          <w:id w:val="768588761"/>
          <w:placeholder>
            <w:docPart w:val="98D3BB3EF6B040D0A83AE30FA58E8BB0"/>
          </w:placeholder>
          <w:comboBox>
            <w:listItem w:displayText="a balanced supply" w:value="a balanced supply1"/>
            <w:listItem w:displayText="an oversupply" w:value="an oversupply2"/>
            <w:listItem w:displayText="an undersupply" w:value="an undersupply3"/>
            <w:listItem w:displayText=" " w:value=" 4"/>
          </w:comboBox>
        </w:sdtPr>
        <w:sdtEndPr/>
        <w:sdtContent>
          <w:r>
            <w:t>a balanced supply</w:t>
          </w:r>
        </w:sdtContent>
      </w:sdt>
      <w:bookmarkEnd w:id="15"/>
      <w:r>
        <w:t xml:space="preserve"> of </w:t>
      </w:r>
      <w:sdt>
        <w:sdtPr>
          <w:alias w:val="??probable use"/>
          <w:tag w:val="??probable use"/>
          <w:id w:val="-169334199"/>
          <w:comboBox>
            <w:listItem w:displayText="commercial" w:value="commercial"/>
            <w:listItem w:displayText="industrial" w:value="industrial"/>
            <w:listItem w:displayText="healthcare" w:value="healthcare"/>
            <w:listItem w:displayText="hotel" w:value="hotel"/>
            <w:listItem w:displayText="retail" w:value="retail"/>
            <w:listItem w:displayText="residential subdivision" w:value="residential subdivision"/>
            <w:listItem w:displayText="mixed use including" w:value="mixed use including"/>
            <w:listItem w:displayText="multifamily" w:value="multifamily"/>
            <w:listItem w:displayText="office" w:value="office"/>
          </w:comboBox>
        </w:sdtPr>
        <w:sdtEndPr/>
        <w:sdtContent>
          <w:r>
            <w:t>industrial</w:t>
          </w:r>
        </w:sdtContent>
      </w:sdt>
      <w:r>
        <w:t xml:space="preserve"> and demand is </w:t>
      </w:r>
      <w:bookmarkStart w:id="16" w:name="_Hlk47884741"/>
      <w:sdt>
        <w:sdtPr>
          <w:alias w:val="Select..."/>
          <w:tag w:val="vpa"/>
          <w:id w:val="300970720"/>
          <w:placeholder>
            <w:docPart w:val="5BE4864C85384F19AFF828C19013CC40"/>
          </w:placeholder>
          <w:comboBox>
            <w:listItem w:displayText="sufficient" w:value="sufficient1"/>
            <w:listItem w:displayText="insufficient" w:value="insufficient2"/>
            <w:listItem w:displayText=" " w:value=" 3"/>
          </w:comboBox>
        </w:sdtPr>
        <w:sdtEndPr/>
        <w:sdtContent>
          <w:r>
            <w:t>sufficient</w:t>
          </w:r>
        </w:sdtContent>
      </w:sdt>
      <w:bookmarkEnd w:id="16"/>
      <w:r>
        <w:t xml:space="preserve"> to support construction costs and timely absorption of additional inventory in this market. Therefore, near-term speculative development of the subject site </w:t>
      </w:r>
      <w:bookmarkStart w:id="17" w:name="_Hlk47884747"/>
      <w:sdt>
        <w:sdtPr>
          <w:alias w:val="Select..."/>
          <w:tag w:val="vpa"/>
          <w:id w:val="298200591"/>
          <w:placeholder>
            <w:docPart w:val="ACE5974826B3494E9D6449C991A0AB1A"/>
          </w:placeholder>
          <w:comboBox>
            <w:listItem w:displayText="is" w:value="is1"/>
            <w:listItem w:displayText="is not" w:value="is not2"/>
            <w:listItem w:displayText="is marginally" w:value="is marginally3"/>
            <w:listItem w:displayText=" " w:value=" 4"/>
          </w:comboBox>
        </w:sdtPr>
        <w:sdtEndPr/>
        <w:sdtContent>
          <w:r>
            <w:t>is</w:t>
          </w:r>
        </w:sdtContent>
      </w:sdt>
      <w:bookmarkEnd w:id="17"/>
      <w:r>
        <w:t xml:space="preserve"> financially feasible. </w:t>
      </w:r>
      <w:sdt>
        <w:sdtPr>
          <w:alias w:val="BTS or Ownr Occ"/>
          <w:tag w:val="BTS or Ownr Occ"/>
          <w:id w:val="-421414212"/>
          <w:placeholder>
            <w:docPart w:val="B1076C416D9E44F5A4AD2DEF51BDB369"/>
          </w:placeholder>
          <w:comboBox>
            <w:listItem w:value="Choose an item."/>
            <w:listItem w:displayText=" " w:value=" "/>
            <w:listItem w:displayText="There are several single tenant and owner occupied buildings nearby and the physical features of the site are suitable for a build to suit or owner occupied building.  This would be the most feasible use under current market conditions." w:value="There are several single tenant and owner occupied buildings nearby and the physical features of the site are suitable for a build to suit or owner occupied building.  This would be the most feasible use under current market conditions."/>
          </w:comboBox>
        </w:sdtPr>
        <w:sdtEndPr/>
        <w:sdtContent>
          <w:r>
            <w:t xml:space="preserve"> </w:t>
          </w:r>
        </w:sdtContent>
      </w:sdt>
    </w:p>
    <w:p w14:paraId="72A456BF" w14:textId="77777777" w:rsidR="00AE07E1" w:rsidRPr="00EC1835" w:rsidRDefault="00AE07E1" w:rsidP="00AE07E1">
      <w:pPr>
        <w:pStyle w:val="Heading30"/>
      </w:pPr>
      <w:r>
        <w:t>Maximally Productive</w:t>
      </w:r>
    </w:p>
    <w:p w14:paraId="25A0D739" w14:textId="77777777" w:rsidR="00AE07E1" w:rsidRPr="005070AE" w:rsidRDefault="00AE07E1" w:rsidP="00AE07E1">
      <w:pPr>
        <w:rPr>
          <w:rFonts w:cs="Segoe UI"/>
        </w:rPr>
      </w:pPr>
      <w:r>
        <w:t xml:space="preserve">Among the financially feasible uses, the use that results in the highest value (the maximally productive use) is the highest and best use. Considering these factors, the maximally productive use </w:t>
      </w:r>
      <w:fldSimple w:instr=" DOCVARIABLE HBU_Label_Vacant_Text \* MERGEFORMAT ">
        <w:r>
          <w:t>as though vacant</w:t>
        </w:r>
      </w:fldSimple>
      <w:r>
        <w:t xml:space="preserve"> is </w:t>
      </w:r>
      <w:sdt>
        <w:sdtPr>
          <w:alias w:val="?? for/to"/>
          <w:tag w:val="?? for/to"/>
          <w:id w:val="1098064424"/>
          <w:placeholder>
            <w:docPart w:val="F75CEE36406D4C339669DA8643D720B7"/>
          </w:placeholder>
          <w:comboBox>
            <w:listItem w:value="Choose an item."/>
            <w:listItem w:displayText="for" w:value="for"/>
            <w:listItem w:displayText="to" w:value="to"/>
          </w:comboBox>
        </w:sdtPr>
        <w:sdtEndPr/>
        <w:sdtContent>
          <w:r>
            <w:t>for</w:t>
          </w:r>
        </w:sdtContent>
      </w:sdt>
      <w:r>
        <w:t xml:space="preserve"> </w:t>
      </w:r>
      <w:fldSimple w:instr=" DOCVARIABLE LOWERCASE_HighestAndBestUseAsVacant \* MERGEFORMAT ">
        <w:r>
          <w:t xml:space="preserve">industrial/flex development</w:t>
        </w:r>
      </w:fldSimple>
      <w:r>
        <w:rPr>
          <w:rFonts w:cs="Segoe UI"/>
        </w:rPr>
        <w:t>.</w:t>
      </w:r>
    </w:p>
    <w:p w14:paraId="266D66AC" w14:textId="77777777" w:rsidR="00AE07E1" w:rsidRPr="0086155E" w:rsidRDefault="00AE07E1" w:rsidP="00AE07E1">
      <w:pPr>
        <w:pStyle w:val="Heading30"/>
      </w:pPr>
      <w:r>
        <w:t xml:space="preserve">Highest and Best Use </w:t>
      </w:r>
      <w:fldSimple w:instr=" DOCVARIABLE HBU_Label_Vacant_Title \* MERGEFORMAT ">
        <w:r>
          <w:t>As Though Vacant</w:t>
        </w:r>
      </w:fldSimple>
      <w:r>
        <w:t xml:space="preserve"> Conclusion</w:t>
      </w:r>
    </w:p>
    <w:p w14:paraId="4E089A78" w14:textId="752A80A3" w:rsidR="00AE07E1" w:rsidRDefault="00AE07E1" w:rsidP="00AE07E1">
      <w:r>
        <w:t>The conclusion of the highest and best use As Though Vacant is  .</w:t>
      </w:r>
    </w:p>
    <w:p w14:paraId="3B1ABA19" w14:textId="77777777" w:rsidR="00AE07E1" w:rsidRPr="00DD0BEC" w:rsidRDefault="00AE07E1" w:rsidP="00AE07E1">
      <w:pPr>
        <w:pStyle w:val="Heading20"/>
      </w:pPr>
      <w:r>
        <w:lastRenderedPageBreak/>
        <w:t xml:space="preserve">Highest and Best Use </w:t>
      </w:r>
      <w:fldSimple w:instr=" DOCVARIABLE HBU_Label_Improved_Title \* MERGEFORMAT ">
        <w:r>
          <w:t>As Improved</w:t>
        </w:r>
      </w:fldSimple>
    </w:p>
    <w:p w14:paraId="0B621605" w14:textId="77777777" w:rsidR="00AE07E1" w:rsidRDefault="00AE07E1" w:rsidP="00AE07E1">
      <w:r>
        <w:t xml:space="preserve">The determination of the highest and best use of the subject property </w:t>
      </w:r>
      <w:fldSimple w:instr=" DOCVARIABLE HBU_Label_Improved_Text \* MERGEFORMAT ">
        <w:r>
          <w:t>as improved</w:t>
        </w:r>
      </w:fldSimple>
      <w:r>
        <w:t xml:space="preserve"> is focused on three possible conditions that may represent the maximally productive use of the property: (1) continuation of the existing use, (2) modification of the existing use, or (3) demolition and redevelopment of the land. In addition, the presence of surplus or excess land is identified.</w:t>
      </w:r>
    </w:p>
    <w:p w14:paraId="4CF3757D" w14:textId="733F4FFD" w:rsidR="00AE07E1" w:rsidRPr="00BC7F6D" w:rsidRDefault="00AE07E1" w:rsidP="00AE07E1">
      <w:pPr>
        <w:rPr>
          <w:b/>
        </w:rPr>
      </w:pPr>
      <w:bookmarkStart w:id="18" w:name="_Hlk114063096"/>
      <w:bookmarkEnd w:id="18"/>
      <w:r>
        <w:t>[Describe the subject's current/analyzed use, when the improvements were completed, their condition as of the date of value, and estimated remaining economic life.]</w:t>
      </w:r>
    </w:p>
    <w:p w14:paraId="32EF14AD" w14:textId="77777777" w:rsidR="00AE07E1" w:rsidRPr="00970544" w:rsidRDefault="00AE07E1" w:rsidP="00AE07E1">
      <w:pPr>
        <w:pStyle w:val="Heading30"/>
      </w:pPr>
      <w:r>
        <w:t>Continuation of Existing Use</w:t>
      </w:r>
    </w:p>
    <w:p w14:paraId="18F909A4" w14:textId="77777777" w:rsidR="00AE07E1" w:rsidRPr="00970544" w:rsidRDefault="00B30975" w:rsidP="00AE07E1">
      <w:r>
        <w:rPr>
          <w:rFonts w:cs="Segoe UI"/>
        </w:rPr>
        <w:t xml:space="preserve">Retaining the improvements as </w:t>
      </w:r>
      <w:sdt>
        <w:sdtPr>
          <w:rPr>
            <w:rFonts w:cs="Segoe UI"/>
          </w:rPr>
          <w:alias w:val="??ImpStatus"/>
          <w:tag w:val="??ImpStatus"/>
          <w:id w:val="-1387408749"/>
          <w:placeholder>
            <w:docPart w:val="2E35B9D07091487FBEE8B45444400943"/>
          </w:placeholder>
          <w:comboBox>
            <w:listItem w:displayText="they exist" w:value="they exist"/>
            <w:listItem w:displayText="they exist with all noted items of deferred maintenance cured" w:value="they exist with all noted items of deferred maintenance cured"/>
            <w:listItem w:displayText="if improved as proposed" w:value="if improved as proposed"/>
          </w:comboBox>
        </w:sdtPr>
        <w:sdtEndPr/>
        <w:sdtContent>
          <w:r>
            <w:rPr>
              <w:rFonts w:cs="Segoe UI"/>
            </w:rPr>
            <w:t>they exist</w:t>
          </w:r>
        </w:sdtContent>
      </w:sdt>
      <w:r>
        <w:rPr>
          <w:rFonts w:cs="Segoe UI"/>
        </w:rPr>
        <w:t xml:space="preserve"> </w:t>
      </w:r>
      <w:sdt>
        <w:sdtPr>
          <w:alias w:val="Select..."/>
          <w:tag w:val="vpa"/>
          <w:id w:val="-1347858281"/>
          <w:placeholder>
            <w:docPart w:val="B060EE3507C446A8865DDC9B56873E24"/>
          </w:placeholder>
          <w:comboBox>
            <w:listItem w:displayText="meets" w:value="meets1"/>
            <w:listItem w:displayText="does not meet" w:value="does not meet2"/>
          </w:comboBox>
        </w:sdtPr>
        <w:sdtEndPr/>
        <w:sdtContent>
          <w:r>
            <w:t>meets</w:t>
          </w:r>
        </w:sdtContent>
      </w:sdt>
      <w:r>
        <w:rPr>
          <w:rFonts w:cs="Segoe UI"/>
        </w:rPr>
        <w:t xml:space="preserve"> the tests for legal permissibility and physical possibility. Further, m</w:t>
      </w:r>
      <w:r>
        <w:t xml:space="preserve">arket demand and existing supply levels </w:t>
      </w:r>
      <w:sdt>
        <w:sdtPr>
          <w:alias w:val="Select..."/>
          <w:tag w:val="vpa"/>
          <w:id w:val="-1109740143"/>
          <w:placeholder>
            <w:docPart w:val="1674366293354182A5B1AD0390F061BE"/>
          </w:placeholder>
          <w:comboBox>
            <w:listItem w:displayText="provide" w:value="provide"/>
            <w:listItem w:displayText="does not provide" w:value="does not provide"/>
          </w:comboBox>
        </w:sdtPr>
        <w:sdtEndPr/>
        <w:sdtContent>
          <w:r>
            <w:t>provide</w:t>
          </w:r>
        </w:sdtContent>
      </w:sdt>
      <w:r>
        <w:t xml:space="preserve"> economic support for continuation of the existing use.    </w:t>
      </w:r>
    </w:p>
    <w:p w14:paraId="24F3956C" w14:textId="77777777" w:rsidR="00AE07E1" w:rsidRDefault="00AE07E1" w:rsidP="00AE07E1">
      <w:pPr>
        <w:pStyle w:val="Heading30"/>
      </w:pPr>
      <w:r>
        <w:t>Modification of the Existing Use</w:t>
      </w:r>
    </w:p>
    <w:p w14:paraId="2FB81698" w14:textId="77777777" w:rsidR="00AE07E1" w:rsidRDefault="00AE07E1" w:rsidP="00AE07E1">
      <w:r>
        <w:t xml:space="preserve">The existing use </w:t>
      </w:r>
      <w:sdt>
        <w:sdtPr>
          <w:alias w:val="?? for/to"/>
          <w:tag w:val="?? for/to"/>
          <w:id w:val="-424420488"/>
          <w:placeholder>
            <w:docPart w:val="6DC174EB2B134E78894A2D88139E1FEA"/>
          </w:placeholder>
          <w:comboBox>
            <w:listItem w:value="Choose an item."/>
            <w:listItem w:displayText="meets" w:value="meets"/>
            <w:listItem w:displayText="does not meet" w:value="does not meet"/>
          </w:comboBox>
        </w:sdtPr>
        <w:sdtEndPr/>
        <w:sdtContent>
          <w:r>
            <w:t>meets</w:t>
          </w:r>
        </w:sdtContent>
      </w:sdt>
      <w:r>
        <w:t xml:space="preserve"> market expectations. </w:t>
      </w:r>
      <w:sdt>
        <w:sdtPr>
          <w:alias w:val="Select..."/>
          <w:tag w:val="vpa"/>
          <w:id w:val="1006554382"/>
          <w:placeholder>
            <w:docPart w:val="5E76E8D7CD8C41E1B2BD76DACE30FACE"/>
          </w:placeholder>
          <w:comboBox>
            <w:listItem w:displayText="Therefore, modification of the existing use is not financially feasible." w:value="Therefore, modification of the existing use is not financially feasible."/>
            <w:listItem w:displayText="However, the subject property is leased and ownership does not have the right to change the use until the space is recaptured. Therefore, modification of the existing use is not legally permissible." w:value="However, the subject property is leased and ownership does not have the right to change the use until the space is recaptured. Therefore, modification of the existing use is not legally permissible."/>
            <w:listItem w:displayText="Modification of the use for &lt;probable use&gt; use meets the tests for legal permissibility and physical possibility. However, market demand and existing supply levels do not provide economic support for modification of the existing use. " w:value="Modification of the use for &lt;probable use&gt; use meets the tests for legal permissibility and physical possibility. However, market demand and existing supply levels do not provide economic support for modification of the existing use. "/>
            <w:listItem w:displayText="Modification of the use for &lt;probable use&gt; use meets the tests for legal permissibility and physical possibility. Further, market demand and existing supply levels provide economic support for modification of the existing use. " w:value="Modification of the use for &lt;probable use&gt; use meets the tests for legal permissibility and physical possibility. Further, market demand and existing supply levels provide economic support for modification of the existing use. "/>
          </w:comboBox>
        </w:sdtPr>
        <w:sdtEndPr/>
        <w:sdtContent>
          <w:r>
            <w:t>Therefore, modification of the existing use is not financially feasible.</w:t>
          </w:r>
        </w:sdtContent>
      </w:sdt>
    </w:p>
    <w:p w14:paraId="44478E33" w14:textId="77777777" w:rsidR="00AE07E1" w:rsidRDefault="00AE07E1" w:rsidP="00AE07E1">
      <w:pPr>
        <w:pStyle w:val="Heading30"/>
      </w:pPr>
      <w:r>
        <w:t>Demolition and Redevelopment</w:t>
      </w:r>
    </w:p>
    <w:p w14:paraId="08271139" w14:textId="77777777" w:rsidR="00AE07E1" w:rsidRDefault="00B30975" w:rsidP="00AE07E1">
      <w:pPr>
        <w:rPr>
          <w:rFonts w:cs="Segoe UI"/>
        </w:rPr>
      </w:pPr>
      <w:bookmarkStart w:id="19" w:name="_Hlk114063257"/>
      <w:r>
        <w:rPr>
          <w:rFonts w:cs="Segoe UI"/>
        </w:rPr>
        <w:t xml:space="preserve">The value of the subject property </w:t>
      </w:r>
      <w:sdt>
        <w:sdtPr>
          <w:rPr>
            <w:rFonts w:cs="Segoe UI"/>
          </w:rPr>
          <w:id w:val="-2039575811"/>
          <w:placeholder>
            <w:docPart w:val="F65D2CFF06234EE0847C31ECA3795FE9"/>
          </w:placeholder>
          <w:comboBox>
            <w:listItem w:displayText="exceeds" w:value="exceeds"/>
            <w:listItem w:displayText="is less than" w:value="is less than"/>
          </w:comboBox>
        </w:sdtPr>
        <w:sdtEndPr/>
        <w:sdtContent>
          <w:r>
            <w:rPr>
              <w:rFonts w:cs="Segoe UI"/>
            </w:rPr>
            <w:t>exceeds</w:t>
          </w:r>
        </w:sdtContent>
      </w:sdt>
      <w:r>
        <w:rPr>
          <w:rFonts w:cs="Segoe UI"/>
        </w:rPr>
        <w:t xml:space="preserve"> the value of the site as though vacant less demolition costs. Therefore, demolition and redevelopment of the site </w:t>
      </w:r>
      <w:sdt>
        <w:sdtPr>
          <w:rPr>
            <w:rFonts w:cs="Segoe UI"/>
          </w:rPr>
          <w:id w:val="-185684655"/>
          <w:placeholder>
            <w:docPart w:val="E7BFA3355F234B3A80DB32284DE439D1"/>
          </w:placeholder>
          <w:comboBox>
            <w:listItem w:displayText="is" w:value="is"/>
            <w:listItem w:displayText="is not" w:value="is not"/>
          </w:comboBox>
        </w:sdtPr>
        <w:sdtEndPr/>
        <w:sdtContent>
          <w:r>
            <w:rPr>
              <w:rFonts w:cs="Segoe UI"/>
            </w:rPr>
            <w:t>is not</w:t>
          </w:r>
        </w:sdtContent>
      </w:sdt>
      <w:r>
        <w:rPr>
          <w:rFonts w:cs="Segoe UI"/>
        </w:rPr>
        <w:t xml:space="preserve"> maximally productive.</w:t>
      </w:r>
      <w:bookmarkEnd w:id="19"/>
    </w:p>
    <w:p w14:paraId="5DCC7140" w14:textId="77777777" w:rsidR="00AE07E1" w:rsidRPr="00EC1835" w:rsidRDefault="00AE07E1" w:rsidP="00AE07E1">
      <w:pPr>
        <w:pStyle w:val="Heading30"/>
      </w:pPr>
      <w:r>
        <w:t>Interim Use</w:t>
      </w:r>
    </w:p>
    <w:p w14:paraId="07219146" w14:textId="1486B9F7" w:rsidR="00AE07E1" w:rsidRDefault="00B30975" w:rsidP="00AE07E1">
      <w:r>
        <w:t xml:space="preserve">In instances where the highest and best use will likely change in the reasonable near future, the use during that period is interim use. Examples include surface uses (farms, parking lots, exterior/stabilized storage, or recreational uses) or older structures no longer appropriate for the site due to low density or functional issues.  The current use </w:t>
      </w:r>
      <w:sdt>
        <w:sdtPr>
          <w:rPr>
            <w:rFonts w:cs="Segoe UI"/>
          </w:rPr>
          <w:id w:val="2102070808"/>
          <w:placeholder>
            <w:docPart w:val="F8C3FA00C0B64299B7D497711FE59FD0"/>
          </w:placeholder>
          <w:comboBox>
            <w:listItem w:displayText="is" w:value="is"/>
            <w:listItem w:displayText="is not" w:value="is not"/>
          </w:comboBox>
        </w:sdtPr>
        <w:sdtEndPr/>
        <w:sdtContent>
          <w:r>
            <w:rPr>
              <w:rFonts w:cs="Segoe UI"/>
            </w:rPr>
            <w:t>is not</w:t>
          </w:r>
        </w:sdtContent>
      </w:sdt>
      <w:r>
        <w:t xml:space="preserve"> an interim use.</w:t>
      </w:r>
    </w:p>
    <w:p w14:paraId="2DCEE8EC" w14:textId="77777777" w:rsidR="00AE07E1" w:rsidRPr="0086155E" w:rsidRDefault="00AE07E1" w:rsidP="00AE07E1">
      <w:pPr>
        <w:pStyle w:val="Heading30"/>
      </w:pPr>
      <w:r>
        <w:t xml:space="preserve">Highest and Best Use </w:t>
      </w:r>
      <w:fldSimple w:instr=" DOCVARIABLE HBU_Label_Improved_Title \* MERGEFORMAT ">
        <w:r>
          <w:t>As Improved</w:t>
        </w:r>
      </w:fldSimple>
      <w:r>
        <w:t xml:space="preserve"> Conclusion</w:t>
      </w:r>
    </w:p>
    <w:p w14:paraId="75CA6BF0" w14:textId="13C13C56" w:rsidR="00AE07E1" w:rsidRPr="00DD0BEC" w:rsidRDefault="00B30975" w:rsidP="008718DA">
      <w:r>
        <w:t xml:space="preserve">The highest and best use of the subject property, </w:t>
      </w:r>
      <w:fldSimple w:instr=" DOCVARIABLE HBU_Label_Improved_Text \* MERGEFORMAT ">
        <w:r>
          <w:t>as improved</w:t>
        </w:r>
      </w:fldSimple>
      <w:r>
        <w:t xml:space="preserve">, is </w:t>
      </w:r>
      <w:fldSimple w:instr=" DOCVARIABLE LOWERCASE_HighestAndBestUse \* MERGEFORMAT ">
        <w:r>
          <w:t>continuation of existing industrial use</w:t>
        </w:r>
      </w:fldSimple>
      <w:r>
        <w:t>.</w:t>
      </w:r>
    </w:p>
    <w:p w14:paraId="719BDDF4" w14:textId="18F3C3F7" w:rsidR="009037B5" w:rsidRDefault="00AE07E1" w:rsidP="009457A2">
      <w:r>
        <w:t>As of the date of value, the most probable buyer of the subject property is [MOST PROBABLE BUYER].</w:t>
      </w:r>
    </w:p>
    <w:p w14:paraId="039EDEF1" w14:textId="77777777"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0DB7C6D" w14:textId="77777777" w:rsidR="003A160F" w:rsidRDefault="003A160F" w:rsidP="003E4BD2">
      <w:pPr>
        <w:pStyle w:val="Heading1"/>
      </w:pPr>
      <w:bookmarkStart w:id="20" w:name="_Toc228359491"/>
      <w:r>
        <w:lastRenderedPageBreak/>
        <w:t>Sales Comparison Approach</w:t>
      </w:r>
      <w:bookmarkEnd w:id="20"/>
    </w:p>
    <w:p w14:paraId="7F410FE6" w14:textId="77777777" w:rsidR="003A160F" w:rsidRPr="009C7D9B" w:rsidRDefault="003A160F" w:rsidP="003A160F">
      <w:pPr>
        <w:pStyle w:val="Heading20"/>
      </w:pPr>
      <w:r>
        <w:t>Methodology</w:t>
      </w:r>
    </w:p>
    <w:p w14:paraId="7E0BF47F" w14:textId="77777777" w:rsidR="003A160F" w:rsidRDefault="003A160F" w:rsidP="003A160F">
      <w:r>
        <w:t xml:space="preserve">The sales comparison approach develops an indication of market value by analyzing closed sales, listings, or pending sales of properties similar to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2BAFA0F4" w14:textId="77777777" w:rsidR="003A160F" w:rsidRPr="009C7D9B" w:rsidRDefault="003A160F" w:rsidP="003A160F">
      <w:pPr>
        <w:pStyle w:val="Heading30"/>
      </w:pPr>
      <w:r>
        <w:t>Unit of Comparison</w:t>
      </w:r>
    </w:p>
    <w:p w14:paraId="48266B62" w14:textId="77777777" w:rsidR="00717475" w:rsidRDefault="00717475" w:rsidP="00717475">
      <w:r>
        <w:t>The unit of comparison selected depends on the appraisal problem and nature of the property and is intended to explain or mirror market behavior. The primary unit of comparison in the market and applied in this analysis is Price per Square Foot of Gross Building Area ($/SF).</w:t>
      </w:r>
    </w:p>
    <w:p w14:paraId="231C18AD" w14:textId="77777777" w:rsidR="003A160F" w:rsidRPr="009C7D9B" w:rsidRDefault="003A160F" w:rsidP="003A160F">
      <w:pPr>
        <w:pStyle w:val="Heading30"/>
      </w:pPr>
      <w:r>
        <w:t>Elements of Comparison</w:t>
      </w:r>
    </w:p>
    <w:p w14:paraId="07EB5C60" w14:textId="77777777" w:rsidR="003A160F" w:rsidRPr="002503C5" w:rsidRDefault="003A160F" w:rsidP="003A160F">
      <w:bookmarkStart w:id="21" w:name="_Hlk76893966"/>
      <w:r>
        <w:t xml:space="preserve">Elements of comparison are the characteristics or attributes of properties and transactions that cause the prices of real estate to vary. The primary elements of comparison considered in sales comparison analysis are as follows: (1) real property rights conveyed, (2) financing terms, (3) conditions of sale, (4) expenditures made immediately after purchase, (5) market conditions, (6) location, (7) physical characteristics, (8) economic characteristics, (9) legal characteristics, and (10) non-real components of value.</w:t>
      </w:r>
    </w:p>
    <w:p w14:paraId="6B4372D7" w14:textId="77777777" w:rsidR="003A160F" w:rsidRPr="009C7D9B" w:rsidRDefault="003A160F" w:rsidP="003A160F">
      <w:pPr>
        <w:pStyle w:val="Heading30"/>
      </w:pPr>
      <w:bookmarkStart w:id="22" w:name="_Hlk109311456"/>
      <w:bookmarkEnd w:id="21"/>
      <w:r>
        <w:t>Comparable Sales Data</w:t>
      </w:r>
    </w:p>
    <w:p w14:paraId="15998324" w14:textId="77777777" w:rsidR="003A160F" w:rsidRDefault="003A160F" w:rsidP="003A160F">
      <w:bookmarkStart w:id="23" w:name="_Hlk61958417"/>
      <w:r>
        <w:t xml:space="preserve">The market was studied to identify sales and listings of comparable properties with a focus on those that appeal to the most probable buyer of the subject property. These properties typically attract similar occupants based on location and appeal and have similar risk profiles. </w:t>
      </w:r>
      <w:bookmarkStart w:id="24" w:name="_Hlk111014111"/>
      <w:r>
        <w:t>Of these transactions, sufficient sales data was available for the following sale comparables, which were analyzed to estimate a unit value for the subject property.</w:t>
      </w:r>
      <w:bookmarkEnd w:id="24"/>
      <w:r>
        <w:t xml:space="preserve"> </w:t>
      </w:r>
      <w:bookmarkStart w:id="25" w:name="_Hlk111014129"/>
      <w:sdt>
        <w:sdtPr>
          <w:alias w:val="Select..."/>
          <w:tag w:val="vpa"/>
          <w:id w:val="-493189393"/>
          <w:placeholder>
            <w:docPart w:val="B62753EC74584B30BFD8AE52B709A049"/>
          </w:placeholder>
          <w:comboBox>
            <w:listItem w:displayText="The following table summarizes the sale comparables utilized and a map illustrating the location of each in relation to the subject property follows. Details of each comparable follow the location map." w:value="Details of each comparable follow the location map.1"/>
            <w:listItem w:displayText="The following table presents relevant details for the sale comparables utilized and is followed by a map illustrating the location of each in relation to the subject property." w:value="The following table presents relevant details for the sale comparables utilized and is followed by a map illustrating the location of each in relation to the subject property."/>
          </w:comboBox>
        </w:sdtPr>
        <w:sdtEndPr/>
        <w:sdtContent>
          <w:r>
            <w:t>The following table summarizes the sale comparables utilized and a map illustrating the location of each in relation to the subject property follows. Details of each comparable follow the location map.</w:t>
          </w:r>
        </w:sdtContent>
      </w:sdt>
      <w:bookmarkEnd w:id="25"/>
    </w:p>
    <w:bookmarkEnd w:id="22"/>
    <w:bookmarkEnd w:id="23"/>
    <w:p w14:paraId="3D48B83F" w14:textId="77777777" w:rsidR="003A160F" w:rsidRDefault="003A160F">
      <w:pPr>
        <w:jc w:val="left"/>
        <w:rPr>
          <w:rFonts w:eastAsiaTheme="majorEastAsia" w:cstheme="majorBidi"/>
          <w:b/>
          <w:sz w:val="26"/>
          <w:szCs w:val="26"/>
        </w:rPr>
      </w:pPr>
      <w:r>
        <w:br w:type="page"/>
      </w:r>
    </w:p>
    <w:p w14:paraId="29D11D42" w14:textId="77777777" w:rsidR="003A160F" w:rsidRDefault="003A160F" w:rsidP="003A160F">
      <w:pPr>
        <w:pStyle w:val="Heading2"/>
      </w:pPr>
      <w:bookmarkStart w:id="26" w:name="_Toc210134084"/>
      <w:r>
        <w:lastRenderedPageBreak/>
        <w:t>Comparable Improved Sales</w:t>
      </w:r>
      <w:bookmarkEnd w:id="26"/>
    </w:p>
    <w:p w14:paraId="565C34AF" w14:textId="77777777" w:rsidR="003A160F" w:rsidRPr="001A4C51" w:rsidRDefault="003A160F" w:rsidP="003A160F"/>
    <w:p w14:paraId="2A5DF0E5" w14:textId="01880484" w:rsidR="003A160F" w:rsidRPr="00B12D00" w:rsidRDefault="00124B11" w:rsidP="003A160F">
      <w:pPr>
        <w:jc w:val="center"/>
      </w:pPr>
      <w:r>
        <w:rPr>
          <w:i/>
        </w:rPr>
        <w:t>[Insert Comparable Sales Map]</w:t>
      </w:r>
    </w:p>
    <w:p w14:paraId="378D3D36" w14:textId="1A2F675A" w:rsidR="003A160F" w:rsidRDefault="00750675" w:rsidP="003A160F">
      <w:pPr>
        <w:jc w:val="center"/>
      </w:pPr>
      <w:r>
        <w:rPr>
          <w:i/>
        </w:rPr>
        <w:t>[Insert Comparable Sales Map, continued]</w:t>
      </w:r>
    </w:p>
    <w:p w14:paraId="407216A3" w14:textId="77777777" w:rsidR="003A160F" w:rsidRDefault="003A160F" w:rsidP="003A160F">
      <w:pPr>
        <w:jc w:val="center"/>
      </w:pPr>
    </w:p>
    <w:p w14:paraId="73DB32C5" w14:textId="77777777" w:rsidR="003A160F" w:rsidRPr="00B5313C" w:rsidRDefault="003A160F" w:rsidP="003A160F">
      <w:pPr>
        <w:pStyle w:val="Header2"/>
        <w:ind w:left="-180" w:right="-180" w:firstLine="180"/>
      </w:pPr>
      <w:bookmarkStart w:id="27" w:name="_Toc210134085"/>
      <w:r>
        <w:lastRenderedPageBreak/>
        <w:t>Improved Sale Comparable Photos</w:t>
      </w:r>
      <w:bookmarkEnd w:id="27"/>
    </w:p>
    <w:tbl>
      <w:tblPr>
        <w:tblW w:w="0" w:type="auto"/>
        <w:jc w:val="center"/>
        <w:tblLayout w:type="fixed"/>
        <w:tblLook w:val="01E0" w:firstRow="1" w:lastRow="1" w:firstColumn="1" w:lastColumn="1" w:noHBand="0" w:noVBand="0"/>
      </w:tblPr>
      <w:tblGrid>
        <w:gridCol w:w="4680"/>
        <w:gridCol w:w="4680"/>
      </w:tblGrid>
      <w:tr w:rsidR="003A160F" w14:paraId="553BD324" w14:textId="77777777" w:rsidTr="00302CC0">
        <w:trPr>
          <w:trHeight w:val="576"/>
          <w:jc w:val="center"/>
        </w:trPr>
        <w:tc>
          <w:tcPr>
            <w:tcW w:w="4680" w:type="dxa"/>
            <w:tcMar>
              <w:top w:w="72" w:type="dxa"/>
              <w:left w:w="72" w:type="dxa"/>
              <w:bottom w:w="72" w:type="dxa"/>
              <w:right w:w="72" w:type="dxa"/>
            </w:tcMar>
            <w:vAlign w:val="center"/>
          </w:tcPr>
          <w:p w14:paraId="3B379B50" w14:textId="0A3F0D80" w:rsidR="003A160F" w:rsidRDefault="00750675" w:rsidP="00302CC0">
            <w:pPr>
              <w:spacing w:before="100" w:beforeAutospacing="1" w:after="100" w:afterAutospacing="1" w:line="276" w:lineRule="auto"/>
              <w:jc w:val="center"/>
              <w:rPr>
                <w:rFonts w:ascii="Times New Roman" w:hAnsi="Times New Roman"/>
                <w:szCs w:val="20"/>
              </w:rPr>
            </w:pPr>
            <w:r>
              <w:rPr>
                <w:i/>
              </w:rPr>
              <w:t>[Insert photo]</w:t>
            </w:r>
          </w:p>
        </w:tc>
        <w:tc>
          <w:tcPr>
            <w:tcW w:w="4680" w:type="dxa"/>
            <w:tcMar>
              <w:top w:w="72" w:type="dxa"/>
              <w:left w:w="72" w:type="dxa"/>
              <w:bottom w:w="72" w:type="dxa"/>
              <w:right w:w="72" w:type="dxa"/>
            </w:tcMar>
            <w:vAlign w:val="center"/>
          </w:tcPr>
          <w:p w14:paraId="5F4E2DB1" w14:textId="44B426EC" w:rsidR="003A160F" w:rsidRDefault="00750675" w:rsidP="00302CC0">
            <w:pPr>
              <w:spacing w:before="100" w:beforeAutospacing="1" w:after="100" w:afterAutospacing="1" w:line="276" w:lineRule="auto"/>
              <w:jc w:val="center"/>
              <w:rPr>
                <w:rFonts w:ascii="Times New Roman" w:hAnsi="Times New Roman"/>
                <w:szCs w:val="20"/>
              </w:rPr>
            </w:pPr>
            <w:r>
              <w:rPr>
                <w:i/>
              </w:rPr>
              <w:t>[Insert photo]</w:t>
            </w:r>
          </w:p>
        </w:tc>
      </w:tr>
      <w:tr w:rsidR="003A160F" w14:paraId="6A18AFA9" w14:textId="77777777" w:rsidTr="00302CC0">
        <w:trPr>
          <w:trHeight w:val="576"/>
          <w:jc w:val="center"/>
        </w:trPr>
        <w:tc>
          <w:tcPr>
            <w:tcW w:w="4680" w:type="dxa"/>
            <w:tcMar>
              <w:top w:w="72" w:type="dxa"/>
              <w:left w:w="72" w:type="dxa"/>
              <w:bottom w:w="72" w:type="dxa"/>
              <w:right w:w="72" w:type="dxa"/>
            </w:tcMar>
            <w:hideMark/>
          </w:tcPr>
          <w:p w14:paraId="731FDEDF" w14:textId="77777777" w:rsidR="003A160F" w:rsidRDefault="00122087" w:rsidP="00302CC0">
            <w:pPr>
              <w:jc w:val="center"/>
            </w:pPr>
            <w:sdt>
              <w:sdtPr>
                <w:alias w:val="?? Photo Caption"/>
                <w:tag w:val="?? Photo Caption"/>
                <w:id w:val="-2753112"/>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1</w:t>
                </w:r>
              </w:sdtContent>
            </w:sdt>
          </w:p>
        </w:tc>
        <w:tc>
          <w:tcPr>
            <w:tcW w:w="4680" w:type="dxa"/>
            <w:tcMar>
              <w:top w:w="72" w:type="dxa"/>
              <w:left w:w="72" w:type="dxa"/>
              <w:bottom w:w="72" w:type="dxa"/>
              <w:right w:w="72" w:type="dxa"/>
            </w:tcMar>
            <w:hideMark/>
          </w:tcPr>
          <w:p w14:paraId="28B60634" w14:textId="77777777" w:rsidR="003A160F" w:rsidRDefault="00122087" w:rsidP="00302CC0">
            <w:pPr>
              <w:jc w:val="center"/>
            </w:pPr>
            <w:sdt>
              <w:sdtPr>
                <w:alias w:val="?? Photo Caption"/>
                <w:tag w:val="?? Photo Caption"/>
                <w:id w:val="203861292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2</w:t>
                </w:r>
              </w:sdtContent>
            </w:sdt>
          </w:p>
        </w:tc>
      </w:tr>
      <w:tr w:rsidR="003A160F" w14:paraId="39E9D25C" w14:textId="77777777" w:rsidTr="00302CC0">
        <w:trPr>
          <w:trHeight w:val="576"/>
          <w:jc w:val="center"/>
        </w:trPr>
        <w:tc>
          <w:tcPr>
            <w:tcW w:w="4680" w:type="dxa"/>
            <w:tcMar>
              <w:top w:w="72" w:type="dxa"/>
              <w:left w:w="72" w:type="dxa"/>
              <w:bottom w:w="72" w:type="dxa"/>
              <w:right w:w="72" w:type="dxa"/>
            </w:tcMar>
            <w:vAlign w:val="center"/>
          </w:tcPr>
          <w:p w14:paraId="5017DE21" w14:textId="1D1288FE" w:rsidR="003A160F" w:rsidRDefault="00750675" w:rsidP="00302CC0">
            <w:pPr>
              <w:spacing w:before="100" w:beforeAutospacing="1" w:after="100" w:afterAutospacing="1" w:line="276" w:lineRule="auto"/>
              <w:jc w:val="center"/>
              <w:rPr>
                <w:rFonts w:ascii="Times New Roman" w:hAnsi="Times New Roman"/>
                <w:szCs w:val="20"/>
              </w:rPr>
            </w:pPr>
            <w:r>
              <w:rPr>
                <w:i/>
              </w:rPr>
              <w:t>[Insert photo]</w:t>
            </w:r>
          </w:p>
        </w:tc>
        <w:tc>
          <w:tcPr>
            <w:tcW w:w="4680" w:type="dxa"/>
            <w:tcMar>
              <w:top w:w="72" w:type="dxa"/>
              <w:left w:w="72" w:type="dxa"/>
              <w:bottom w:w="72" w:type="dxa"/>
              <w:right w:w="72" w:type="dxa"/>
            </w:tcMar>
            <w:vAlign w:val="center"/>
          </w:tcPr>
          <w:p w14:paraId="3EB17BDE" w14:textId="11436574" w:rsidR="003A160F" w:rsidRDefault="00750675" w:rsidP="00302CC0">
            <w:pPr>
              <w:spacing w:before="100" w:beforeAutospacing="1" w:after="100" w:afterAutospacing="1" w:line="276" w:lineRule="auto"/>
              <w:jc w:val="center"/>
              <w:rPr>
                <w:rFonts w:ascii="Times New Roman" w:hAnsi="Times New Roman"/>
                <w:szCs w:val="20"/>
              </w:rPr>
            </w:pPr>
            <w:r>
              <w:rPr>
                <w:i/>
              </w:rPr>
              <w:t>[Insert photo]</w:t>
            </w:r>
          </w:p>
        </w:tc>
      </w:tr>
      <w:tr w:rsidR="003A160F" w14:paraId="30AF4439" w14:textId="77777777" w:rsidTr="00302CC0">
        <w:trPr>
          <w:trHeight w:val="576"/>
          <w:jc w:val="center"/>
        </w:trPr>
        <w:tc>
          <w:tcPr>
            <w:tcW w:w="4680" w:type="dxa"/>
            <w:tcMar>
              <w:top w:w="72" w:type="dxa"/>
              <w:left w:w="72" w:type="dxa"/>
              <w:bottom w:w="72" w:type="dxa"/>
              <w:right w:w="72" w:type="dxa"/>
            </w:tcMar>
            <w:hideMark/>
          </w:tcPr>
          <w:p w14:paraId="5A37DDAD" w14:textId="77777777" w:rsidR="003A160F" w:rsidRDefault="00122087" w:rsidP="00302CC0">
            <w:pPr>
              <w:jc w:val="center"/>
            </w:pPr>
            <w:sdt>
              <w:sdtPr>
                <w:alias w:val="?? Photo Caption"/>
                <w:tag w:val="?? Photo Caption"/>
                <w:id w:val="-134994801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3</w:t>
                </w:r>
              </w:sdtContent>
            </w:sdt>
          </w:p>
        </w:tc>
        <w:tc>
          <w:tcPr>
            <w:tcW w:w="4680" w:type="dxa"/>
            <w:tcMar>
              <w:top w:w="72" w:type="dxa"/>
              <w:left w:w="72" w:type="dxa"/>
              <w:bottom w:w="72" w:type="dxa"/>
              <w:right w:w="72" w:type="dxa"/>
            </w:tcMar>
            <w:hideMark/>
          </w:tcPr>
          <w:p w14:paraId="2C400FEA" w14:textId="77777777" w:rsidR="003A160F" w:rsidRDefault="00122087" w:rsidP="00302CC0">
            <w:pPr>
              <w:jc w:val="center"/>
            </w:pPr>
            <w:sdt>
              <w:sdtPr>
                <w:alias w:val="?? Photo Caption"/>
                <w:tag w:val="?? Photo Caption"/>
                <w:id w:val="371187544"/>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4</w:t>
                </w:r>
              </w:sdtContent>
            </w:sdt>
          </w:p>
        </w:tc>
      </w:tr>
    </w:tbl>
    <w:p w14:paraId="4ED90BBC"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77A3FAA5"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8D3737D" w14:textId="77777777" w:rsidR="003A160F" w:rsidRDefault="003A160F" w:rsidP="003A160F">
      <w:pPr>
        <w:pStyle w:val="Heading2"/>
      </w:pPr>
      <w:bookmarkStart w:id="28" w:name="_Toc210134086"/>
      <w:r>
        <w:lastRenderedPageBreak/>
        <w:t>Comparable Sales Grid</w:t>
      </w:r>
      <w:bookmarkEnd w:id="28"/>
    </w:p>
    <w:p w14:paraId="130283D0" w14:textId="77777777" w:rsidR="003A160F" w:rsidRDefault="003A160F" w:rsidP="003A160F">
      <w:pPr>
        <w:jc w:val="center"/>
      </w:pPr>
    </w:p>
    <w:p w14:paraId="628790A3" w14:textId="68B7D029" w:rsidR="003A160F" w:rsidRDefault="00750675" w:rsidP="003A160F">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D9D9"/>
          </w:tcPr>
          <w:p>
            <w:r/>
            <w:r>
              <w:rPr>
                <w:b/>
                <w:sz w:val="18"/>
              </w:rPr>
            </w:r>
          </w:p>
        </w:tc>
        <w:tc>
          <w:tcPr>
            <w:tcW w:type="dxa" w:w="1560"/>
            <w:shd w:fill="D9D9D9"/>
          </w:tcPr>
          <w:p>
            <w:r/>
            <w:r>
              <w:rPr>
                <w:b/>
                <w:sz w:val="18"/>
              </w:rPr>
              <w:t>Subject</w:t>
            </w:r>
          </w:p>
        </w:tc>
        <w:tc>
          <w:tcPr>
            <w:tcW w:type="dxa" w:w="1560"/>
            <w:shd w:fill="D9D9D9"/>
          </w:tcPr>
          <w:p>
            <w:r/>
            <w:r>
              <w:rPr>
                <w:b/>
                <w:sz w:val="18"/>
              </w:rPr>
              <w:t>Sale 1</w:t>
            </w:r>
          </w:p>
        </w:tc>
        <w:tc>
          <w:tcPr>
            <w:tcW w:type="dxa" w:w="1560"/>
            <w:shd w:fill="D9D9D9"/>
          </w:tcPr>
          <w:p>
            <w:r/>
            <w:r>
              <w:rPr>
                <w:b/>
                <w:sz w:val="18"/>
              </w:rPr>
              <w:t>Sale 2</w:t>
            </w:r>
          </w:p>
        </w:tc>
        <w:tc>
          <w:tcPr>
            <w:tcW w:type="dxa" w:w="1560"/>
            <w:shd w:fill="D9D9D9"/>
          </w:tcPr>
          <w:p>
            <w:r/>
            <w:r>
              <w:rPr>
                <w:b/>
                <w:sz w:val="18"/>
              </w:rPr>
              <w:t>Sale 3</w:t>
            </w:r>
          </w:p>
        </w:tc>
        <w:tc>
          <w:tcPr>
            <w:tcW w:type="dxa" w:w="1560"/>
            <w:shd w:fill="D9D9D9"/>
          </w:tcPr>
          <w:p>
            <w:r/>
            <w:r>
              <w:rPr>
                <w:b/>
                <w:sz w:val="18"/>
              </w:rPr>
              <w:t>Sale 4</w:t>
            </w:r>
          </w:p>
        </w:tc>
      </w:tr>
      <w:tr>
        <w:tc>
          <w:tcPr>
            <w:tcW w:type="dxa" w:w="1560"/>
          </w:tcPr>
          <w:p>
            <w:r/>
            <w:r>
              <w:rPr>
                <w:b/>
                <w:sz w:val="18"/>
              </w:rPr>
              <w:t>Address</w:t>
            </w:r>
          </w:p>
        </w:tc>
        <w:tc>
          <w:tcPr>
            <w:tcW w:type="dxa" w:w="1560"/>
          </w:tcPr>
          <w:p>
            <w:r/>
            <w:r>
              <w:rPr>
                <w:b w:val="0"/>
                <w:sz w:val="18"/>
              </w:rPr>
              <w:t>20700 Smith Road</w:t>
            </w:r>
          </w:p>
        </w:tc>
        <w:tc>
          <w:tcPr>
            <w:tcW w:type="dxa" w:w="1560"/>
          </w:tcPr>
          <w:p>
            <w:r/>
            <w:r>
              <w:rPr>
                <w:b w:val="0"/>
                <w:sz w:val="18"/>
              </w:rPr>
              <w:t>4695 Ironton St</w:t>
            </w:r>
          </w:p>
        </w:tc>
        <w:tc>
          <w:tcPr>
            <w:tcW w:type="dxa" w:w="1560"/>
          </w:tcPr>
          <w:p>
            <w:r/>
            <w:r>
              <w:rPr>
                <w:b w:val="0"/>
                <w:sz w:val="18"/>
              </w:rPr>
              <w:t>5565 E 52nd Ave</w:t>
            </w:r>
          </w:p>
        </w:tc>
        <w:tc>
          <w:tcPr>
            <w:tcW w:type="dxa" w:w="1560"/>
          </w:tcPr>
          <w:p>
            <w:r/>
            <w:r>
              <w:rPr>
                <w:b w:val="0"/>
                <w:sz w:val="18"/>
              </w:rPr>
              <w:t>8999 E 96th Ave</w:t>
            </w:r>
          </w:p>
        </w:tc>
        <w:tc>
          <w:tcPr>
            <w:tcW w:type="dxa" w:w="1560"/>
          </w:tcPr>
          <w:p>
            <w:r/>
            <w:r>
              <w:rPr>
                <w:b w:val="0"/>
                <w:sz w:val="18"/>
              </w:rPr>
              <w:t>3751 Fraser St</w:t>
            </w:r>
          </w:p>
        </w:tc>
      </w:tr>
      <w:tr>
        <w:tc>
          <w:tcPr>
            <w:tcW w:type="dxa" w:w="1560"/>
          </w:tcPr>
          <w:p>
            <w:r/>
            <w:r>
              <w:rPr>
                <w:b/>
                <w:sz w:val="18"/>
              </w:rPr>
              <w:t>City</w:t>
            </w:r>
          </w:p>
        </w:tc>
        <w:tc>
          <w:tcPr>
            <w:tcW w:type="dxa" w:w="1560"/>
          </w:tcPr>
          <w:p>
            <w:r/>
            <w:r>
              <w:rPr>
                <w:b w:val="0"/>
                <w:sz w:val="18"/>
              </w:rPr>
              <w:t>Aurora, CO</w:t>
            </w:r>
          </w:p>
        </w:tc>
        <w:tc>
          <w:tcPr>
            <w:tcW w:type="dxa" w:w="1560"/>
          </w:tcPr>
          <w:p>
            <w:r/>
            <w:r>
              <w:rPr>
                <w:b w:val="0"/>
                <w:sz w:val="18"/>
              </w:rPr>
              <w:t>Denver, CO</w:t>
            </w:r>
          </w:p>
        </w:tc>
        <w:tc>
          <w:tcPr>
            <w:tcW w:type="dxa" w:w="1560"/>
          </w:tcPr>
          <w:p>
            <w:r/>
            <w:r>
              <w:rPr>
                <w:b w:val="0"/>
                <w:sz w:val="18"/>
              </w:rPr>
              <w:t>Commerce City, CO</w:t>
            </w:r>
          </w:p>
        </w:tc>
        <w:tc>
          <w:tcPr>
            <w:tcW w:type="dxa" w:w="1560"/>
          </w:tcPr>
          <w:p>
            <w:r/>
            <w:r>
              <w:rPr>
                <w:b w:val="0"/>
                <w:sz w:val="18"/>
              </w:rPr>
              <w:t>Henderson, CO</w:t>
            </w:r>
          </w:p>
        </w:tc>
        <w:tc>
          <w:tcPr>
            <w:tcW w:type="dxa" w:w="1560"/>
          </w:tcPr>
          <w:p>
            <w:r/>
            <w:r>
              <w:rPr>
                <w:b w:val="0"/>
                <w:sz w:val="18"/>
              </w:rPr>
              <w:t>Aurora, CO</w:t>
            </w:r>
          </w:p>
        </w:tc>
      </w:tr>
      <w:tr>
        <w:tc>
          <w:tcPr>
            <w:tcW w:type="dxa" w:w="1560"/>
          </w:tcPr>
          <w:p>
            <w:r/>
            <w:r>
              <w:rPr>
                <w:b/>
                <w:sz w:val="18"/>
              </w:rPr>
              <w:t>Property Type</w:t>
            </w:r>
          </w:p>
        </w:tc>
        <w:tc>
          <w:tcPr>
            <w:tcW w:type="dxa" w:w="1560"/>
          </w:tcPr>
          <w:p>
            <w:r/>
            <w:r>
              <w:rPr>
                <w:b w:val="0"/>
                <w:sz w:val="18"/>
              </w:rPr>
              <w:t>Service Garages (Commercial/Repair)</w:t>
            </w:r>
          </w:p>
        </w:tc>
        <w:tc>
          <w:tcPr>
            <w:tcW w:type="dxa" w:w="1560"/>
          </w:tcPr>
          <w:p>
            <w:r/>
            <w:r>
              <w:rPr>
                <w:b w:val="0"/>
                <w:sz w:val="18"/>
              </w:rPr>
              <w:t>573 - Industrial Auto Service Garage</w:t>
            </w:r>
          </w:p>
        </w:tc>
        <w:tc>
          <w:tcPr>
            <w:tcW w:type="dxa" w:w="1560"/>
          </w:tcPr>
          <w:p>
            <w:r/>
            <w:r>
              <w:rPr>
                <w:b w:val="0"/>
                <w:sz w:val="18"/>
              </w:rPr>
              <w:t>334 - Industrial Light Mfg</w:t>
            </w:r>
          </w:p>
        </w:tc>
        <w:tc>
          <w:tcPr>
            <w:tcW w:type="dxa" w:w="1560"/>
          </w:tcPr>
          <w:p>
            <w:r/>
            <w:r>
              <w:rPr>
                <w:b w:val="0"/>
                <w:sz w:val="18"/>
              </w:rPr>
              <w:t>407 - Distribution Warehouse</w:t>
            </w:r>
          </w:p>
        </w:tc>
        <w:tc>
          <w:tcPr>
            <w:tcW w:type="dxa" w:w="1560"/>
          </w:tcPr>
          <w:p>
            <w:r/>
            <w:r>
              <w:rPr>
                <w:b w:val="0"/>
                <w:sz w:val="18"/>
              </w:rPr>
              <w:t>407 - Distribution Warehouse</w:t>
            </w:r>
          </w:p>
        </w:tc>
      </w:tr>
      <w:tr>
        <w:tc>
          <w:tcPr>
            <w:tcW w:type="dxa" w:w="1560"/>
          </w:tcPr>
          <w:p>
            <w:r/>
            <w:r>
              <w:rPr>
                <w:b/>
                <w:sz w:val="18"/>
              </w:rPr>
              <w:t>Sale Date</w:t>
            </w:r>
          </w:p>
        </w:tc>
        <w:tc>
          <w:tcPr>
            <w:tcW w:type="dxa" w:w="1560"/>
          </w:tcPr>
          <w:p>
            <w:r/>
            <w:r>
              <w:rPr>
                <w:b w:val="0"/>
                <w:sz w:val="18"/>
              </w:rPr>
              <w:t>N/A</w:t>
            </w:r>
          </w:p>
        </w:tc>
        <w:tc>
          <w:tcPr>
            <w:tcW w:type="dxa" w:w="1560"/>
          </w:tcPr>
          <w:p>
            <w:r/>
            <w:r>
              <w:rPr>
                <w:b w:val="0"/>
                <w:sz w:val="18"/>
              </w:rPr>
              <w:t>4/19/2024</w:t>
            </w:r>
          </w:p>
        </w:tc>
        <w:tc>
          <w:tcPr>
            <w:tcW w:type="dxa" w:w="1560"/>
          </w:tcPr>
          <w:p>
            <w:r/>
            <w:r>
              <w:rPr>
                <w:b w:val="0"/>
                <w:sz w:val="18"/>
              </w:rPr>
              <w:t>12/15/2023</w:t>
            </w:r>
          </w:p>
        </w:tc>
        <w:tc>
          <w:tcPr>
            <w:tcW w:type="dxa" w:w="1560"/>
          </w:tcPr>
          <w:p>
            <w:r/>
            <w:r>
              <w:rPr>
                <w:b w:val="0"/>
                <w:sz w:val="18"/>
              </w:rPr>
              <w:t>10/31/2023</w:t>
            </w:r>
          </w:p>
        </w:tc>
        <w:tc>
          <w:tcPr>
            <w:tcW w:type="dxa" w:w="1560"/>
          </w:tcPr>
          <w:p>
            <w:r/>
            <w:r>
              <w:rPr>
                <w:b w:val="0"/>
                <w:sz w:val="18"/>
              </w:rPr>
              <w:t>8/18/2022</w:t>
            </w:r>
          </w:p>
        </w:tc>
      </w:tr>
      <w:tr>
        <w:tc>
          <w:tcPr>
            <w:tcW w:type="dxa" w:w="1560"/>
          </w:tcPr>
          <w:p>
            <w:r/>
            <w:r>
              <w:rPr>
                <w:b/>
                <w:sz w:val="18"/>
              </w:rPr>
              <w:t>Sale Price</w:t>
            </w:r>
          </w:p>
        </w:tc>
        <w:tc>
          <w:tcPr>
            <w:tcW w:type="dxa" w:w="1560"/>
          </w:tcPr>
          <w:p>
            <w:r/>
            <w:r>
              <w:rPr>
                <w:b w:val="0"/>
                <w:sz w:val="18"/>
              </w:rPr>
              <w:t>N/A</w:t>
            </w:r>
          </w:p>
        </w:tc>
        <w:tc>
          <w:tcPr>
            <w:tcW w:type="dxa" w:w="1560"/>
          </w:tcPr>
          <w:p>
            <w:r/>
            <w:r>
              <w:rPr>
                <w:b w:val="0"/>
                <w:sz w:val="18"/>
              </w:rPr>
              <w:t>$5,400,000</w:t>
            </w:r>
          </w:p>
        </w:tc>
        <w:tc>
          <w:tcPr>
            <w:tcW w:type="dxa" w:w="1560"/>
          </w:tcPr>
          <w:p>
            <w:r/>
            <w:r>
              <w:rPr>
                <w:b w:val="0"/>
                <w:sz w:val="18"/>
              </w:rPr>
              <w:t>$5,190,000</w:t>
            </w:r>
          </w:p>
        </w:tc>
        <w:tc>
          <w:tcPr>
            <w:tcW w:type="dxa" w:w="1560"/>
          </w:tcPr>
          <w:p>
            <w:r/>
            <w:r>
              <w:rPr>
                <w:b w:val="0"/>
                <w:sz w:val="18"/>
              </w:rPr>
              <w:t>$6,000,000</w:t>
            </w:r>
          </w:p>
        </w:tc>
        <w:tc>
          <w:tcPr>
            <w:tcW w:type="dxa" w:w="1560"/>
          </w:tcPr>
          <w:p>
            <w:r/>
            <w:r>
              <w:rPr>
                <w:b w:val="0"/>
                <w:sz w:val="18"/>
              </w:rPr>
              <w:t>$7,452,000</w:t>
            </w:r>
          </w:p>
        </w:tc>
      </w:tr>
      <w:tr>
        <w:tc>
          <w:tcPr>
            <w:tcW w:type="dxa" w:w="1560"/>
          </w:tcPr>
          <w:p>
            <w:r/>
            <w:r>
              <w:rPr>
                <w:b/>
                <w:sz w:val="18"/>
              </w:rPr>
              <w:t>Building Size (SF)</w:t>
            </w:r>
          </w:p>
        </w:tc>
        <w:tc>
          <w:tcPr>
            <w:tcW w:type="dxa" w:w="1560"/>
          </w:tcPr>
          <w:p>
            <w:r/>
            <w:r>
              <w:rPr>
                <w:b w:val="0"/>
                <w:sz w:val="18"/>
              </w:rPr>
              <w:t>19,632</w:t>
            </w:r>
          </w:p>
        </w:tc>
        <w:tc>
          <w:tcPr>
            <w:tcW w:type="dxa" w:w="1560"/>
          </w:tcPr>
          <w:p>
            <w:r/>
            <w:r>
              <w:rPr>
                <w:b w:val="0"/>
                <w:sz w:val="18"/>
              </w:rPr>
              <w:t>18,852</w:t>
            </w:r>
          </w:p>
        </w:tc>
        <w:tc>
          <w:tcPr>
            <w:tcW w:type="dxa" w:w="1560"/>
          </w:tcPr>
          <w:p>
            <w:r/>
            <w:r>
              <w:rPr>
                <w:b w:val="0"/>
                <w:sz w:val="18"/>
              </w:rPr>
              <w:t>17,600</w:t>
            </w:r>
          </w:p>
        </w:tc>
        <w:tc>
          <w:tcPr>
            <w:tcW w:type="dxa" w:w="1560"/>
          </w:tcPr>
          <w:p>
            <w:r/>
            <w:r>
              <w:rPr>
                <w:b w:val="0"/>
                <w:sz w:val="18"/>
              </w:rPr>
              <w:t>27,300</w:t>
            </w:r>
          </w:p>
        </w:tc>
        <w:tc>
          <w:tcPr>
            <w:tcW w:type="dxa" w:w="1560"/>
          </w:tcPr>
          <w:p>
            <w:r/>
            <w:r>
              <w:rPr>
                <w:b w:val="0"/>
                <w:sz w:val="18"/>
              </w:rPr>
              <w:t>24,836</w:t>
            </w:r>
          </w:p>
        </w:tc>
      </w:tr>
      <w:tr>
        <w:tc>
          <w:tcPr>
            <w:tcW w:type="dxa" w:w="1560"/>
          </w:tcPr>
          <w:p>
            <w:r/>
            <w:r>
              <w:rPr>
                <w:b/>
                <w:sz w:val="18"/>
              </w:rPr>
              <w:t>Site Size (SF)</w:t>
            </w:r>
          </w:p>
        </w:tc>
        <w:tc>
          <w:tcPr>
            <w:tcW w:type="dxa" w:w="1560"/>
          </w:tcPr>
          <w:p>
            <w:r/>
            <w:r>
              <w:rPr>
                <w:b w:val="0"/>
                <w:sz w:val="18"/>
              </w:rPr>
              <w:t>522,720</w:t>
            </w:r>
          </w:p>
        </w:tc>
        <w:tc>
          <w:tcPr>
            <w:tcW w:type="dxa" w:w="1560"/>
          </w:tcPr>
          <w:p>
            <w:r/>
            <w:r>
              <w:rPr>
                <w:b w:val="0"/>
                <w:sz w:val="18"/>
              </w:rPr>
              <w:t>150,600</w:t>
            </w:r>
          </w:p>
        </w:tc>
        <w:tc>
          <w:tcPr>
            <w:tcW w:type="dxa" w:w="1560"/>
          </w:tcPr>
          <w:p>
            <w:r/>
            <w:r>
              <w:rPr>
                <w:b w:val="0"/>
                <w:sz w:val="18"/>
              </w:rPr>
              <w:t>145,055</w:t>
            </w:r>
          </w:p>
        </w:tc>
        <w:tc>
          <w:tcPr>
            <w:tcW w:type="dxa" w:w="1560"/>
          </w:tcPr>
          <w:p>
            <w:r/>
            <w:r>
              <w:rPr>
                <w:b w:val="0"/>
                <w:sz w:val="18"/>
              </w:rPr>
              <w:t>426,017</w:t>
            </w:r>
          </w:p>
        </w:tc>
        <w:tc>
          <w:tcPr>
            <w:tcW w:type="dxa" w:w="1560"/>
          </w:tcPr>
          <w:p>
            <w:r/>
            <w:r>
              <w:rPr>
                <w:b w:val="0"/>
                <w:sz w:val="18"/>
              </w:rPr>
              <w:t>290,110</w:t>
            </w:r>
          </w:p>
        </w:tc>
      </w:tr>
      <w:tr>
        <w:tc>
          <w:tcPr>
            <w:tcW w:type="dxa" w:w="1560"/>
          </w:tcPr>
          <w:p>
            <w:r/>
            <w:r>
              <w:rPr>
                <w:b/>
                <w:sz w:val="18"/>
              </w:rPr>
              <w:t>Year Built</w:t>
            </w:r>
          </w:p>
        </w:tc>
        <w:tc>
          <w:tcPr>
            <w:tcW w:type="dxa" w:w="1560"/>
          </w:tcPr>
          <w:p>
            <w:r/>
            <w:r>
              <w:rPr>
                <w:b w:val="0"/>
                <w:sz w:val="18"/>
              </w:rPr>
              <w:t>1979-1989</w:t>
            </w:r>
          </w:p>
        </w:tc>
        <w:tc>
          <w:tcPr>
            <w:tcW w:type="dxa" w:w="1560"/>
          </w:tcPr>
          <w:p>
            <w:r/>
            <w:r>
              <w:rPr>
                <w:b w:val="0"/>
                <w:sz w:val="18"/>
              </w:rPr>
              <w:t>1974</w:t>
            </w:r>
          </w:p>
        </w:tc>
        <w:tc>
          <w:tcPr>
            <w:tcW w:type="dxa" w:w="1560"/>
          </w:tcPr>
          <w:p>
            <w:r/>
            <w:r>
              <w:rPr>
                <w:b w:val="0"/>
                <w:sz w:val="18"/>
              </w:rPr>
              <w:t>1974</w:t>
            </w:r>
          </w:p>
        </w:tc>
        <w:tc>
          <w:tcPr>
            <w:tcW w:type="dxa" w:w="1560"/>
          </w:tcPr>
          <w:p>
            <w:r/>
            <w:r>
              <w:rPr>
                <w:b w:val="0"/>
                <w:sz w:val="18"/>
              </w:rPr>
              <w:t>1996</w:t>
            </w:r>
          </w:p>
        </w:tc>
        <w:tc>
          <w:tcPr>
            <w:tcW w:type="dxa" w:w="1560"/>
          </w:tcPr>
          <w:p>
            <w:r/>
            <w:r>
              <w:rPr>
                <w:b w:val="0"/>
                <w:sz w:val="18"/>
              </w:rPr>
              <w:t>1993</w:t>
            </w:r>
          </w:p>
        </w:tc>
      </w:tr>
      <w:tr>
        <w:tc>
          <w:tcPr>
            <w:tcW w:type="dxa" w:w="1560"/>
          </w:tcPr>
          <w:p>
            <w:r/>
            <w:r>
              <w:rPr>
                <w:b/>
                <w:sz w:val="18"/>
              </w:rPr>
              <w:t>Land-to-Building Ratio</w:t>
            </w:r>
          </w:p>
        </w:tc>
        <w:tc>
          <w:tcPr>
            <w:tcW w:type="dxa" w:w="1560"/>
          </w:tcPr>
          <w:p>
            <w:r/>
            <w:r>
              <w:rPr>
                <w:b w:val="0"/>
                <w:sz w:val="18"/>
              </w:rPr>
              <w:t>26.6 : 1</w:t>
            </w:r>
          </w:p>
        </w:tc>
        <w:tc>
          <w:tcPr>
            <w:tcW w:type="dxa" w:w="1560"/>
          </w:tcPr>
          <w:p>
            <w:r/>
            <w:r>
              <w:rPr>
                <w:b w:val="0"/>
                <w:sz w:val="18"/>
              </w:rPr>
              <w:t>8.0 : 1</w:t>
            </w:r>
          </w:p>
        </w:tc>
        <w:tc>
          <w:tcPr>
            <w:tcW w:type="dxa" w:w="1560"/>
          </w:tcPr>
          <w:p>
            <w:r/>
            <w:r>
              <w:rPr>
                <w:b w:val="0"/>
                <w:sz w:val="18"/>
              </w:rPr>
              <w:t>8.2 : 1</w:t>
            </w:r>
          </w:p>
        </w:tc>
        <w:tc>
          <w:tcPr>
            <w:tcW w:type="dxa" w:w="1560"/>
          </w:tcPr>
          <w:p>
            <w:r/>
            <w:r>
              <w:rPr>
                <w:b w:val="0"/>
                <w:sz w:val="18"/>
              </w:rPr>
              <w:t>15.6 : 1</w:t>
            </w:r>
          </w:p>
        </w:tc>
        <w:tc>
          <w:tcPr>
            <w:tcW w:type="dxa" w:w="1560"/>
          </w:tcPr>
          <w:p>
            <w:r/>
            <w:r>
              <w:rPr>
                <w:b w:val="0"/>
                <w:sz w:val="18"/>
              </w:rPr>
              <w:t>11.7 : 1</w:t>
            </w:r>
          </w:p>
        </w:tc>
      </w:tr>
      <w:tr>
        <w:tc>
          <w:tcPr>
            <w:tcW w:type="dxa" w:w="1560"/>
          </w:tcPr>
          <w:p>
            <w:r/>
            <w:r>
              <w:rPr>
                <w:b/>
                <w:sz w:val="18"/>
              </w:rPr>
              <w:t>Unadjusted Price / SF</w:t>
            </w:r>
          </w:p>
        </w:tc>
        <w:tc>
          <w:tcPr>
            <w:tcW w:type="dxa" w:w="1560"/>
          </w:tcPr>
          <w:p>
            <w:r/>
            <w:r>
              <w:rPr>
                <w:b w:val="0"/>
                <w:sz w:val="18"/>
              </w:rPr>
              <w:t>—</w:t>
            </w:r>
          </w:p>
        </w:tc>
        <w:tc>
          <w:tcPr>
            <w:tcW w:type="dxa" w:w="1560"/>
          </w:tcPr>
          <w:p>
            <w:r/>
            <w:r>
              <w:rPr>
                <w:b w:val="0"/>
                <w:sz w:val="18"/>
              </w:rPr>
              <w:t>$286.44</w:t>
            </w:r>
          </w:p>
        </w:tc>
        <w:tc>
          <w:tcPr>
            <w:tcW w:type="dxa" w:w="1560"/>
          </w:tcPr>
          <w:p>
            <w:r/>
            <w:r>
              <w:rPr>
                <w:b w:val="0"/>
                <w:sz w:val="18"/>
              </w:rPr>
              <w:t>$294.89</w:t>
            </w:r>
          </w:p>
        </w:tc>
        <w:tc>
          <w:tcPr>
            <w:tcW w:type="dxa" w:w="1560"/>
          </w:tcPr>
          <w:p>
            <w:r/>
            <w:r>
              <w:rPr>
                <w:b w:val="0"/>
                <w:sz w:val="18"/>
              </w:rPr>
              <w:t>$219.78</w:t>
            </w:r>
          </w:p>
        </w:tc>
        <w:tc>
          <w:tcPr>
            <w:tcW w:type="dxa" w:w="1560"/>
          </w:tcPr>
          <w:p>
            <w:r/>
            <w:r>
              <w:rPr>
                <w:b w:val="0"/>
                <w:sz w:val="18"/>
              </w:rPr>
              <w:t>$300.05</w:t>
            </w:r>
          </w:p>
        </w:tc>
      </w:tr>
      <w:tr>
        <w:tc>
          <w:tcPr>
            <w:tcW w:type="dxa" w:w="1560"/>
          </w:tcPr>
          <w:p>
            <w:r/>
            <w:r>
              <w:rPr>
                <w:b/>
                <w:sz w:val="18"/>
              </w:rPr>
              <w:t>Market Conditions Adj.</w:t>
            </w:r>
          </w:p>
        </w:tc>
        <w:tc>
          <w:tcPr>
            <w:tcW w:type="dxa" w:w="1560"/>
          </w:tcPr>
          <w:p>
            <w:r/>
            <w:r>
              <w:rPr>
                <w:b w:val="0"/>
                <w:sz w:val="18"/>
              </w:rPr>
              <w:t>—</w:t>
            </w:r>
          </w:p>
        </w:tc>
        <w:tc>
          <w:tcPr>
            <w:tcW w:type="dxa" w:w="1560"/>
          </w:tcPr>
          <w:p>
            <w:r/>
            <w:r>
              <w:rPr>
                <w:b w:val="0"/>
                <w:sz w:val="18"/>
              </w:rPr>
              <w:t>0%</w:t>
            </w:r>
          </w:p>
        </w:tc>
        <w:tc>
          <w:tcPr>
            <w:tcW w:type="dxa" w:w="1560"/>
          </w:tcPr>
          <w:p>
            <w:r/>
            <w:r>
              <w:rPr>
                <w:b w:val="0"/>
                <w:sz w:val="18"/>
              </w:rPr>
              <w:t>0%</w:t>
            </w:r>
          </w:p>
        </w:tc>
        <w:tc>
          <w:tcPr>
            <w:tcW w:type="dxa" w:w="1560"/>
          </w:tcPr>
          <w:p>
            <w:r/>
            <w:r>
              <w:rPr>
                <w:b w:val="0"/>
                <w:sz w:val="18"/>
              </w:rPr>
              <w:t>0%</w:t>
            </w:r>
          </w:p>
        </w:tc>
        <w:tc>
          <w:tcPr>
            <w:tcW w:type="dxa" w:w="1560"/>
          </w:tcPr>
          <w:p>
            <w:r/>
            <w:r>
              <w:rPr>
                <w:b w:val="0"/>
                <w:sz w:val="18"/>
              </w:rPr>
              <w:t>0%</w:t>
            </w:r>
          </w:p>
        </w:tc>
      </w:tr>
      <w:tr>
        <w:tc>
          <w:tcPr>
            <w:tcW w:type="dxa" w:w="1560"/>
          </w:tcPr>
          <w:p>
            <w:r/>
            <w:r>
              <w:rPr>
                <w:b/>
                <w:sz w:val="18"/>
              </w:rPr>
              <w:t>Location Adj.</w:t>
            </w:r>
          </w:p>
        </w:tc>
        <w:tc>
          <w:tcPr>
            <w:tcW w:type="dxa" w:w="1560"/>
          </w:tcPr>
          <w:p>
            <w:r/>
            <w:r>
              <w:rPr>
                <w:b w:val="0"/>
                <w:sz w:val="18"/>
              </w:rPr>
              <w:t>—</w:t>
            </w:r>
          </w:p>
        </w:tc>
        <w:tc>
          <w:tcPr>
            <w:tcW w:type="dxa" w:w="1560"/>
          </w:tcPr>
          <w:p>
            <w:r/>
            <w:r>
              <w:rPr>
                <w:b w:val="0"/>
                <w:sz w:val="18"/>
              </w:rPr>
              <w:t>-10%</w:t>
            </w:r>
          </w:p>
        </w:tc>
        <w:tc>
          <w:tcPr>
            <w:tcW w:type="dxa" w:w="1560"/>
          </w:tcPr>
          <w:p>
            <w:r/>
            <w:r>
              <w:rPr>
                <w:b w:val="0"/>
                <w:sz w:val="18"/>
              </w:rPr>
              <w:t>-10%</w:t>
            </w:r>
          </w:p>
        </w:tc>
        <w:tc>
          <w:tcPr>
            <w:tcW w:type="dxa" w:w="1560"/>
          </w:tcPr>
          <w:p>
            <w:r/>
            <w:r>
              <w:rPr>
                <w:b w:val="0"/>
                <w:sz w:val="18"/>
              </w:rPr>
              <w:t>-5%</w:t>
            </w:r>
          </w:p>
        </w:tc>
        <w:tc>
          <w:tcPr>
            <w:tcW w:type="dxa" w:w="1560"/>
          </w:tcPr>
          <w:p>
            <w:r/>
            <w:r>
              <w:rPr>
                <w:b w:val="0"/>
                <w:sz w:val="18"/>
              </w:rPr>
              <w:t>-10%</w:t>
            </w:r>
          </w:p>
        </w:tc>
      </w:tr>
      <w:tr>
        <w:tc>
          <w:tcPr>
            <w:tcW w:type="dxa" w:w="1560"/>
          </w:tcPr>
          <w:p>
            <w:r/>
            <w:r>
              <w:rPr>
                <w:b/>
                <w:sz w:val="18"/>
              </w:rPr>
              <w:t>YOC / Condition Adj.</w:t>
            </w:r>
          </w:p>
        </w:tc>
        <w:tc>
          <w:tcPr>
            <w:tcW w:type="dxa" w:w="1560"/>
          </w:tcPr>
          <w:p>
            <w:r/>
            <w:r>
              <w:rPr>
                <w:b w:val="0"/>
                <w:sz w:val="18"/>
              </w:rPr>
              <w:t>—</w:t>
            </w:r>
          </w:p>
        </w:tc>
        <w:tc>
          <w:tcPr>
            <w:tcW w:type="dxa" w:w="1560"/>
          </w:tcPr>
          <w:p>
            <w:r/>
            <w:r>
              <w:rPr>
                <w:b w:val="0"/>
                <w:sz w:val="18"/>
              </w:rPr>
              <w:t>0%</w:t>
            </w:r>
          </w:p>
        </w:tc>
        <w:tc>
          <w:tcPr>
            <w:tcW w:type="dxa" w:w="1560"/>
          </w:tcPr>
          <w:p>
            <w:r/>
            <w:r>
              <w:rPr>
                <w:b w:val="0"/>
                <w:sz w:val="18"/>
              </w:rPr>
              <w:t>0%</w:t>
            </w:r>
          </w:p>
        </w:tc>
        <w:tc>
          <w:tcPr>
            <w:tcW w:type="dxa" w:w="1560"/>
          </w:tcPr>
          <w:p>
            <w:r/>
            <w:r>
              <w:rPr>
                <w:b w:val="0"/>
                <w:sz w:val="18"/>
              </w:rPr>
              <w:t>-5%</w:t>
            </w:r>
          </w:p>
        </w:tc>
        <w:tc>
          <w:tcPr>
            <w:tcW w:type="dxa" w:w="1560"/>
          </w:tcPr>
          <w:p>
            <w:r/>
            <w:r>
              <w:rPr>
                <w:b w:val="0"/>
                <w:sz w:val="18"/>
              </w:rPr>
              <w:t>0%</w:t>
            </w:r>
          </w:p>
        </w:tc>
      </w:tr>
      <w:tr>
        <w:tc>
          <w:tcPr>
            <w:tcW w:type="dxa" w:w="1560"/>
          </w:tcPr>
          <w:p>
            <w:r/>
            <w:r>
              <w:rPr>
                <w:b/>
                <w:sz w:val="18"/>
              </w:rPr>
              <w:t>Land-to-Building Ratio Adj.</w:t>
            </w:r>
          </w:p>
        </w:tc>
        <w:tc>
          <w:tcPr>
            <w:tcW w:type="dxa" w:w="1560"/>
          </w:tcPr>
          <w:p>
            <w:r/>
            <w:r>
              <w:rPr>
                <w:b w:val="0"/>
                <w:sz w:val="18"/>
              </w:rPr>
              <w:t>—</w:t>
            </w:r>
          </w:p>
        </w:tc>
        <w:tc>
          <w:tcPr>
            <w:tcW w:type="dxa" w:w="1560"/>
          </w:tcPr>
          <w:p>
            <w:r/>
            <w:r>
              <w:rPr>
                <w:b w:val="0"/>
                <w:sz w:val="18"/>
              </w:rPr>
              <w:t>+10%</w:t>
            </w:r>
          </w:p>
        </w:tc>
        <w:tc>
          <w:tcPr>
            <w:tcW w:type="dxa" w:w="1560"/>
          </w:tcPr>
          <w:p>
            <w:r/>
            <w:r>
              <w:rPr>
                <w:b w:val="0"/>
                <w:sz w:val="18"/>
              </w:rPr>
              <w:t>+10%</w:t>
            </w:r>
          </w:p>
        </w:tc>
        <w:tc>
          <w:tcPr>
            <w:tcW w:type="dxa" w:w="1560"/>
          </w:tcPr>
          <w:p>
            <w:r/>
            <w:r>
              <w:rPr>
                <w:b w:val="0"/>
                <w:sz w:val="18"/>
              </w:rPr>
              <w:t>+5%</w:t>
            </w:r>
          </w:p>
        </w:tc>
        <w:tc>
          <w:tcPr>
            <w:tcW w:type="dxa" w:w="1560"/>
          </w:tcPr>
          <w:p>
            <w:r/>
            <w:r>
              <w:rPr>
                <w:b w:val="0"/>
                <w:sz w:val="18"/>
              </w:rPr>
              <w:t>+5%</w:t>
            </w:r>
          </w:p>
        </w:tc>
      </w:tr>
      <w:tr>
        <w:tc>
          <w:tcPr>
            <w:tcW w:type="dxa" w:w="1560"/>
          </w:tcPr>
          <w:p>
            <w:r/>
            <w:r>
              <w:rPr>
                <w:b/>
                <w:sz w:val="18"/>
              </w:rPr>
              <w:t>Net Adjustment</w:t>
            </w:r>
          </w:p>
        </w:tc>
        <w:tc>
          <w:tcPr>
            <w:tcW w:type="dxa" w:w="1560"/>
          </w:tcPr>
          <w:p>
            <w:r/>
            <w:r>
              <w:rPr>
                <w:b w:val="0"/>
                <w:sz w:val="18"/>
              </w:rPr>
              <w:t>—</w:t>
            </w:r>
          </w:p>
        </w:tc>
        <w:tc>
          <w:tcPr>
            <w:tcW w:type="dxa" w:w="1560"/>
          </w:tcPr>
          <w:p>
            <w:r/>
            <w:r>
              <w:rPr>
                <w:b w:val="0"/>
                <w:sz w:val="18"/>
              </w:rPr>
              <w:t>0%</w:t>
            </w:r>
          </w:p>
        </w:tc>
        <w:tc>
          <w:tcPr>
            <w:tcW w:type="dxa" w:w="1560"/>
          </w:tcPr>
          <w:p>
            <w:r/>
            <w:r>
              <w:rPr>
                <w:b w:val="0"/>
                <w:sz w:val="18"/>
              </w:rPr>
              <w:t>0%</w:t>
            </w:r>
          </w:p>
        </w:tc>
        <w:tc>
          <w:tcPr>
            <w:tcW w:type="dxa" w:w="1560"/>
          </w:tcPr>
          <w:p>
            <w:r/>
            <w:r>
              <w:rPr>
                <w:b w:val="0"/>
                <w:sz w:val="18"/>
              </w:rPr>
              <w:t>-5%</w:t>
            </w:r>
          </w:p>
        </w:tc>
        <w:tc>
          <w:tcPr>
            <w:tcW w:type="dxa" w:w="1560"/>
          </w:tcPr>
          <w:p>
            <w:r/>
            <w:r>
              <w:rPr>
                <w:b w:val="0"/>
                <w:sz w:val="18"/>
              </w:rPr>
              <w:t>-5%</w:t>
            </w:r>
          </w:p>
        </w:tc>
      </w:tr>
      <w:tr>
        <w:tc>
          <w:tcPr>
            <w:tcW w:type="dxa" w:w="1560"/>
          </w:tcPr>
          <w:p>
            <w:r/>
            <w:r>
              <w:rPr>
                <w:b/>
                <w:sz w:val="18"/>
              </w:rPr>
              <w:t>Adjusted Price / SF</w:t>
            </w:r>
          </w:p>
        </w:tc>
        <w:tc>
          <w:tcPr>
            <w:tcW w:type="dxa" w:w="1560"/>
          </w:tcPr>
          <w:p>
            <w:r/>
            <w:r>
              <w:rPr>
                <w:b w:val="0"/>
                <w:sz w:val="18"/>
              </w:rPr>
              <w:t>—</w:t>
            </w:r>
          </w:p>
        </w:tc>
        <w:tc>
          <w:tcPr>
            <w:tcW w:type="dxa" w:w="1560"/>
          </w:tcPr>
          <w:p>
            <w:r/>
            <w:r>
              <w:rPr>
                <w:b w:val="0"/>
                <w:sz w:val="18"/>
              </w:rPr>
              <w:t>$286.44</w:t>
            </w:r>
          </w:p>
        </w:tc>
        <w:tc>
          <w:tcPr>
            <w:tcW w:type="dxa" w:w="1560"/>
          </w:tcPr>
          <w:p>
            <w:r/>
            <w:r>
              <w:rPr>
                <w:b w:val="0"/>
                <w:sz w:val="18"/>
              </w:rPr>
              <w:t>$294.89</w:t>
            </w:r>
          </w:p>
        </w:tc>
        <w:tc>
          <w:tcPr>
            <w:tcW w:type="dxa" w:w="1560"/>
          </w:tcPr>
          <w:p>
            <w:r/>
            <w:r>
              <w:rPr>
                <w:b w:val="0"/>
                <w:sz w:val="18"/>
              </w:rPr>
              <w:t>$208.79</w:t>
            </w:r>
          </w:p>
        </w:tc>
        <w:tc>
          <w:tcPr>
            <w:tcW w:type="dxa" w:w="1560"/>
          </w:tcPr>
          <w:p>
            <w:r/>
            <w:r>
              <w:rPr>
                <w:b w:val="0"/>
                <w:sz w:val="18"/>
              </w:rPr>
              <w:t>$285.05</w:t>
            </w:r>
          </w:p>
        </w:tc>
      </w:tr>
    </w:tbl>
    <w:p/>
    <w:p>
      <w:r>
        <w:rPr>
          <w:b w:val="0"/>
          <w:i/>
          <w:color w:val="606060"/>
          <w:sz w:val="18"/>
        </w:rPr>
        <w:t>Adjusted range: $208.79 – $294.89/SF; average $268.79/SF; median $285.74/SF. Note: the Basic Sales Comparison worksheet in the Value Analysis workbook flags that this comparable data was recovered from links to a workbook no longer attached and the source formulas were one column out of register — each sale should be re-confirmed against the subject before the grid is relied upon.</w:t>
      </w:r>
    </w:p>
    <w:p w14:paraId="05C4A166" w14:textId="77777777" w:rsidR="00AE01C3" w:rsidRDefault="00AE01C3" w:rsidP="003A160F">
      <w:pPr>
        <w:sectPr w:rsidR="00AE01C3"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7073E9" w14:textId="77777777" w:rsidR="003A160F" w:rsidRPr="002D733A" w:rsidRDefault="003A160F" w:rsidP="003A160F">
      <w:pPr>
        <w:pStyle w:val="Heading2"/>
      </w:pPr>
      <w:bookmarkStart w:id="29" w:name="_Toc210134087"/>
      <w:r>
        <w:lastRenderedPageBreak/>
        <w:t>Adjustment Process</w:t>
      </w:r>
      <w:bookmarkEnd w:id="29"/>
    </w:p>
    <w:p w14:paraId="6C1B91C6" w14:textId="77777777" w:rsidR="003A160F" w:rsidRPr="00B16040" w:rsidRDefault="003A160F" w:rsidP="003A160F">
      <w:pPr>
        <w:spacing w:after="240"/>
        <w:rPr>
          <w:rFonts w:cs="Arial"/>
        </w:rPr>
      </w:pPr>
      <w:r>
        <w:rPr>
          <w:rFonts w:cs="Arial"/>
        </w:rPr>
        <w:t xml:space="preserve">The sales that we have utilized represent the best available information that could be compared to the subject property. Adjustments were considered for each comparable, as shown in the grid above, based on factors a typical owner/investor/purchaser would consider to be appropriate. Explanations of adjustments are summarized below. </w:t>
      </w:r>
    </w:p>
    <w:p w14:paraId="78B45ADA" w14:textId="77777777" w:rsidR="003A160F" w:rsidRDefault="003A160F" w:rsidP="003A160F">
      <w:pPr>
        <w:rPr>
          <w:rFonts w:cs="Arial"/>
          <w:b/>
          <w:bCs/>
        </w:rPr>
      </w:pPr>
      <w:r>
        <w:rPr>
          <w:rFonts w:cs="Arial"/>
          <w:b/>
          <w:bCs/>
        </w:rPr>
        <w:t>Transactional Adjustments:</w:t>
      </w:r>
    </w:p>
    <w:p w14:paraId="3A0E5C33" w14:textId="77777777" w:rsidR="003A160F" w:rsidRDefault="003A160F" w:rsidP="003A160F">
      <w:pPr>
        <w:rPr>
          <w:rFonts w:cs="Arial"/>
        </w:rPr>
      </w:pPr>
      <w:r>
        <w:rPr>
          <w:rFonts w:cs="Arial"/>
        </w:rPr>
        <w:t>No transactional adjustments were warranted.</w:t>
      </w:r>
    </w:p>
    <w:p w14:paraId="53F3E5DF" w14:textId="77777777" w:rsidR="003A160F" w:rsidRDefault="003A160F" w:rsidP="003A160F">
      <w:pPr>
        <w:rPr>
          <w:rFonts w:cs="Arial"/>
          <w:b/>
          <w:bCs/>
        </w:rPr>
      </w:pPr>
      <w:r>
        <w:rPr>
          <w:rFonts w:cs="Arial"/>
          <w:b/>
          <w:bCs/>
        </w:rPr>
        <w:t>Market Condition Adjustment:</w:t>
      </w:r>
    </w:p>
    <w:p w14:paraId="4EC67194" w14:textId="77777777" w:rsidR="003A160F" w:rsidRPr="00457638" w:rsidRDefault="003A160F" w:rsidP="003A160F">
      <w:pPr>
        <w:rPr>
          <w:rFonts w:cs="Arial"/>
        </w:rPr>
      </w:pPr>
      <w:r>
        <w:t>Based on our review of market data, an annualized market conditions (time) adjustment of 0.0% was applied to each comparable sale (no market-conditions/time adjustment was warranted per the workbook's Basic Sales Comparison grid).</w:t>
      </w:r>
    </w:p>
    <w:p w14:paraId="2E00253D" w14:textId="77777777" w:rsidR="003A160F" w:rsidRPr="00C045DA" w:rsidRDefault="003A160F" w:rsidP="003A160F">
      <w:pPr>
        <w:rPr>
          <w:rFonts w:cs="Arial"/>
          <w:b/>
          <w:bCs/>
        </w:rPr>
      </w:pPr>
      <w:r>
        <w:rPr>
          <w:rFonts w:cs="Arial"/>
          <w:b/>
          <w:bCs/>
        </w:rPr>
        <w:t>Location:</w:t>
      </w:r>
    </w:p>
    <w:p w14:paraId="339CDF7B" w14:textId="41385DBF" w:rsidR="00B967DA" w:rsidRPr="00B967DA" w:rsidRDefault="00B967DA" w:rsidP="00B967DA">
      <w:pPr>
        <w:rPr>
          <w:rFonts w:cs="Arial"/>
        </w:rPr>
      </w:pPr>
      <w:r>
        <w:rPr>
          <w:rFonts w:cs="Arial"/>
        </w:rPr>
        <w:t>[Compare the subject's location to each comparable sale's location and explain any resulting adjustments.]</w:t>
      </w:r>
    </w:p>
    <w:p w14:paraId="56A17345" w14:textId="5CE761B9" w:rsidR="003A160F" w:rsidRPr="002B0554" w:rsidRDefault="00750675" w:rsidP="003A160F">
      <w:pPr>
        <w:rPr>
          <w:rFonts w:cs="Arial"/>
        </w:rPr>
      </w:pPr>
      <w:r>
        <w:rPr>
          <w:rFonts w:cs="Arial"/>
        </w:rPr>
        <w:t xml:space="preserve">  </w:t>
      </w:r>
    </w:p>
    <w:p w14:paraId="0ACFFD4E" w14:textId="77777777" w:rsidR="003A160F" w:rsidRPr="002B0554" w:rsidRDefault="003A160F" w:rsidP="003A160F">
      <w:pPr>
        <w:rPr>
          <w:rFonts w:cs="Arial"/>
          <w:b/>
          <w:bCs/>
        </w:rPr>
      </w:pPr>
      <w:r>
        <w:rPr>
          <w:rFonts w:cs="Arial"/>
          <w:b/>
          <w:bCs/>
        </w:rPr>
        <w:t>Building Size:</w:t>
      </w:r>
    </w:p>
    <w:p w14:paraId="683547A4" w14:textId="71DE34A1" w:rsidR="003A160F" w:rsidRPr="002B0554" w:rsidRDefault="00B967DA" w:rsidP="003A160F">
      <w:pPr>
        <w:rPr>
          <w:rFonts w:cs="Arial"/>
        </w:rPr>
      </w:pPr>
      <w:r>
        <w:t>[Compare the subject's building size to each comparable sale's building size and explain any resulting adjustments.]</w:t>
      </w:r>
    </w:p>
    <w:p w14:paraId="5F0A4228" w14:textId="77777777" w:rsidR="003A160F" w:rsidRPr="002B0554" w:rsidRDefault="003A160F" w:rsidP="003A160F">
      <w:pPr>
        <w:rPr>
          <w:rFonts w:cs="Arial"/>
          <w:b/>
          <w:bCs/>
        </w:rPr>
      </w:pPr>
      <w:r>
        <w:rPr>
          <w:rFonts w:cs="Arial"/>
          <w:b/>
          <w:bCs/>
        </w:rPr>
        <w:t>Age/Condition:</w:t>
      </w:r>
    </w:p>
    <w:p w14:paraId="2798E1BB" w14:textId="43ED2BA6" w:rsidR="003A160F" w:rsidRPr="002B0554" w:rsidRDefault="00B967DA" w:rsidP="003A160F">
      <w:pPr>
        <w:rPr>
          <w:rFonts w:cs="Arial"/>
        </w:rPr>
      </w:pPr>
      <w:r>
        <w:rPr>
          <w:rFonts w:cs="Arial"/>
        </w:rPr>
        <w:t>[Compare the subject's age/condition to each comparable sale's age/condition and explain any resulting adjustments.]</w:t>
      </w:r>
    </w:p>
    <w:p w14:paraId="5E65A80C" w14:textId="1A408134" w:rsidR="003A160F" w:rsidRDefault="003A160F" w:rsidP="00B967DA">
      <w:pPr>
        <w:rPr>
          <w:rFonts w:cs="Arial"/>
          <w:b/>
          <w:bCs/>
        </w:rPr>
      </w:pPr>
      <w:r>
        <w:rPr>
          <w:rFonts w:cs="Arial"/>
          <w:b/>
          <w:bCs/>
        </w:rPr>
        <w:t>Land-To-Building Ratio</w:t>
      </w:r>
    </w:p>
    <w:p w14:paraId="78060C9A" w14:textId="2E7F03D1" w:rsidR="00B967DA" w:rsidRPr="00B967DA" w:rsidRDefault="00B967DA" w:rsidP="00B967DA">
      <w:pPr>
        <w:rPr>
          <w:rFonts w:cs="Arial"/>
        </w:rPr>
      </w:pPr>
      <w:r>
        <w:rPr>
          <w:rFonts w:cs="Arial"/>
        </w:rPr>
        <w:t>[Compare the subject's land-to-building ratio to each comparable sale's land-to-building ratio and explain any resulting adjustments.]</w:t>
      </w:r>
    </w:p>
    <w:p w14:paraId="7CECC905" w14:textId="77777777" w:rsidR="003A160F" w:rsidRPr="002B0554" w:rsidRDefault="003A160F" w:rsidP="003A160F">
      <w:pPr>
        <w:rPr>
          <w:rFonts w:cs="Arial"/>
          <w:b/>
          <w:bCs/>
        </w:rPr>
      </w:pPr>
      <w:r>
        <w:rPr>
          <w:rFonts w:cs="Arial"/>
          <w:b/>
          <w:bCs/>
        </w:rPr>
        <w:t xml:space="preserve">Industrial Amenities/Layout:</w:t>
      </w:r>
    </w:p>
    <w:p w14:paraId="22E8BDE7" w14:textId="77777777" w:rsidR="003A160F" w:rsidRPr="002B0554" w:rsidRDefault="004C6893" w:rsidP="003A160F">
      <w:pPr>
        <w:rPr>
          <w:rFonts w:cs="Arial"/>
        </w:rPr>
      </w:pPr>
      <w:r>
        <w:t>No adjustments for this category were warranted.</w:t>
      </w:r>
    </w:p>
    <w:p w14:paraId="55CA0EC6" w14:textId="77777777" w:rsidR="003A160F" w:rsidRDefault="003A160F" w:rsidP="003A160F">
      <w:pPr>
        <w:rPr>
          <w:rFonts w:cs="Arial"/>
        </w:rPr>
      </w:pPr>
      <w:r>
        <w:rPr>
          <w:rFonts w:cs="Arial"/>
        </w:rPr>
        <w:t xml:space="preserve">No further adjustments are required for this portion of the analysis. </w:t>
      </w:r>
    </w:p>
    <w:p w14:paraId="4472396F" w14:textId="0885F90C" w:rsidR="003A160F" w:rsidRPr="00B967DA" w:rsidRDefault="003A160F" w:rsidP="00B967DA">
      <w:pPr>
        <w:rPr>
          <w:b/>
          <w:bCs/>
        </w:rPr>
      </w:pPr>
      <w:r>
        <w:br w:type="page"/>
      </w:r>
      <w:bookmarkStart w:id="30" w:name="_Toc210134088"/>
      <w:r>
        <w:rPr>
          <w:b/>
          <w:bCs/>
        </w:rPr>
        <w:lastRenderedPageBreak/>
        <w:t>Sales Comparison Approach Conclusion</w:t>
      </w:r>
      <w:bookmarkEnd w:id="30"/>
    </w:p>
    <w:p w14:paraId="19B9E3C7" w14:textId="433FECDB" w:rsidR="003A160F" w:rsidRDefault="003A160F" w:rsidP="00D16A56">
      <w:r>
        <w:t>After adjustments, the comparable sales range from $208.79 to $294.89 per SF, with an average of $268.79 per SF and a median of $285.74 per SF. The concluded value per SF is at the lower end of the adjusted range, reflecting the subject's larger site and lower land-to-building ratio relative to the comparables.</w:t>
      </w:r>
    </w:p>
    <w:p w14:paraId="7580E307" w14:textId="655AE330" w:rsidR="00D16A56" w:rsidRDefault="00D16A56" w:rsidP="00D16A56">
      <w:pPr>
        <w:rPr>
          <w:b/>
          <w:bCs/>
          <w:sz w:val="32"/>
          <w:szCs w:val="32"/>
        </w:rPr>
      </w:pPr>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Indicated Value per SF</w:t>
            </w:r>
          </w:p>
        </w:tc>
        <w:tc>
          <w:tcPr>
            <w:tcW w:type="dxa" w:w="4680"/>
          </w:tcPr>
          <w:p>
            <w:r/>
            <w:r>
              <w:rPr>
                <w:b w:val="0"/>
                <w:sz w:val="20"/>
              </w:rPr>
              <w:t>$275.00</w:t>
            </w:r>
          </w:p>
        </w:tc>
      </w:tr>
      <w:tr>
        <w:tc>
          <w:tcPr>
            <w:tcW w:type="dxa" w:w="4680"/>
          </w:tcPr>
          <w:p>
            <w:r/>
            <w:r>
              <w:rPr>
                <w:b/>
                <w:sz w:val="20"/>
              </w:rPr>
              <w:t>Building Area (SF)</w:t>
            </w:r>
          </w:p>
        </w:tc>
        <w:tc>
          <w:tcPr>
            <w:tcW w:type="dxa" w:w="4680"/>
          </w:tcPr>
          <w:p>
            <w:r/>
            <w:r>
              <w:rPr>
                <w:b w:val="0"/>
                <w:sz w:val="20"/>
              </w:rPr>
              <w:t>19,632</w:t>
            </w:r>
          </w:p>
        </w:tc>
      </w:tr>
      <w:tr>
        <w:tc>
          <w:tcPr>
            <w:tcW w:type="dxa" w:w="4680"/>
          </w:tcPr>
          <w:p>
            <w:r/>
            <w:r>
              <w:rPr>
                <w:b/>
                <w:sz w:val="20"/>
              </w:rPr>
              <w:t>Indicated Value</w:t>
            </w:r>
          </w:p>
        </w:tc>
        <w:tc>
          <w:tcPr>
            <w:tcW w:type="dxa" w:w="4680"/>
          </w:tcPr>
          <w:p>
            <w:r/>
            <w:r>
              <w:rPr>
                <w:b w:val="0"/>
                <w:sz w:val="20"/>
              </w:rPr>
              <w:t>$5,398,800</w:t>
            </w:r>
          </w:p>
        </w:tc>
      </w:tr>
      <w:tr>
        <w:tc>
          <w:tcPr>
            <w:tcW w:type="dxa" w:w="4680"/>
          </w:tcPr>
          <w:p>
            <w:r/>
            <w:r>
              <w:rPr>
                <w:b/>
                <w:sz w:val="20"/>
              </w:rPr>
              <w:t>Rounded (to nearest $5,000)</w:t>
            </w:r>
          </w:p>
        </w:tc>
        <w:tc>
          <w:tcPr>
            <w:tcW w:type="dxa" w:w="4680"/>
          </w:tcPr>
          <w:p>
            <w:r/>
            <w:r>
              <w:rPr>
                <w:b w:val="0"/>
                <w:sz w:val="20"/>
              </w:rPr>
              <w:t>$5,400,000</w:t>
            </w:r>
          </w:p>
        </w:tc>
      </w:tr>
      <w:tr>
        <w:tc>
          <w:tcPr>
            <w:tcW w:type="dxa" w:w="4680"/>
          </w:tcPr>
          <w:p>
            <w:r/>
            <w:r>
              <w:rPr>
                <w:b/>
                <w:sz w:val="20"/>
              </w:rPr>
              <w:t>Per SF</w:t>
            </w:r>
          </w:p>
        </w:tc>
        <w:tc>
          <w:tcPr>
            <w:tcW w:type="dxa" w:w="4680"/>
          </w:tcPr>
          <w:p>
            <w:r/>
            <w:r>
              <w:rPr>
                <w:b w:val="0"/>
                <w:sz w:val="20"/>
              </w:rPr>
              <w:t>$275.06</w:t>
            </w:r>
          </w:p>
        </w:tc>
      </w:tr>
    </w:tbl>
    <w:p w14:paraId="0B640696" w14:textId="77777777" w:rsidR="00BB550B" w:rsidRDefault="00BB550B">
      <w:pPr>
        <w:jc w:val="left"/>
        <w:rPr>
          <w:b/>
          <w:bCs/>
          <w:sz w:val="32"/>
          <w:szCs w:val="32"/>
        </w:rPr>
      </w:pPr>
      <w:r>
        <w:rPr>
          <w:b/>
          <w:bCs/>
          <w:sz w:val="32"/>
          <w:szCs w:val="32"/>
        </w:rPr>
        <w:br w:type="page"/>
      </w:r>
    </w:p>
    <w:p w14:paraId="175D724D" w14:textId="77777777" w:rsidR="00BB550B" w:rsidRDefault="00BB550B" w:rsidP="003E4BD2">
      <w:pPr>
        <w:pStyle w:val="Heading1"/>
      </w:pPr>
      <w:bookmarkStart w:id="31" w:name="_Toc228359492"/>
      <w:r>
        <w:lastRenderedPageBreak/>
        <w:t>Income Approach – Direct Capitalization</w:t>
      </w:r>
      <w:bookmarkEnd w:id="31"/>
    </w:p>
    <w:p w14:paraId="76F6A439" w14:textId="77777777" w:rsidR="00BB550B" w:rsidRPr="008D7630" w:rsidRDefault="00BB550B" w:rsidP="00BB550B">
      <w:r>
        <w:t xml:space="preserve">The following pages present an income-based analysis, utilizing market rents, expenses, and capitalization rates to arrive at a market value for the Fee Simple estate of the subject. In this analysis, we assume stabilized occupancy for the subject property, and utilize the subject’s actual leasing activity, with support from market lease rates.   </w:t>
      </w:r>
    </w:p>
    <w:p w14:paraId="6F071E02" w14:textId="77777777" w:rsidR="00BB550B" w:rsidRPr="00324B10" w:rsidRDefault="003C1341" w:rsidP="00BB550B">
      <w:r>
        <w:t>[Describe the subject's lease structure (e.g., NNN, gross, modified gross) and who is responsible for taxes, insurance and CAM.]</w:t>
      </w:r>
    </w:p>
    <w:p w14:paraId="7F1723F1" w14:textId="77777777" w:rsidR="00BB550B" w:rsidRPr="008D7630" w:rsidRDefault="00F81557" w:rsidP="00BB550B">
      <w:r>
        <w:t xml:space="preserve">The following summarize the subject’s actual leases, lease comparables utilized and a map illustrating the location of each in relation to the subject property follows. Details of each comparable follow the location map.</w:t>
      </w:r>
    </w:p>
    <w:p w14:paraId="35CAC013" w14:textId="77777777" w:rsidR="0090574C" w:rsidRDefault="0090574C" w:rsidP="0090574C">
      <w:pPr>
        <w:pStyle w:val="Heading3"/>
      </w:pPr>
      <w:r>
        <w:t>Rent Roll</w:t>
      </w:r>
    </w:p>
    <w:p w14:paraId="223C8E2E" w14:textId="62E5FE90" w:rsidR="0000575E" w:rsidRPr="0000575E" w:rsidRDefault="0000575E" w:rsidP="0000575E">
      <w:r>
        <w:rPr>
          <w:i/>
        </w:rPr>
        <w:t>No subject-specific in-place rent roll was provided in the assignment record; the subject appears to be owner-occupied. The table below lists the comparable service-garage/industrial lease transactions used to conclude subject market rent for the Income Approach.</w:t>
      </w:r>
    </w:p>
    <w:p w14:paraId="3AA85AAC" w14:textId="28D2A2D2" w:rsidR="0079359D" w:rsidRDefault="0090574C" w:rsidP="00BB550B">
      <w:pPr>
        <w:rPr>
          <w:sz w:val="20"/>
          <w:szCs w:val="20"/>
        </w:rPr>
      </w:pPr>
      <w:r>
        <w:t>[Summarize the subject's actual in-place lease rates, range, and occupancy-weighted average.]</w:t>
      </w:r>
    </w:p>
    <w:p w14:paraId="67AB3EFD" w14:textId="77777777" w:rsidR="00BB550B" w:rsidRDefault="00BB550B" w:rsidP="00BB550B">
      <w:pPr>
        <w:rPr>
          <w:sz w:val="20"/>
          <w:szCs w:val="20"/>
        </w:rPr>
      </w:pPr>
      <w:r>
        <w:rPr>
          <w:sz w:val="20"/>
          <w:szCs w:val="20"/>
        </w:rPr>
        <w:br w:type="page"/>
      </w:r>
    </w:p>
    <w:p w14:paraId="2F9C6D31" w14:textId="77777777" w:rsidR="00BB550B" w:rsidRDefault="00BB550B" w:rsidP="00BB550B">
      <w:pPr>
        <w:pStyle w:val="Header2"/>
      </w:pPr>
      <w:bookmarkStart w:id="32" w:name="_Toc210134089"/>
      <w:r>
        <w:lastRenderedPageBreak/>
        <w:t>Comparable Rent Analysis</w:t>
      </w:r>
      <w:bookmarkEnd w:id="32"/>
    </w:p>
    <w:tbl>
      <w:tblPr>
        <w:tblStyle w:val="TableGrid"/>
        <w:tblW w:w="9360" w:type="dxa"/>
        <w:tblLayout w:type="fixed"/>
        <w:tblLook w:val="04A0" w:firstRow="1" w:lastRow="0" w:firstColumn="1" w:lastColumn="0" w:noHBand="0" w:noVBand="1"/>
      </w:tblPr>
      <w:tblGrid>
        <w:gridCol w:w="410"/>
        <w:gridCol w:w="2645"/>
        <w:gridCol w:w="1091"/>
        <w:gridCol w:w="1931"/>
        <w:gridCol w:w="1043"/>
        <w:gridCol w:w="789"/>
        <w:gridCol w:w="662"/>
        <w:gridCol w:w="789"/>
      </w:tblGrid>
      <w:tr w:rsidR="00966F2E" w14:paraId="3595244C"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1F15BF41" w14:textId="77777777" w:rsidR="00966F2E" w:rsidRDefault="00122087">
            <w:pPr>
              <w:jc w:val="center"/>
            </w:pPr>
            <w:r>
              <w:rPr>
                <w:rFonts w:ascii="Segoe UI" w:hAnsi="Segoe UI"/>
                <w:b/>
                <w:color w:val="FFFFFF"/>
                <w:sz w:val="16"/>
              </w:rPr>
              <w:t>#</w:t>
            </w:r>
          </w:p>
        </w:tc>
        <w:tc>
          <w:tcPr>
            <w:tcW w:w="2645"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2056DAE9" w14:textId="77777777" w:rsidR="00966F2E" w:rsidRDefault="00122087">
            <w:pPr>
              <w:jc w:val="center"/>
            </w:pPr>
            <w:r>
              <w:rPr>
                <w:rFonts w:ascii="Segoe UI" w:hAnsi="Segoe UI"/>
                <w:b/>
                <w:color w:val="FFFFFF"/>
                <w:sz w:val="16"/>
              </w:rPr>
              <w:t>Address</w:t>
            </w:r>
          </w:p>
        </w:tc>
        <w:tc>
          <w:tcPr>
            <w:tcW w:w="1091"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3F18DC42" w14:textId="77777777" w:rsidR="00966F2E" w:rsidRDefault="00122087">
            <w:pPr>
              <w:jc w:val="center"/>
            </w:pPr>
            <w:r>
              <w:rPr>
                <w:rFonts w:ascii="Segoe UI" w:hAnsi="Segoe UI"/>
                <w:b/>
                <w:color w:val="FFFFFF"/>
                <w:sz w:val="16"/>
              </w:rPr>
              <w:t>City</w:t>
            </w:r>
          </w:p>
        </w:tc>
        <w:tc>
          <w:tcPr>
            <w:tcW w:w="1931"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37C6B1FC" w14:textId="77777777" w:rsidR="00966F2E" w:rsidRDefault="00122087">
            <w:pPr>
              <w:jc w:val="center"/>
            </w:pPr>
            <w:r>
              <w:rPr>
                <w:rFonts w:ascii="Segoe UI" w:hAnsi="Segoe UI"/>
                <w:b/>
                <w:color w:val="FFFFFF"/>
                <w:sz w:val="16"/>
              </w:rPr>
              <w:t>Tenant</w:t>
            </w:r>
          </w:p>
        </w:tc>
        <w:tc>
          <w:tcPr>
            <w:tcW w:w="1043"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5CA6DA80" w14:textId="77777777" w:rsidR="00966F2E" w:rsidRDefault="00122087">
            <w:pPr>
              <w:jc w:val="center"/>
            </w:pPr>
            <w:r>
              <w:rPr>
                <w:rFonts w:ascii="Segoe UI" w:hAnsi="Segoe UI"/>
                <w:b/>
                <w:color w:val="FFFFFF"/>
                <w:sz w:val="16"/>
              </w:rPr>
              <w:t>Lease Date</w:t>
            </w:r>
          </w:p>
        </w:tc>
        <w:tc>
          <w:tcPr>
            <w:tcW w:w="789"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0819450F" w14:textId="77777777" w:rsidR="00966F2E" w:rsidRDefault="00122087">
            <w:pPr>
              <w:jc w:val="center"/>
            </w:pPr>
            <w:r>
              <w:rPr>
                <w:rFonts w:ascii="Segoe UI" w:hAnsi="Segoe UI"/>
                <w:b/>
                <w:color w:val="FFFFFF"/>
                <w:sz w:val="16"/>
              </w:rPr>
              <w:t>SF</w:t>
            </w:r>
          </w:p>
        </w:tc>
        <w:tc>
          <w:tcPr>
            <w:tcW w:w="662"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4C7AFAC9" w14:textId="77777777" w:rsidR="00966F2E" w:rsidRDefault="00122087">
            <w:pPr>
              <w:jc w:val="center"/>
            </w:pPr>
            <w:r>
              <w:rPr>
                <w:rFonts w:ascii="Segoe UI" w:hAnsi="Segoe UI"/>
                <w:b/>
                <w:color w:val="FFFFFF"/>
                <w:sz w:val="16"/>
              </w:rPr>
              <w:t>Type</w:t>
            </w:r>
          </w:p>
        </w:tc>
        <w:tc>
          <w:tcPr>
            <w:tcW w:w="789" w:type="dxa"/>
            <w:tcBorders>
              <w:top w:val="single" w:sz="4" w:space="0" w:color="808080"/>
              <w:left w:val="single" w:sz="4" w:space="0" w:color="808080"/>
              <w:bottom w:val="single" w:sz="4" w:space="0" w:color="808080"/>
              <w:right w:val="single" w:sz="4" w:space="0" w:color="808080"/>
            </w:tcBorders>
            <w:shd w:val="clear" w:color="auto" w:fill="1F3864"/>
            <w:vAlign w:val="center"/>
            <w:shd w:fill="D9D9D9"/>
          </w:tcPr>
          <w:p w14:paraId="24F3BC8D" w14:textId="77777777" w:rsidR="00966F2E" w:rsidRDefault="00122087">
            <w:pPr>
              <w:jc w:val="center"/>
            </w:pPr>
            <w:r>
              <w:rPr>
                <w:rFonts w:ascii="Segoe UI" w:hAnsi="Segoe UI"/>
                <w:b/>
                <w:color w:val="FFFFFF"/>
                <w:sz w:val="16"/>
              </w:rPr>
              <w:t>$/SF</w:t>
            </w:r>
          </w:p>
        </w:tc>
      </w:tr>
      <w:tr w:rsidR="00966F2E" w14:paraId="6580EAE5"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w:t>
            </w:r>
          </w:p>
        </w:tc>
        <w:tc>
          <w:tcPr>
            <w:tcW w:w="2645"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18"/>
              </w:rPr>
              <w:t>3250 Oakland St, Aurora, CO 80010</w:t>
            </w:r>
          </w:p>
        </w:tc>
        <w:tc>
          <w:tcPr>
            <w:tcW w:w="109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2/16/2023</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18,900</w:t>
            </w:r>
          </w:p>
        </w:tc>
        <w:tc>
          <w:tcPr>
            <w:tcW w:w="662"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$11.00</w:t>
            </w:r>
          </w:p>
        </w:tc>
      </w:tr>
      <w:tr w:rsidR="00966F2E" w14:paraId="7F91AD9E"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2</w:t>
            </w:r>
          </w:p>
        </w:tc>
        <w:tc>
          <w:tcPr>
            <w:tcW w:w="2645"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18"/>
              </w:rPr>
              <w:t>Bldg 2, 13450 E Smith Rd,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2/15/2024</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13,515</w:t>
            </w:r>
          </w:p>
        </w:tc>
        <w:tc>
          <w:tcPr>
            <w:tcW w:w="662"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$10.50</w:t>
            </w:r>
          </w:p>
        </w:tc>
      </w:tr>
      <w:tr w:rsidR="00966F2E" w14:paraId="3FA2E37F"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3</w:t>
            </w:r>
          </w:p>
        </w:tc>
        <w:tc>
          <w:tcPr>
            <w:tcW w:w="2645"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18"/>
              </w:rPr>
              <w:t>Bldg B, 14155 E 42nd Ave &amp; Carson St, Denver, CO 80239</w:t>
            </w:r>
          </w:p>
        </w:tc>
        <w:tc>
          <w:tcPr>
            <w:tcW w:w="109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Denver</w:t>
            </w:r>
          </w:p>
        </w:tc>
        <w:tc>
          <w:tcPr>
            <w:tcW w:w="193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6/9/2024</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14,547</w:t>
            </w:r>
          </w:p>
        </w:tc>
        <w:tc>
          <w:tcPr>
            <w:tcW w:w="662"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$10.00</w:t>
            </w:r>
          </w:p>
        </w:tc>
      </w:tr>
      <w:tr w:rsidR="00966F2E" w14:paraId="43CC3DE1"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4</w:t>
            </w:r>
          </w:p>
        </w:tc>
        <w:tc>
          <w:tcPr>
            <w:tcW w:w="2645"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18"/>
              </w:rPr>
              <w:t>15556 E 17th Ave,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5/2/2023</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10,000</w:t>
            </w:r>
          </w:p>
        </w:tc>
        <w:tc>
          <w:tcPr>
            <w:tcW w:w="662"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$10.00</w:t>
            </w:r>
          </w:p>
        </w:tc>
      </w:tr>
      <w:tr w:rsidR="00966F2E" w14:paraId="059A3E4F"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5</w:t>
            </w:r>
          </w:p>
        </w:tc>
        <w:tc>
          <w:tcPr>
            <w:tcW w:w="2645"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18"/>
              </w:rPr>
              <w:t>17801 E 40th Ave,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8/17/2023</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35,400</w:t>
            </w:r>
          </w:p>
        </w:tc>
        <w:tc>
          <w:tcPr>
            <w:tcW w:w="662"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$9.90</w:t>
            </w:r>
          </w:p>
        </w:tc>
      </w:tr>
      <w:tr w:rsidR="00966F2E" w14:paraId="173D70FA"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6</w:t>
            </w:r>
          </w:p>
        </w:tc>
        <w:tc>
          <w:tcPr>
            <w:tcW w:w="2645"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18"/>
              </w:rPr>
              <w:t>Bldg 1, 13550 E Smith Rd,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3/21/2023</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43,855</w:t>
            </w:r>
          </w:p>
        </w:tc>
        <w:tc>
          <w:tcPr>
            <w:tcW w:w="662"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$9.75</w:t>
            </w:r>
          </w:p>
        </w:tc>
      </w:tr>
      <w:tr w:rsidR="00966F2E" w14:paraId="51BC07A7"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7</w:t>
            </w:r>
          </w:p>
        </w:tc>
        <w:tc>
          <w:tcPr>
            <w:tcW w:w="2645"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18"/>
              </w:rPr>
              <w:t>Bldg 4, 14600 E 35th Pl,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2/1/2024</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10,504</w:t>
            </w:r>
          </w:p>
        </w:tc>
        <w:tc>
          <w:tcPr>
            <w:tcW w:w="662"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FFFFF"/>
            <w:vAlign w:val="center"/>
          </w:tcPr>
          <w:p>
            <w:r/>
            <w:r>
              <w:rPr>
                <w:b w:val="0"/>
                <w:sz w:val="20"/>
              </w:rPr>
              <w:t>$9.50</w:t>
            </w:r>
          </w:p>
        </w:tc>
      </w:tr>
      <w:tr w:rsidR="00966F2E" w14:paraId="0276E27B" w14:textId="77777777" w:rsidTr="00D16A56">
        <w:tc>
          <w:tcPr>
            <w:tcW w:w="410"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8</w:t>
            </w:r>
          </w:p>
        </w:tc>
        <w:tc>
          <w:tcPr>
            <w:tcW w:w="2645"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18"/>
              </w:rPr>
              <w:t>Gateway 11, 18150 E 32nd Pl, Aurora, CO 80011</w:t>
            </w:r>
          </w:p>
        </w:tc>
        <w:tc>
          <w:tcPr>
            <w:tcW w:w="109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Aurora</w:t>
            </w:r>
          </w:p>
        </w:tc>
        <w:tc>
          <w:tcPr>
            <w:tcW w:w="1931"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N/A</w:t>
            </w:r>
          </w:p>
        </w:tc>
        <w:tc>
          <w:tcPr>
            <w:tcW w:w="1043"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6/29/2023</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11,788</w:t>
            </w:r>
          </w:p>
        </w:tc>
        <w:tc>
          <w:tcPr>
            <w:tcW w:w="662"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Service Garage</w:t>
            </w:r>
          </w:p>
        </w:tc>
        <w:tc>
          <w:tcPr>
            <w:tcW w:w="789" w:type="dxa"/>
            <w:tcBorders>
              <w:top w:val="single" w:sz="4" w:space="0" w:color="808080"/>
              <w:left w:val="single" w:sz="4" w:space="0" w:color="808080"/>
              <w:bottom w:val="single" w:sz="4" w:space="0" w:color="808080"/>
              <w:right w:val="single" w:sz="4" w:space="0" w:color="808080"/>
            </w:tcBorders>
            <w:shd w:val="clear" w:color="auto" w:fill="F2F2F2"/>
            <w:vAlign w:val="center"/>
          </w:tcPr>
          <w:p>
            <w:r/>
            <w:r>
              <w:rPr>
                <w:b w:val="0"/>
                <w:sz w:val="20"/>
              </w:rPr>
              <w:t>$9.50</w:t>
            </w:r>
          </w:p>
        </w:tc>
      </w:tr>
      <w:tr>
        <w:tc>
          <w:tcPr>
            <w:tcW w:type="dxa" w:w="410"/>
          </w:tcPr>
          <w:p>
            <w:r/>
            <w:r>
              <w:rPr>
                <w:b w:val="0"/>
                <w:sz w:val="20"/>
              </w:rPr>
              <w:t>9</w:t>
            </w:r>
          </w:p>
        </w:tc>
        <w:tc>
          <w:tcPr>
            <w:tcW w:type="dxa" w:w="2645"/>
          </w:tcPr>
          <w:p>
            <w:r/>
            <w:r>
              <w:rPr>
                <w:b w:val="0"/>
                <w:sz w:val="18"/>
              </w:rPr>
              <w:t>Bldg 2, 13450 E Smith Rd, Aurora, CO 80011</w:t>
            </w:r>
          </w:p>
        </w:tc>
        <w:tc>
          <w:tcPr>
            <w:tcW w:type="dxa" w:w="1091"/>
          </w:tcPr>
          <w:p>
            <w:r/>
            <w:r>
              <w:rPr>
                <w:b w:val="0"/>
                <w:sz w:val="20"/>
              </w:rPr>
              <w:t>Aurora</w:t>
            </w:r>
          </w:p>
        </w:tc>
        <w:tc>
          <w:tcPr>
            <w:tcW w:type="dxa" w:w="1931"/>
          </w:tcPr>
          <w:p>
            <w:r/>
            <w:r>
              <w:rPr>
                <w:b w:val="0"/>
                <w:sz w:val="20"/>
              </w:rPr>
              <w:t>N/A</w:t>
            </w:r>
          </w:p>
        </w:tc>
        <w:tc>
          <w:tcPr>
            <w:tcW w:type="dxa" w:w="1043"/>
          </w:tcPr>
          <w:p>
            <w:r/>
            <w:r>
              <w:rPr>
                <w:b w:val="0"/>
                <w:sz w:val="20"/>
              </w:rPr>
              <w:t>8/13/2023</w:t>
            </w:r>
          </w:p>
        </w:tc>
        <w:tc>
          <w:tcPr>
            <w:tcW w:type="dxa" w:w="789"/>
          </w:tcPr>
          <w:p>
            <w:r/>
            <w:r>
              <w:rPr>
                <w:b w:val="0"/>
                <w:sz w:val="20"/>
              </w:rPr>
              <w:t>30,858</w:t>
            </w:r>
          </w:p>
        </w:tc>
        <w:tc>
          <w:tcPr>
            <w:tcW w:type="dxa" w:w="662"/>
          </w:tcPr>
          <w:p>
            <w:r/>
            <w:r>
              <w:rPr>
                <w:b w:val="0"/>
                <w:sz w:val="20"/>
              </w:rPr>
              <w:t>Service Garage</w:t>
            </w:r>
          </w:p>
        </w:tc>
        <w:tc>
          <w:tcPr>
            <w:tcW w:type="dxa" w:w="789"/>
          </w:tcPr>
          <w:p>
            <w:r/>
            <w:r>
              <w:rPr>
                <w:b w:val="0"/>
                <w:sz w:val="20"/>
              </w:rPr>
              <w:t>$9.25</w:t>
            </w:r>
          </w:p>
        </w:tc>
      </w:tr>
      <w:tr>
        <w:tc>
          <w:tcPr>
            <w:tcW w:type="dxa" w:w="410"/>
          </w:tcPr>
          <w:p>
            <w:r/>
            <w:r>
              <w:rPr>
                <w:b w:val="0"/>
                <w:sz w:val="20"/>
              </w:rPr>
              <w:t>10</w:t>
            </w:r>
          </w:p>
        </w:tc>
        <w:tc>
          <w:tcPr>
            <w:tcW w:type="dxa" w:w="2645"/>
          </w:tcPr>
          <w:p>
            <w:r/>
            <w:r>
              <w:rPr>
                <w:b w:val="0"/>
                <w:sz w:val="18"/>
              </w:rPr>
              <w:t>Building 7, 16303 E 32nd Ave, Aurora, CO 80011 (sublet)</w:t>
            </w:r>
          </w:p>
        </w:tc>
        <w:tc>
          <w:tcPr>
            <w:tcW w:type="dxa" w:w="1091"/>
          </w:tcPr>
          <w:p>
            <w:r/>
            <w:r>
              <w:rPr>
                <w:b w:val="0"/>
                <w:sz w:val="20"/>
              </w:rPr>
              <w:t>Aurora</w:t>
            </w:r>
          </w:p>
        </w:tc>
        <w:tc>
          <w:tcPr>
            <w:tcW w:type="dxa" w:w="1931"/>
          </w:tcPr>
          <w:p>
            <w:r/>
            <w:r>
              <w:rPr>
                <w:b w:val="0"/>
                <w:sz w:val="20"/>
              </w:rPr>
              <w:t>N/A</w:t>
            </w:r>
          </w:p>
        </w:tc>
        <w:tc>
          <w:tcPr>
            <w:tcW w:type="dxa" w:w="1043"/>
          </w:tcPr>
          <w:p>
            <w:r/>
            <w:r>
              <w:rPr>
                <w:b w:val="0"/>
                <w:sz w:val="20"/>
              </w:rPr>
              <w:t>11/16/2023</w:t>
            </w:r>
          </w:p>
        </w:tc>
        <w:tc>
          <w:tcPr>
            <w:tcW w:type="dxa" w:w="789"/>
          </w:tcPr>
          <w:p>
            <w:r/>
            <w:r>
              <w:rPr>
                <w:b w:val="0"/>
                <w:sz w:val="20"/>
              </w:rPr>
              <w:t>14,800</w:t>
            </w:r>
          </w:p>
        </w:tc>
        <w:tc>
          <w:tcPr>
            <w:tcW w:type="dxa" w:w="662"/>
          </w:tcPr>
          <w:p>
            <w:r/>
            <w:r>
              <w:rPr>
                <w:b w:val="0"/>
                <w:sz w:val="20"/>
              </w:rPr>
              <w:t>Service Garage</w:t>
            </w:r>
          </w:p>
        </w:tc>
        <w:tc>
          <w:tcPr>
            <w:tcW w:type="dxa" w:w="789"/>
          </w:tcPr>
          <w:p>
            <w:r/>
            <w:r>
              <w:rPr>
                <w:b w:val="0"/>
                <w:sz w:val="20"/>
              </w:rPr>
              <w:t>$9.10</w:t>
            </w:r>
          </w:p>
        </w:tc>
      </w:tr>
    </w:tbl>
    <w:p w14:paraId="0815D892" w14:textId="77777777" w:rsidR="00BB550B" w:rsidRDefault="00BB550B" w:rsidP="00D16A56">
      <w:pPr>
        <w:pStyle w:val="BodyJustified"/>
      </w:pPr>
    </w:p>
    <w:p w14:paraId="49220552" w14:textId="77777777" w:rsidR="00BB550B" w:rsidRDefault="00BB550B" w:rsidP="00BB550B">
      <w:pPr>
        <w:pStyle w:val="ChartTitle"/>
      </w:pPr>
      <w:bookmarkStart w:id="33" w:name="_Hlk10034905"/>
      <w:r>
        <w:t>Improved Rent Comparables Map</w:t>
      </w:r>
    </w:p>
    <w:bookmarkEnd w:id="33"/>
    <w:p w14:paraId="74E21F02" w14:textId="1AF7B4A8" w:rsidR="00BB550B" w:rsidRPr="00244724" w:rsidRDefault="00996DAD" w:rsidP="00BB550B">
      <w:r>
        <w:rPr>
          <w:i/>
        </w:rPr>
        <w:t>[Insert Improved Rent Comparables Map]</w:t>
      </w:r>
    </w:p>
    <w:p w14:paraId="21CC86B7" w14:textId="77777777" w:rsidR="00BB550B" w:rsidRDefault="00BB550B" w:rsidP="00BB550B">
      <w:pPr>
        <w:jc w:val="left"/>
        <w:rPr>
          <w:rFonts w:ascii="Segoe UI" w:eastAsia="Calibri" w:hAnsi="Segoe UI" w:cs="Times New Roman"/>
          <w:b/>
          <w:color w:val="262626" w:themeColor="text1" w:themeTint="D9"/>
          <w:spacing w:val="14"/>
          <w:position w:val="-28"/>
          <w:sz w:val="19"/>
          <w:szCs w:val="21"/>
        </w:rPr>
      </w:pPr>
      <w:r>
        <w:br w:type="page"/>
      </w:r>
    </w:p>
    <w:p w14:paraId="3E58DF0A" w14:textId="77777777" w:rsidR="00BB550B" w:rsidRPr="00B5313C" w:rsidRDefault="00BB550B" w:rsidP="00BB550B">
      <w:pPr>
        <w:pStyle w:val="Header2"/>
        <w:ind w:left="-180" w:right="-180" w:firstLine="180"/>
      </w:pPr>
      <w:bookmarkStart w:id="34" w:name="_Toc210134090"/>
      <w:r>
        <w:lastRenderedPageBreak/>
        <w:t>Improved Rent Comparable Photos</w:t>
      </w:r>
      <w:bookmarkEnd w:id="34"/>
    </w:p>
    <w:tbl>
      <w:tblPr>
        <w:tblW w:w="0" w:type="auto"/>
        <w:jc w:val="center"/>
        <w:tblLayout w:type="fixed"/>
        <w:tblLook w:val="01E0" w:firstRow="1" w:lastRow="1" w:firstColumn="1" w:lastColumn="1" w:noHBand="0" w:noVBand="0"/>
      </w:tblPr>
      <w:tblGrid>
        <w:gridCol w:w="4680"/>
        <w:gridCol w:w="4680"/>
      </w:tblGrid>
      <w:tr w:rsidR="00BB550B" w14:paraId="1BB717B2" w14:textId="77777777" w:rsidTr="00302CC0">
        <w:trPr>
          <w:trHeight w:val="576"/>
          <w:jc w:val="center"/>
        </w:trPr>
        <w:tc>
          <w:tcPr>
            <w:tcW w:w="4680" w:type="dxa"/>
            <w:tcMar>
              <w:top w:w="72" w:type="dxa"/>
              <w:left w:w="72" w:type="dxa"/>
              <w:bottom w:w="72" w:type="dxa"/>
              <w:right w:w="72" w:type="dxa"/>
            </w:tcMar>
            <w:vAlign w:val="center"/>
          </w:tcPr>
          <w:p w14:paraId="72716430" w14:textId="2518DEEF" w:rsidR="00BB550B" w:rsidRDefault="00996DAD" w:rsidP="00302CC0">
            <w:pPr>
              <w:spacing w:before="100" w:beforeAutospacing="1" w:after="100" w:afterAutospacing="1" w:line="276" w:lineRule="auto"/>
              <w:jc w:val="center"/>
              <w:rPr>
                <w:rFonts w:ascii="Times New Roman" w:hAnsi="Times New Roman"/>
                <w:szCs w:val="20"/>
              </w:rPr>
            </w:pPr>
            <w:r>
              <w:rPr>
                <w:i/>
              </w:rPr>
              <w:t>[Insert photo]</w:t>
            </w:r>
          </w:p>
        </w:tc>
        <w:tc>
          <w:tcPr>
            <w:tcW w:w="4680" w:type="dxa"/>
            <w:tcMar>
              <w:top w:w="72" w:type="dxa"/>
              <w:left w:w="72" w:type="dxa"/>
              <w:bottom w:w="72" w:type="dxa"/>
              <w:right w:w="72" w:type="dxa"/>
            </w:tcMar>
            <w:vAlign w:val="center"/>
          </w:tcPr>
          <w:p w14:paraId="031D7250" w14:textId="757ADD6B" w:rsidR="00BB550B" w:rsidRDefault="00996DAD" w:rsidP="00302CC0">
            <w:pPr>
              <w:spacing w:before="100" w:beforeAutospacing="1" w:after="100" w:afterAutospacing="1" w:line="276" w:lineRule="auto"/>
              <w:jc w:val="center"/>
              <w:rPr>
                <w:rFonts w:ascii="Times New Roman" w:hAnsi="Times New Roman"/>
                <w:szCs w:val="20"/>
              </w:rPr>
            </w:pPr>
            <w:r>
              <w:rPr>
                <w:i/>
              </w:rPr>
              <w:t>[Insert photo]</w:t>
            </w:r>
          </w:p>
        </w:tc>
      </w:tr>
      <w:tr w:rsidR="00BB550B" w14:paraId="4B5920E3" w14:textId="77777777" w:rsidTr="00302CC0">
        <w:trPr>
          <w:trHeight w:val="576"/>
          <w:jc w:val="center"/>
        </w:trPr>
        <w:tc>
          <w:tcPr>
            <w:tcW w:w="4680" w:type="dxa"/>
            <w:tcMar>
              <w:top w:w="72" w:type="dxa"/>
              <w:left w:w="72" w:type="dxa"/>
              <w:bottom w:w="72" w:type="dxa"/>
              <w:right w:w="72" w:type="dxa"/>
            </w:tcMar>
            <w:hideMark/>
          </w:tcPr>
          <w:p w14:paraId="5A14B6B8" w14:textId="77777777" w:rsidR="00BB550B" w:rsidRDefault="00122087" w:rsidP="00302CC0">
            <w:pPr>
              <w:jc w:val="center"/>
            </w:pPr>
            <w:sdt>
              <w:sdtPr>
                <w:alias w:val="?? Photo Caption"/>
                <w:tag w:val="?? Photo Caption"/>
                <w:id w:val="-213208846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Rent 1</w:t>
                </w:r>
              </w:sdtContent>
            </w:sdt>
          </w:p>
        </w:tc>
        <w:tc>
          <w:tcPr>
            <w:tcW w:w="4680" w:type="dxa"/>
            <w:tcMar>
              <w:top w:w="72" w:type="dxa"/>
              <w:left w:w="72" w:type="dxa"/>
              <w:bottom w:w="72" w:type="dxa"/>
              <w:right w:w="72" w:type="dxa"/>
            </w:tcMar>
            <w:hideMark/>
          </w:tcPr>
          <w:p w14:paraId="67B2A462" w14:textId="77777777" w:rsidR="00BB550B" w:rsidRDefault="00122087" w:rsidP="00302CC0">
            <w:pPr>
              <w:jc w:val="center"/>
            </w:pPr>
            <w:sdt>
              <w:sdtPr>
                <w:alias w:val="?? Photo Caption"/>
                <w:tag w:val="?? Photo Caption"/>
                <w:id w:val="-30686587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Rent 2</w:t>
                </w:r>
              </w:sdtContent>
            </w:sdt>
          </w:p>
        </w:tc>
      </w:tr>
      <w:tr w:rsidR="00BB550B" w14:paraId="15C48023" w14:textId="77777777" w:rsidTr="00302CC0">
        <w:trPr>
          <w:trHeight w:val="576"/>
          <w:jc w:val="center"/>
        </w:trPr>
        <w:tc>
          <w:tcPr>
            <w:tcW w:w="4680" w:type="dxa"/>
            <w:tcMar>
              <w:top w:w="72" w:type="dxa"/>
              <w:left w:w="72" w:type="dxa"/>
              <w:bottom w:w="72" w:type="dxa"/>
              <w:right w:w="72" w:type="dxa"/>
            </w:tcMar>
            <w:vAlign w:val="center"/>
          </w:tcPr>
          <w:p w14:paraId="354F83C6" w14:textId="2C9AF645" w:rsidR="00BB550B" w:rsidRDefault="00996DAD" w:rsidP="00302CC0">
            <w:pPr>
              <w:spacing w:before="100" w:beforeAutospacing="1" w:after="100" w:afterAutospacing="1" w:line="276" w:lineRule="auto"/>
              <w:jc w:val="center"/>
              <w:rPr>
                <w:rFonts w:ascii="Times New Roman" w:hAnsi="Times New Roman"/>
                <w:szCs w:val="20"/>
              </w:rPr>
            </w:pPr>
            <w:r>
              <w:rPr>
                <w:i/>
              </w:rPr>
              <w:t>[Insert photo]</w:t>
            </w:r>
          </w:p>
        </w:tc>
        <w:tc>
          <w:tcPr>
            <w:tcW w:w="4680" w:type="dxa"/>
            <w:tcMar>
              <w:top w:w="72" w:type="dxa"/>
              <w:left w:w="72" w:type="dxa"/>
              <w:bottom w:w="72" w:type="dxa"/>
              <w:right w:w="72" w:type="dxa"/>
            </w:tcMar>
            <w:vAlign w:val="center"/>
          </w:tcPr>
          <w:p w14:paraId="467F1E91" w14:textId="216D8E06" w:rsidR="00BB550B" w:rsidRDefault="00996DAD" w:rsidP="00302CC0">
            <w:pPr>
              <w:spacing w:before="100" w:beforeAutospacing="1" w:after="100" w:afterAutospacing="1" w:line="276" w:lineRule="auto"/>
              <w:jc w:val="center"/>
              <w:rPr>
                <w:rFonts w:ascii="Times New Roman" w:hAnsi="Times New Roman"/>
                <w:szCs w:val="20"/>
              </w:rPr>
            </w:pPr>
            <w:r>
              <w:rPr>
                <w:i/>
              </w:rPr>
              <w:t>[Insert photo]</w:t>
            </w:r>
          </w:p>
        </w:tc>
      </w:tr>
      <w:tr w:rsidR="00BB550B" w14:paraId="64E23F62" w14:textId="77777777" w:rsidTr="00302CC0">
        <w:trPr>
          <w:trHeight w:val="576"/>
          <w:jc w:val="center"/>
        </w:trPr>
        <w:tc>
          <w:tcPr>
            <w:tcW w:w="4680" w:type="dxa"/>
            <w:tcMar>
              <w:top w:w="72" w:type="dxa"/>
              <w:left w:w="72" w:type="dxa"/>
              <w:bottom w:w="72" w:type="dxa"/>
              <w:right w:w="72" w:type="dxa"/>
            </w:tcMar>
            <w:hideMark/>
          </w:tcPr>
          <w:p w14:paraId="2E7481ED" w14:textId="77777777" w:rsidR="00BB550B" w:rsidRDefault="00122087" w:rsidP="00302CC0">
            <w:pPr>
              <w:jc w:val="center"/>
            </w:pPr>
            <w:sdt>
              <w:sdtPr>
                <w:alias w:val="?? Photo Caption"/>
                <w:tag w:val="?? Photo Caption"/>
                <w:id w:val="-210934037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Rent 3</w:t>
                </w:r>
              </w:sdtContent>
            </w:sdt>
          </w:p>
        </w:tc>
        <w:tc>
          <w:tcPr>
            <w:tcW w:w="4680" w:type="dxa"/>
            <w:tcMar>
              <w:top w:w="72" w:type="dxa"/>
              <w:left w:w="72" w:type="dxa"/>
              <w:bottom w:w="72" w:type="dxa"/>
              <w:right w:w="72" w:type="dxa"/>
            </w:tcMar>
            <w:hideMark/>
          </w:tcPr>
          <w:p w14:paraId="46A93850" w14:textId="77777777" w:rsidR="00BB550B" w:rsidRDefault="00122087" w:rsidP="00302CC0">
            <w:pPr>
              <w:jc w:val="center"/>
            </w:pPr>
            <w:sdt>
              <w:sdtPr>
                <w:alias w:val="?? Photo Caption"/>
                <w:tag w:val="?? Photo Caption"/>
                <w:id w:val="298038106"/>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Rent 4</w:t>
                </w:r>
              </w:sdtContent>
            </w:sdt>
          </w:p>
        </w:tc>
      </w:tr>
      <w:tr w:rsidR="00996DAD" w14:paraId="6BFA7601" w14:textId="77777777" w:rsidTr="00996DAD">
        <w:trPr>
          <w:trHeight w:val="576"/>
          <w:jc w:val="center"/>
        </w:trPr>
        <w:tc>
          <w:tcPr>
            <w:tcW w:w="4680" w:type="dxa"/>
            <w:tcMar>
              <w:top w:w="72" w:type="dxa"/>
              <w:left w:w="72" w:type="dxa"/>
              <w:bottom w:w="72" w:type="dxa"/>
              <w:right w:w="72" w:type="dxa"/>
            </w:tcMar>
            <w:hideMark/>
          </w:tcPr>
          <w:p w14:paraId="05F553AD" w14:textId="0CBA0E68" w:rsidR="00996DAD" w:rsidRPr="00996DAD" w:rsidRDefault="00996DAD" w:rsidP="00996DAD">
            <w:pPr>
              <w:jc w:val="center"/>
            </w:pPr>
            <w:r>
              <w:rPr>
                <w:i/>
              </w:rPr>
              <w:t>[Insert photo]</w:t>
            </w:r>
          </w:p>
        </w:tc>
        <w:tc>
          <w:tcPr>
            <w:tcW w:w="4680" w:type="dxa"/>
            <w:tcMar>
              <w:top w:w="72" w:type="dxa"/>
              <w:left w:w="72" w:type="dxa"/>
              <w:bottom w:w="72" w:type="dxa"/>
              <w:right w:w="72" w:type="dxa"/>
            </w:tcMar>
            <w:hideMark/>
          </w:tcPr>
          <w:p w14:paraId="2F97C201" w14:textId="69E3B944" w:rsidR="00996DAD" w:rsidRPr="00996DAD" w:rsidRDefault="00996DAD" w:rsidP="00996DAD">
            <w:pPr>
              <w:jc w:val="center"/>
            </w:pPr>
            <w:r>
              <w:rPr>
                <w:i/>
              </w:rPr>
              <w:t>[Insert photo]</w:t>
            </w:r>
          </w:p>
        </w:tc>
      </w:tr>
      <w:tr w:rsidR="00996DAD" w14:paraId="11BA7302" w14:textId="77777777" w:rsidTr="00996DAD">
        <w:trPr>
          <w:trHeight w:val="576"/>
          <w:jc w:val="center"/>
        </w:trPr>
        <w:tc>
          <w:tcPr>
            <w:tcW w:w="4680" w:type="dxa"/>
            <w:tcMar>
              <w:top w:w="72" w:type="dxa"/>
              <w:left w:w="72" w:type="dxa"/>
              <w:bottom w:w="72" w:type="dxa"/>
              <w:right w:w="72" w:type="dxa"/>
            </w:tcMar>
            <w:hideMark/>
          </w:tcPr>
          <w:p w14:paraId="028DF5CF" w14:textId="4A074093" w:rsidR="00996DAD" w:rsidRDefault="00996DAD" w:rsidP="00FF05F4">
            <w:pPr>
              <w:jc w:val="center"/>
            </w:pPr>
            <w:sdt>
              <w:sdtPr>
                <w:alias w:val="?? Photo Caption"/>
                <w:tag w:val="?? Photo Caption"/>
                <w:id w:val="-117810994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Content>
                <w:r>
                  <w:t xml:space="preserve">Comparable Rent 5</w:t>
                </w:r>
              </w:sdtContent>
            </w:sdt>
          </w:p>
        </w:tc>
        <w:tc>
          <w:tcPr>
            <w:tcW w:w="4680" w:type="dxa"/>
            <w:tcMar>
              <w:top w:w="72" w:type="dxa"/>
              <w:left w:w="72" w:type="dxa"/>
              <w:bottom w:w="72" w:type="dxa"/>
              <w:right w:w="72" w:type="dxa"/>
            </w:tcMar>
            <w:hideMark/>
          </w:tcPr>
          <w:p w14:paraId="1B1BB9FA" w14:textId="5E91D3C3" w:rsidR="00996DAD" w:rsidRDefault="00996DAD" w:rsidP="00FF05F4">
            <w:pPr>
              <w:jc w:val="center"/>
            </w:pPr>
            <w:sdt>
              <w:sdtPr>
                <w:alias w:val="?? Photo Caption"/>
                <w:tag w:val="?? Photo Caption"/>
                <w:id w:val="1021981768"/>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Content>
                <w:r>
                  <w:t xml:space="preserve">Comparable Rent 6</w:t>
                </w:r>
              </w:sdtContent>
            </w:sdt>
          </w:p>
        </w:tc>
      </w:tr>
      <w:tr w:rsidR="00996DAD" w14:paraId="06BFD9D9" w14:textId="77777777" w:rsidTr="00996DAD">
        <w:trPr>
          <w:trHeight w:val="576"/>
          <w:jc w:val="center"/>
        </w:trPr>
        <w:tc>
          <w:tcPr>
            <w:tcW w:w="4680" w:type="dxa"/>
            <w:tcMar>
              <w:top w:w="72" w:type="dxa"/>
              <w:left w:w="72" w:type="dxa"/>
              <w:bottom w:w="72" w:type="dxa"/>
              <w:right w:w="72" w:type="dxa"/>
            </w:tcMar>
            <w:hideMark/>
          </w:tcPr>
          <w:p w14:paraId="38DACD46" w14:textId="7B6D4D0A" w:rsidR="00996DAD" w:rsidRPr="00996DAD" w:rsidRDefault="00B57559" w:rsidP="00996DAD">
            <w:pPr>
              <w:jc w:val="center"/>
            </w:pPr>
            <w:r>
              <w:rPr>
                <w:i/>
              </w:rPr>
              <w:t>[Insert photo]</w:t>
            </w:r>
          </w:p>
        </w:tc>
        <w:tc>
          <w:tcPr>
            <w:tcW w:w="4680" w:type="dxa"/>
            <w:tcMar>
              <w:top w:w="72" w:type="dxa"/>
              <w:left w:w="72" w:type="dxa"/>
              <w:bottom w:w="72" w:type="dxa"/>
              <w:right w:w="72" w:type="dxa"/>
            </w:tcMar>
            <w:hideMark/>
          </w:tcPr>
          <w:p w14:paraId="3D01BD16" w14:textId="14E63DD3" w:rsidR="00996DAD" w:rsidRPr="00996DAD" w:rsidRDefault="00996DAD" w:rsidP="00996DAD">
            <w:pPr>
              <w:jc w:val="center"/>
            </w:pPr>
          </w:p>
        </w:tc>
      </w:tr>
      <w:tr w:rsidR="00996DAD" w14:paraId="2BE3BB92" w14:textId="77777777" w:rsidTr="00996DAD">
        <w:trPr>
          <w:trHeight w:val="576"/>
          <w:jc w:val="center"/>
        </w:trPr>
        <w:tc>
          <w:tcPr>
            <w:tcW w:w="4680" w:type="dxa"/>
            <w:tcMar>
              <w:top w:w="72" w:type="dxa"/>
              <w:left w:w="72" w:type="dxa"/>
              <w:bottom w:w="72" w:type="dxa"/>
              <w:right w:w="72" w:type="dxa"/>
            </w:tcMar>
            <w:hideMark/>
          </w:tcPr>
          <w:p w14:paraId="0915200B" w14:textId="4791403C" w:rsidR="00996DAD" w:rsidRDefault="00996DAD" w:rsidP="00FF05F4">
            <w:pPr>
              <w:jc w:val="center"/>
            </w:pPr>
            <w:sdt>
              <w:sdtPr>
                <w:alias w:val="?? Photo Caption"/>
                <w:tag w:val="?? Photo Caption"/>
                <w:id w:val="-22792188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Content>
                <w:r>
                  <w:t xml:space="preserve">Comparable Rent 7</w:t>
                </w:r>
              </w:sdtContent>
            </w:sdt>
          </w:p>
        </w:tc>
        <w:tc>
          <w:tcPr>
            <w:tcW w:w="4680" w:type="dxa"/>
            <w:tcMar>
              <w:top w:w="72" w:type="dxa"/>
              <w:left w:w="72" w:type="dxa"/>
              <w:bottom w:w="72" w:type="dxa"/>
              <w:right w:w="72" w:type="dxa"/>
            </w:tcMar>
            <w:hideMark/>
          </w:tcPr>
          <w:p w14:paraId="0A7B010B" w14:textId="17332DCA" w:rsidR="00996DAD" w:rsidRDefault="00996DAD" w:rsidP="00FF05F4">
            <w:pPr>
              <w:jc w:val="center"/>
            </w:pPr>
          </w:p>
        </w:tc>
      </w:tr>
    </w:tbl>
    <w:p w14:paraId="28749F78" w14:textId="0B4D79B2" w:rsidR="00BB550B" w:rsidRDefault="002A6688" w:rsidP="00BB550B">
      <w:pPr>
        <w:rPr>
          <w:sz w:val="20"/>
          <w:szCs w:val="20"/>
        </w:rPr>
      </w:pPr>
      <w:r>
        <w:t>[Describe the subject's occupancy/leasing status and the market rent concluded for purposes of this analysis.]</w:t>
      </w:r>
    </w:p>
    <w:p w14:paraId="1D168448" w14:textId="77777777" w:rsidR="00BB550B" w:rsidRDefault="00BB550B" w:rsidP="00BB550B">
      <w:pPr>
        <w:rPr>
          <w:sz w:val="20"/>
          <w:szCs w:val="20"/>
        </w:rPr>
      </w:pPr>
    </w:p>
    <w:p w14:paraId="03DD6ECA" w14:textId="77777777" w:rsidR="00BB550B" w:rsidRDefault="00BB550B" w:rsidP="00BB550B">
      <w:pPr>
        <w:jc w:val="center"/>
        <w:rPr>
          <w:sz w:val="20"/>
          <w:szCs w:val="20"/>
        </w:rPr>
      </w:pPr>
    </w:p>
    <w:p w14:paraId="60EFEA70" w14:textId="77777777" w:rsidR="00BB550B" w:rsidRDefault="00BB550B" w:rsidP="00BB550B">
      <w:pPr>
        <w:jc w:val="left"/>
        <w:rPr>
          <w:rFonts w:eastAsiaTheme="majorEastAsia" w:cstheme="majorBidi"/>
          <w:b/>
          <w:sz w:val="26"/>
          <w:szCs w:val="26"/>
        </w:rPr>
      </w:pPr>
      <w:r>
        <w:br w:type="page"/>
      </w:r>
    </w:p>
    <w:p w14:paraId="6F01A739" w14:textId="77777777" w:rsidR="00BB550B" w:rsidRDefault="00BB550B" w:rsidP="00BB550B">
      <w:pPr>
        <w:pStyle w:val="Heading2"/>
      </w:pPr>
      <w:bookmarkStart w:id="35" w:name="_Toc210134093"/>
      <w:r>
        <w:lastRenderedPageBreak/>
        <w:t>Direct Capitalization</w:t>
      </w:r>
      <w:bookmarkEnd w:id="35"/>
    </w:p>
    <w:p w14:paraId="68351E54" w14:textId="45391986" w:rsidR="0047450D" w:rsidRDefault="00BB550B" w:rsidP="00B57559">
      <w:pPr>
        <w:rPr>
          <w:sz w:val="20"/>
          <w:szCs w:val="20"/>
        </w:rPr>
      </w:pPr>
      <w:r>
        <w:t xml:space="preserve">Utilizing the subject’s actual lease rates, with support from the market lease rates, the financial analysis for the subject is included below</w:t>
      </w:r>
      <w:r>
        <w:rPr>
          <w:sz w:val="20"/>
          <w:szCs w:val="20"/>
        </w:rPr>
        <w:t xml:space="preserve">. </w:t>
      </w:r>
    </w:p>
    <w:p w14:paraId="6D317E9F" w14:textId="0686E733" w:rsidR="00B57559" w:rsidRDefault="00CF48EB" w:rsidP="00B57559">
      <w:pPr>
        <w:rPr>
          <w:sz w:val="20"/>
          <w:szCs w:val="20"/>
        </w:rPr>
      </w:pPr>
      <w:r/>
    </w:p>
    <w:tbl>
      <w:tblPr>
        <w:tblStyle w:val="TableGrid"/>
        <w:tblW w:type="auto" w:w="0"/>
        <w:tblLook w:firstColumn="1" w:firstRow="1" w:lastColumn="0" w:lastRow="0" w:noHBand="0" w:noVBand="1" w:val="04A0"/>
      </w:tblPr>
      <w:tblGrid>
        <w:gridCol w:w="3120"/>
        <w:gridCol w:w="3120"/>
        <w:gridCol w:w="3120"/>
      </w:tblGrid>
      <w:tr>
        <w:tc>
          <w:tcPr>
            <w:tcW w:type="dxa" w:w="3120"/>
            <w:shd w:fill="D9D9D9"/>
          </w:tcPr>
          <w:p>
            <w:r/>
            <w:r>
              <w:rPr>
                <w:b/>
                <w:sz w:val="20"/>
              </w:rPr>
              <w:t>Category</w:t>
            </w:r>
          </w:p>
        </w:tc>
        <w:tc>
          <w:tcPr>
            <w:tcW w:type="dxa" w:w="3120"/>
            <w:shd w:fill="D9D9D9"/>
          </w:tcPr>
          <w:p>
            <w:r/>
            <w:r>
              <w:rPr>
                <w:b/>
                <w:sz w:val="20"/>
              </w:rPr>
              <w:t>Annual $</w:t>
            </w:r>
          </w:p>
        </w:tc>
        <w:tc>
          <w:tcPr>
            <w:tcW w:type="dxa" w:w="3120"/>
            <w:shd w:fill="D9D9D9"/>
          </w:tcPr>
          <w:p>
            <w:r/>
            <w:r>
              <w:rPr>
                <w:b/>
                <w:sz w:val="20"/>
              </w:rPr>
              <w:t>$ / SF</w:t>
            </w:r>
          </w:p>
        </w:tc>
      </w:tr>
      <w:tr>
        <w:tc>
          <w:tcPr>
            <w:tcW w:type="dxa" w:w="3120"/>
          </w:tcPr>
          <w:p>
            <w:r/>
            <w:r>
              <w:rPr>
                <w:b w:val="0"/>
                <w:sz w:val="20"/>
              </w:rPr>
              <w:t>Potential Gross Rental Income (19,632 SF @ $20.00/SF)</w:t>
            </w:r>
          </w:p>
        </w:tc>
        <w:tc>
          <w:tcPr>
            <w:tcW w:type="dxa" w:w="3120"/>
          </w:tcPr>
          <w:p>
            <w:r/>
            <w:r>
              <w:rPr>
                <w:b w:val="0"/>
                <w:sz w:val="20"/>
              </w:rPr>
              <w:t>$392,640</w:t>
            </w:r>
          </w:p>
        </w:tc>
        <w:tc>
          <w:tcPr>
            <w:tcW w:type="dxa" w:w="3120"/>
          </w:tcPr>
          <w:p>
            <w:r/>
            <w:r>
              <w:rPr>
                <w:b w:val="0"/>
                <w:sz w:val="20"/>
              </w:rPr>
              <w:t>$20.00</w:t>
            </w:r>
          </w:p>
        </w:tc>
      </w:tr>
      <w:tr>
        <w:tc>
          <w:tcPr>
            <w:tcW w:type="dxa" w:w="3120"/>
          </w:tcPr>
          <w:p>
            <w:r/>
            <w:r>
              <w:rPr>
                <w:b w:val="0"/>
                <w:sz w:val="20"/>
              </w:rPr>
              <w:t>Less: Vacancy &amp; Collection Loss (4.0%)</w:t>
            </w:r>
          </w:p>
        </w:tc>
        <w:tc>
          <w:tcPr>
            <w:tcW w:type="dxa" w:w="3120"/>
          </w:tcPr>
          <w:p>
            <w:r/>
            <w:r>
              <w:rPr>
                <w:b w:val="0"/>
                <w:sz w:val="20"/>
              </w:rPr>
              <w:t>($15,706)</w:t>
            </w:r>
          </w:p>
        </w:tc>
        <w:tc>
          <w:tcPr>
            <w:tcW w:type="dxa" w:w="3120"/>
          </w:tcPr>
          <w:p>
            <w:r/>
            <w:r>
              <w:rPr>
                <w:b w:val="0"/>
                <w:sz w:val="20"/>
              </w:rPr>
              <w:t>($0.80)</w:t>
            </w:r>
          </w:p>
        </w:tc>
      </w:tr>
      <w:tr>
        <w:tc>
          <w:tcPr>
            <w:tcW w:type="dxa" w:w="3120"/>
          </w:tcPr>
          <w:p>
            <w:r/>
            <w:r>
              <w:rPr>
                <w:b/>
                <w:sz w:val="20"/>
              </w:rPr>
              <w:t>Effective Gross Income (EGI)</w:t>
            </w:r>
          </w:p>
        </w:tc>
        <w:tc>
          <w:tcPr>
            <w:tcW w:type="dxa" w:w="3120"/>
          </w:tcPr>
          <w:p>
            <w:r/>
            <w:r>
              <w:rPr>
                <w:b/>
                <w:sz w:val="20"/>
              </w:rPr>
              <w:t>$376,934</w:t>
            </w:r>
          </w:p>
        </w:tc>
        <w:tc>
          <w:tcPr>
            <w:tcW w:type="dxa" w:w="3120"/>
          </w:tcPr>
          <w:p>
            <w:r/>
            <w:r>
              <w:rPr>
                <w:b/>
                <w:sz w:val="20"/>
              </w:rPr>
              <w:t>$19.20</w:t>
            </w:r>
          </w:p>
        </w:tc>
      </w:tr>
      <w:tr>
        <w:tc>
          <w:tcPr>
            <w:tcW w:type="dxa" w:w="3120"/>
          </w:tcPr>
          <w:p>
            <w:r/>
            <w:r>
              <w:rPr>
                <w:b w:val="0"/>
                <w:sz w:val="20"/>
              </w:rPr>
              <w:t>Less: Owner's Fixed Expenses (3.0% of EGI, management)</w:t>
            </w:r>
          </w:p>
        </w:tc>
        <w:tc>
          <w:tcPr>
            <w:tcW w:type="dxa" w:w="3120"/>
          </w:tcPr>
          <w:p>
            <w:r/>
            <w:r>
              <w:rPr>
                <w:b w:val="0"/>
                <w:sz w:val="20"/>
              </w:rPr>
              <w:t>($11,308)</w:t>
            </w:r>
          </w:p>
        </w:tc>
        <w:tc>
          <w:tcPr>
            <w:tcW w:type="dxa" w:w="3120"/>
          </w:tcPr>
          <w:p>
            <w:r/>
            <w:r>
              <w:rPr>
                <w:b w:val="0"/>
                <w:sz w:val="20"/>
              </w:rPr>
              <w:t>($0.58)</w:t>
            </w:r>
          </w:p>
        </w:tc>
      </w:tr>
      <w:tr>
        <w:tc>
          <w:tcPr>
            <w:tcW w:type="dxa" w:w="3120"/>
          </w:tcPr>
          <w:p>
            <w:r/>
            <w:r>
              <w:rPr>
                <w:b w:val="0"/>
                <w:sz w:val="20"/>
              </w:rPr>
              <w:t>Less: Operating Expense Recovery Loss During Vacancy</w:t>
            </w:r>
          </w:p>
        </w:tc>
        <w:tc>
          <w:tcPr>
            <w:tcW w:type="dxa" w:w="3120"/>
          </w:tcPr>
          <w:p>
            <w:r/>
            <w:r>
              <w:rPr>
                <w:b w:val="0"/>
                <w:sz w:val="20"/>
              </w:rPr>
              <w:t>($10,612)</w:t>
            </w:r>
          </w:p>
        </w:tc>
        <w:tc>
          <w:tcPr>
            <w:tcW w:type="dxa" w:w="3120"/>
          </w:tcPr>
          <w:p>
            <w:r/>
            <w:r>
              <w:rPr>
                <w:b w:val="0"/>
                <w:sz w:val="20"/>
              </w:rPr>
              <w:t>($0.54)</w:t>
            </w:r>
          </w:p>
        </w:tc>
      </w:tr>
      <w:tr>
        <w:tc>
          <w:tcPr>
            <w:tcW w:type="dxa" w:w="3120"/>
          </w:tcPr>
          <w:p>
            <w:r/>
            <w:r>
              <w:rPr>
                <w:b w:val="0"/>
                <w:sz w:val="20"/>
              </w:rPr>
              <w:t>Total Expenses</w:t>
            </w:r>
          </w:p>
        </w:tc>
        <w:tc>
          <w:tcPr>
            <w:tcW w:type="dxa" w:w="3120"/>
          </w:tcPr>
          <w:p>
            <w:r/>
            <w:r>
              <w:rPr>
                <w:b w:val="0"/>
                <w:sz w:val="20"/>
              </w:rPr>
              <w:t>($21,920)</w:t>
            </w:r>
          </w:p>
        </w:tc>
        <w:tc>
          <w:tcPr>
            <w:tcW w:type="dxa" w:w="3120"/>
          </w:tcPr>
          <w:p>
            <w:r/>
            <w:r>
              <w:rPr>
                <w:b w:val="0"/>
                <w:sz w:val="20"/>
              </w:rPr>
              <w:t>($1.12)</w:t>
            </w:r>
          </w:p>
        </w:tc>
      </w:tr>
      <w:tr>
        <w:tc>
          <w:tcPr>
            <w:tcW w:type="dxa" w:w="3120"/>
          </w:tcPr>
          <w:p>
            <w:r/>
            <w:r>
              <w:rPr>
                <w:b/>
                <w:sz w:val="20"/>
              </w:rPr>
              <w:t>Net Operating Income (NOI)</w:t>
            </w:r>
          </w:p>
        </w:tc>
        <w:tc>
          <w:tcPr>
            <w:tcW w:type="dxa" w:w="3120"/>
          </w:tcPr>
          <w:p>
            <w:r/>
            <w:r>
              <w:rPr>
                <w:b/>
                <w:sz w:val="20"/>
              </w:rPr>
              <w:t>$355,014</w:t>
            </w:r>
          </w:p>
        </w:tc>
        <w:tc>
          <w:tcPr>
            <w:tcW w:type="dxa" w:w="3120"/>
          </w:tcPr>
          <w:p>
            <w:r/>
            <w:r>
              <w:rPr>
                <w:b/>
                <w:sz w:val="20"/>
              </w:rPr>
              <w:t>$18.08</w:t>
            </w:r>
          </w:p>
        </w:tc>
      </w:tr>
    </w:tbl>
    <w:p/>
    <w:p>
      <w:r>
        <w:rPr>
          <w:b w:val="0"/>
          <w:i/>
          <w:color w:val="606060"/>
          <w:sz w:val="18"/>
        </w:rPr>
        <w:t>Note: the workbook's Income Approach tab uses a market rent of $20.00/SF, while the Comp Leases tab's own 'Concluded Market Rent' cell derives $9.00/SF from the flagged in-set lease comparables — a material, unresolved discrepancy the appraiser should reconcile before this figure is relied upon.</w:t>
      </w:r>
    </w:p>
    <w:p/>
    <w:tbl>
      <w:tblPr>
        <w:tblStyle w:val="TableGrid"/>
        <w:tblW w:type="auto" w:w="0"/>
        <w:tblLook w:firstColumn="1" w:firstRow="1" w:lastColumn="0" w:lastRow="0" w:noHBand="0" w:noVBand="1" w:val="04A0"/>
      </w:tblPr>
      <w:tblGrid>
        <w:gridCol w:w="3120"/>
        <w:gridCol w:w="3120"/>
        <w:gridCol w:w="3120"/>
      </w:tblGrid>
      <w:tr>
        <w:tc>
          <w:tcPr>
            <w:tcW w:type="dxa" w:w="3120"/>
            <w:shd w:fill="D9D9D9"/>
          </w:tcPr>
          <w:p>
            <w:r/>
            <w:r>
              <w:rPr>
                <w:b/>
                <w:sz w:val="20"/>
              </w:rPr>
              <w:t>Scenario</w:t>
            </w:r>
          </w:p>
        </w:tc>
        <w:tc>
          <w:tcPr>
            <w:tcW w:type="dxa" w:w="3120"/>
            <w:shd w:fill="D9D9D9"/>
          </w:tcPr>
          <w:p>
            <w:r/>
            <w:r>
              <w:rPr>
                <w:b/>
                <w:sz w:val="20"/>
              </w:rPr>
              <w:t>Cap Rate</w:t>
            </w:r>
          </w:p>
        </w:tc>
        <w:tc>
          <w:tcPr>
            <w:tcW w:type="dxa" w:w="3120"/>
            <w:shd w:fill="D9D9D9"/>
          </w:tcPr>
          <w:p>
            <w:r/>
            <w:r>
              <w:rPr>
                <w:b/>
                <w:sz w:val="20"/>
              </w:rPr>
              <w:t>Indicated Value</w:t>
            </w:r>
          </w:p>
        </w:tc>
      </w:tr>
      <w:tr>
        <w:tc>
          <w:tcPr>
            <w:tcW w:type="dxa" w:w="3120"/>
          </w:tcPr>
          <w:p>
            <w:r/>
            <w:r>
              <w:rPr>
                <w:b w:val="0"/>
                <w:sz w:val="20"/>
              </w:rPr>
              <w:t>Low Range</w:t>
            </w:r>
          </w:p>
        </w:tc>
        <w:tc>
          <w:tcPr>
            <w:tcW w:type="dxa" w:w="3120"/>
          </w:tcPr>
          <w:p>
            <w:r/>
            <w:r>
              <w:rPr>
                <w:b w:val="0"/>
                <w:sz w:val="20"/>
              </w:rPr>
              <w:t>7.00%</w:t>
            </w:r>
          </w:p>
        </w:tc>
        <w:tc>
          <w:tcPr>
            <w:tcW w:type="dxa" w:w="3120"/>
          </w:tcPr>
          <w:p>
            <w:r/>
            <w:r>
              <w:rPr>
                <w:b w:val="0"/>
                <w:sz w:val="20"/>
              </w:rPr>
              <w:t>$5,071,629  ($258.33/SF)</w:t>
            </w:r>
          </w:p>
        </w:tc>
      </w:tr>
      <w:tr>
        <w:tc>
          <w:tcPr>
            <w:tcW w:type="dxa" w:w="3120"/>
          </w:tcPr>
          <w:p>
            <w:r/>
            <w:r>
              <w:rPr>
                <w:b w:val="0"/>
                <w:sz w:val="20"/>
              </w:rPr>
              <w:t>Most Probable Range</w:t>
            </w:r>
          </w:p>
        </w:tc>
        <w:tc>
          <w:tcPr>
            <w:tcW w:type="dxa" w:w="3120"/>
          </w:tcPr>
          <w:p>
            <w:r/>
            <w:r>
              <w:rPr>
                <w:b w:val="0"/>
                <w:sz w:val="20"/>
              </w:rPr>
              <w:t>7.25%</w:t>
            </w:r>
          </w:p>
        </w:tc>
        <w:tc>
          <w:tcPr>
            <w:tcW w:type="dxa" w:w="3120"/>
          </w:tcPr>
          <w:p>
            <w:r/>
            <w:r>
              <w:rPr>
                <w:b w:val="0"/>
                <w:sz w:val="20"/>
              </w:rPr>
              <w:t>$4,896,745  ($249.43/SF)</w:t>
            </w:r>
          </w:p>
        </w:tc>
      </w:tr>
      <w:tr>
        <w:tc>
          <w:tcPr>
            <w:tcW w:type="dxa" w:w="3120"/>
          </w:tcPr>
          <w:p>
            <w:r/>
            <w:r>
              <w:rPr>
                <w:b w:val="0"/>
                <w:sz w:val="20"/>
              </w:rPr>
              <w:t>High Range</w:t>
            </w:r>
          </w:p>
        </w:tc>
        <w:tc>
          <w:tcPr>
            <w:tcW w:type="dxa" w:w="3120"/>
          </w:tcPr>
          <w:p>
            <w:r/>
            <w:r>
              <w:rPr>
                <w:b w:val="0"/>
                <w:sz w:val="20"/>
              </w:rPr>
              <w:t>7.50%</w:t>
            </w:r>
          </w:p>
        </w:tc>
        <w:tc>
          <w:tcPr>
            <w:tcW w:type="dxa" w:w="3120"/>
          </w:tcPr>
          <w:p>
            <w:r/>
            <w:r>
              <w:rPr>
                <w:b w:val="0"/>
                <w:sz w:val="20"/>
              </w:rPr>
              <w:t>$4,733,520  ($241.11/SF)</w:t>
            </w:r>
          </w:p>
        </w:tc>
      </w:tr>
      <w:tr>
        <w:tc>
          <w:tcPr>
            <w:tcW w:type="dxa" w:w="3120"/>
          </w:tcPr>
          <w:p>
            <w:r/>
            <w:r>
              <w:rPr>
                <w:b/>
                <w:sz w:val="20"/>
              </w:rPr>
              <w:t>Reconciled / Rounded (nearest $10,000)</w:t>
            </w:r>
          </w:p>
        </w:tc>
        <w:tc>
          <w:tcPr>
            <w:tcW w:type="dxa" w:w="3120"/>
          </w:tcPr>
          <w:p>
            <w:r/>
            <w:r>
              <w:rPr>
                <w:b/>
                <w:sz w:val="20"/>
              </w:rPr>
              <w:t>7.25%</w:t>
            </w:r>
          </w:p>
        </w:tc>
        <w:tc>
          <w:tcPr>
            <w:tcW w:type="dxa" w:w="3120"/>
          </w:tcPr>
          <w:p>
            <w:r/>
            <w:r>
              <w:rPr>
                <w:b/>
                <w:sz w:val="20"/>
              </w:rPr>
              <w:t>$4,900,000  ($249.59/SF)</w:t>
            </w:r>
          </w:p>
        </w:tc>
      </w:tr>
    </w:tbl>
    <w:p w14:paraId="35173DE1" w14:textId="149E6725" w:rsidR="00B57559" w:rsidRDefault="00CF48EB" w:rsidP="00B57559">
      <w:pPr>
        <w:rPr>
          <w:sz w:val="20"/>
          <w:szCs w:val="20"/>
        </w:rPr>
      </w:pPr>
      <w:r/>
    </w:p>
    <w:p w14:paraId="3ABCA0E7" w14:textId="2C368DA9" w:rsidR="00B57559" w:rsidRDefault="00CF48EB" w:rsidP="00B57559">
      <w:pPr>
        <w:rPr>
          <w:rFonts w:eastAsiaTheme="majorEastAsia" w:cstheme="majorBidi"/>
          <w:b/>
          <w:sz w:val="26"/>
          <w:szCs w:val="26"/>
        </w:rPr>
      </w:pPr>
      <w:r/>
    </w:p>
    <w:p w14:paraId="7E85E19F" w14:textId="77777777" w:rsidR="00CF48EB" w:rsidRDefault="00CF48EB" w:rsidP="00B57559">
      <w:pPr>
        <w:rPr>
          <w:rFonts w:eastAsiaTheme="majorEastAsia" w:cstheme="majorBidi"/>
          <w:b/>
          <w:sz w:val="26"/>
          <w:szCs w:val="26"/>
        </w:rPr>
      </w:pPr>
    </w:p>
    <w:p w14:paraId="5B8B8A0C" w14:textId="29E51D2F" w:rsidR="00CF48EB" w:rsidRDefault="00CF48EB" w:rsidP="00B57559">
      <w:pPr>
        <w:rPr>
          <w:rFonts w:eastAsiaTheme="majorEastAsia" w:cstheme="majorBidi"/>
          <w:b/>
          <w:sz w:val="26"/>
          <w:szCs w:val="26"/>
        </w:rPr>
      </w:pPr>
      <w:r/>
    </w:p>
    <w:p w14:paraId="76AA47A3" w14:textId="5AAD81A2" w:rsidR="00CF48EB" w:rsidRDefault="00CF48EB" w:rsidP="00B57559"/>
    <w:p w14:paraId="0453FB8B" w14:textId="77777777" w:rsidR="0000026B" w:rsidRDefault="0000026B" w:rsidP="00B57559"/>
    <w:p w14:paraId="7829717E" w14:textId="77777777" w:rsidR="0000026B" w:rsidRDefault="0000026B" w:rsidP="00B57559">
      <w:pPr>
        <w:rPr>
          <w:rFonts w:eastAsiaTheme="majorEastAsia" w:cstheme="majorBidi"/>
          <w:b/>
          <w:sz w:val="26"/>
          <w:szCs w:val="26"/>
        </w:rPr>
      </w:pPr>
    </w:p>
    <w:p w14:paraId="60061DCB" w14:textId="77777777" w:rsidR="00CF48EB" w:rsidRDefault="00CF48EB" w:rsidP="00B57559">
      <w:pPr>
        <w:rPr>
          <w:rFonts w:eastAsiaTheme="majorEastAsia" w:cstheme="majorBidi"/>
          <w:b/>
          <w:sz w:val="26"/>
          <w:szCs w:val="26"/>
        </w:rPr>
      </w:pPr>
    </w:p>
    <w:p w14:paraId="733D8BEB" w14:textId="77777777" w:rsidR="00CF48EB" w:rsidRDefault="00CF48EB" w:rsidP="00B57559">
      <w:pPr>
        <w:rPr>
          <w:rFonts w:eastAsiaTheme="majorEastAsia" w:cstheme="majorBidi"/>
          <w:b/>
          <w:sz w:val="26"/>
          <w:szCs w:val="26"/>
        </w:rPr>
      </w:pPr>
    </w:p>
    <w:p w14:paraId="40F3577B" w14:textId="77777777" w:rsidR="00CF48EB" w:rsidRDefault="00CF48EB" w:rsidP="00B57559">
      <w:pPr>
        <w:rPr>
          <w:rFonts w:eastAsiaTheme="majorEastAsia" w:cstheme="majorBidi"/>
          <w:b/>
          <w:sz w:val="26"/>
          <w:szCs w:val="26"/>
        </w:rPr>
      </w:pPr>
    </w:p>
    <w:p w14:paraId="1BA8073B" w14:textId="77777777" w:rsidR="0000026B" w:rsidRDefault="0000026B" w:rsidP="0000026B">
      <w:pPr>
        <w:jc w:val="left"/>
        <w:rPr>
          <w:b/>
          <w:bCs/>
          <w:sz w:val="32"/>
          <w:szCs w:val="32"/>
        </w:rPr>
      </w:pPr>
      <w:r>
        <w:rPr>
          <w:b/>
          <w:bCs/>
          <w:sz w:val="32"/>
          <w:szCs w:val="32"/>
        </w:rPr>
        <w:t>[Cap Rate Source]. Cap Rate support</w:t>
      </w:r>
    </w:p>
    <w:p w14:paraId="299DBBAC" w14:textId="23BD22CA" w:rsidR="00CF48EB" w:rsidRDefault="0000026B" w:rsidP="0000026B">
      <w:pPr>
        <w:jc w:val="center"/>
        <w:rPr>
          <w:rFonts w:eastAsiaTheme="majorEastAsia" w:cstheme="majorBidi"/>
          <w:b/>
          <w:sz w:val="26"/>
          <w:szCs w:val="26"/>
        </w:rPr>
      </w:pPr>
      <w:r>
        <w:rPr>
          <w:i/>
        </w:rPr>
        <w:t>[Insert cap rate survey exhibit]</w:t>
      </w:r>
    </w:p>
    <w:p w14:paraId="566F6FDA" w14:textId="77777777" w:rsidR="00CF48EB" w:rsidRDefault="00CF48EB" w:rsidP="00B57559">
      <w:pPr>
        <w:rPr>
          <w:rFonts w:eastAsiaTheme="majorEastAsia" w:cstheme="majorBidi"/>
          <w:b/>
          <w:sz w:val="26"/>
          <w:szCs w:val="26"/>
        </w:rPr>
      </w:pPr>
    </w:p>
    <w:p w14:paraId="734A1B12" w14:textId="77777777" w:rsidR="0000026B" w:rsidRDefault="0000026B" w:rsidP="0000026B">
      <w:pPr>
        <w:jc w:val="left"/>
        <w:rPr>
          <w:b/>
          <w:bCs/>
          <w:sz w:val="32"/>
          <w:szCs w:val="32"/>
        </w:rPr>
      </w:pPr>
      <w:bookmarkStart w:id="36" w:name="_Toc210134094"/>
      <w:r>
        <w:rPr>
          <w:b/>
          <w:bCs/>
          <w:sz w:val="32"/>
          <w:szCs w:val="32"/>
        </w:rPr>
        <w:t>[Cap Rate Source]. Cap Rate support</w:t>
      </w:r>
    </w:p>
    <w:p w14:paraId="4B1B83CF" w14:textId="048B690F" w:rsidR="0000026B" w:rsidRDefault="0000026B" w:rsidP="0000026B">
      <w:pPr>
        <w:jc w:val="center"/>
        <w:rPr>
          <w:b/>
          <w:bCs/>
          <w:sz w:val="32"/>
          <w:szCs w:val="32"/>
        </w:rPr>
      </w:pPr>
      <w:r>
        <w:rPr>
          <w:i/>
        </w:rPr>
        <w:t>[Insert cap rate survey exhibit]</w:t>
      </w:r>
    </w:p>
    <w:p w14:paraId="60041DB1" w14:textId="3B0EC54F" w:rsidR="00BB550B" w:rsidRPr="000267A5" w:rsidRDefault="00BB550B" w:rsidP="00BB550B">
      <w:pPr>
        <w:pStyle w:val="Heading2"/>
        <w:rPr>
          <w:b w:val="0"/>
          <w:bCs/>
        </w:rPr>
      </w:pPr>
      <w:r>
        <w:rPr>
          <w:bCs/>
        </w:rPr>
        <w:lastRenderedPageBreak/>
        <w:t>Conclusion – Income Capitalization Approach</w:t>
      </w:r>
      <w:bookmarkEnd w:id="36"/>
    </w:p>
    <w:p w14:paraId="18F3E698" w14:textId="77777777" w:rsidR="00BB550B" w:rsidRDefault="00BB550B" w:rsidP="00BB550B">
      <w:pPr>
        <w:rPr>
          <w:sz w:val="20"/>
          <w:szCs w:val="20"/>
        </w:rPr>
      </w:pPr>
      <w:r>
        <w:t>An opinion of market value is indicated by the Direct Capitalization Method by dividing the net operating income (NOI), derived earlier in this section by the appropriate capitalization rate. Our conclusion via the Direct Capitalization Method is as follows</w:t>
      </w:r>
      <w:r>
        <w:rPr>
          <w:sz w:val="20"/>
          <w:szCs w:val="20"/>
        </w:rPr>
        <w:t>.</w:t>
      </w:r>
    </w:p>
    <w:p w14:paraId="5B0EEC21" w14:textId="6749ABCB" w:rsidR="00BB550B" w:rsidRPr="00244724" w:rsidRDefault="0000575E" w:rsidP="00BB550B">
      <w:pPr>
        <w:jc w:val="center"/>
        <w:rPr>
          <w:sz w:val="20"/>
          <w:szCs w:val="20"/>
        </w:rPr>
      </w:pPr>
      <w:r>
        <w:rPr>
          <w:b/>
        </w:rPr>
        <w:t>Direct Capitalization Method Value Conclusion: $4,900,000 ($249.59/SF), based on stabilized NOI of $355,014 capitalized at a 7.25% overall rate (OAR).</w:t>
      </w:r>
    </w:p>
    <w:p w14:paraId="6685A2B9" w14:textId="77777777" w:rsidR="00BB550B" w:rsidRDefault="00BB550B" w:rsidP="00BB550B">
      <w:pPr>
        <w:spacing w:before="120"/>
        <w:rPr>
          <w:b/>
          <w:bCs/>
          <w:sz w:val="32"/>
          <w:szCs w:val="32"/>
        </w:rPr>
        <w:sectPr w:rsidR="00BB550B" w:rsidSect="00BB55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C09343" w14:textId="77777777" w:rsidR="00966F2E" w:rsidRDefault="00122087">
      <w:pPr>
        <w:pStyle w:val="Heading1"/>
      </w:pPr>
      <w:r>
        <w:rPr>
          <w:rFonts w:ascii="Segoe UI" w:hAnsi="Segoe UI"/>
        </w:rPr>
        <w:lastRenderedPageBreak/>
        <w:t>Cost Approach</w:t>
      </w:r>
    </w:p>
    <w:p w14:paraId="09DE3514" w14:textId="77777777" w:rsidR="00966F2E" w:rsidRDefault="00122087">
      <w:r>
        <w:rPr>
          <w:rFonts w:ascii="Segoe UI" w:hAnsi="Segoe UI"/>
          <w:sz w:val="20"/>
        </w:rPr>
        <w:t>The cost approach develops an indication of value by estimating the current replacement cost new of the improvements, deducting accrued depreciation, and adding the estimated value of the underlying land. This approach is most reliable for relatively new improvements, such as the subject, where depreciation can be estimated with confidence.</w:t>
      </w:r>
    </w:p>
    <w:p w14:paraId="2CA6FB89" w14:textId="77777777" w:rsidR="00966F2E" w:rsidRDefault="00122087">
      <w:pPr>
        <w:pStyle w:val="Heading1"/>
      </w:pPr>
      <w:r>
        <w:rPr>
          <w:rFonts w:ascii="Segoe UI" w:hAnsi="Segoe UI"/>
        </w:rPr>
        <w:t>Replacement Cost New</w:t>
      </w:r>
    </w:p>
    <w:p w14:paraId="7FF4B1B8" w14:textId="0A883BED" w:rsidR="00966F2E" w:rsidRDefault="00122087" w:rsidP="00BB04B1">
      <w:pPr>
        <w:rPr>
          <w:rFonts w:ascii="Segoe UI" w:hAnsi="Segoe UI"/>
        </w:rPr>
      </w:pPr>
      <w:r>
        <w:rPr>
          <w:rFonts w:ascii="Segoe UI" w:hAnsi="Segoe UI"/>
          <w:sz w:val="20"/>
        </w:rPr>
        <w:t>Replacement cost new was estimated using the Marshall &amp; Swift/CoreLogic (MVS) calculator method, June 2024, for OCC Code [OCC CODE] -- Service Garages (Commercial/Repair), Building Class S (Building 1) / C (Buildings 2–4), Average quality.</w:t>
      </w:r>
    </w:p>
    <w:p w14:paraId="7F1740F0" w14:textId="1B9C717F" w:rsidR="00BB04B1" w:rsidRDefault="00BB04B1" w:rsidP="00BB04B1">
      <w:pPr>
        <w:jc w:val="center"/>
      </w:p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D9D9"/>
          </w:tcPr>
          <w:p>
            <w:r/>
            <w:r>
              <w:rPr>
                <w:b/>
                <w:sz w:val="18"/>
              </w:rPr>
              <w:t>Line Item</w:t>
            </w:r>
          </w:p>
        </w:tc>
        <w:tc>
          <w:tcPr>
            <w:tcW w:type="dxa" w:w="1872"/>
            <w:shd w:fill="D9D9D9"/>
          </w:tcPr>
          <w:p>
            <w:r/>
            <w:r>
              <w:rPr>
                <w:b/>
                <w:sz w:val="18"/>
              </w:rPr>
              <w:t>Bldg 1 (6,832 SF)</w:t>
            </w:r>
          </w:p>
        </w:tc>
        <w:tc>
          <w:tcPr>
            <w:tcW w:type="dxa" w:w="1872"/>
            <w:shd w:fill="D9D9D9"/>
          </w:tcPr>
          <w:p>
            <w:r/>
            <w:r>
              <w:rPr>
                <w:b/>
                <w:sz w:val="18"/>
              </w:rPr>
              <w:t>Bldg 2 (6,400 SF)</w:t>
            </w:r>
          </w:p>
        </w:tc>
        <w:tc>
          <w:tcPr>
            <w:tcW w:type="dxa" w:w="1872"/>
            <w:shd w:fill="D9D9D9"/>
          </w:tcPr>
          <w:p>
            <w:r/>
            <w:r>
              <w:rPr>
                <w:b/>
                <w:sz w:val="18"/>
              </w:rPr>
              <w:t>Bldg 3 (4,000 SF)</w:t>
            </w:r>
          </w:p>
        </w:tc>
        <w:tc>
          <w:tcPr>
            <w:tcW w:type="dxa" w:w="1872"/>
            <w:shd w:fill="D9D9D9"/>
          </w:tcPr>
          <w:p>
            <w:r/>
            <w:r>
              <w:rPr>
                <w:b/>
                <w:sz w:val="18"/>
              </w:rPr>
              <w:t>Bldg 4 (2,400 SF)</w:t>
            </w:r>
          </w:p>
        </w:tc>
      </w:tr>
      <w:tr>
        <w:tc>
          <w:tcPr>
            <w:tcW w:type="dxa" w:w="1872"/>
          </w:tcPr>
          <w:p>
            <w:r/>
            <w:r>
              <w:rPr>
                <w:b/>
                <w:sz w:val="18"/>
              </w:rPr>
              <w:t>Occupancy (MVS)</w:t>
            </w:r>
          </w:p>
        </w:tc>
        <w:tc>
          <w:tcPr>
            <w:tcW w:type="dxa" w:w="1872"/>
          </w:tcPr>
          <w:p>
            <w:r/>
            <w:r>
              <w:rPr>
                <w:b w:val="0"/>
                <w:sz w:val="18"/>
              </w:rPr>
              <w:t>Industrial Flex (Mall)</w:t>
            </w:r>
          </w:p>
        </w:tc>
        <w:tc>
          <w:tcPr>
            <w:tcW w:type="dxa" w:w="1872"/>
          </w:tcPr>
          <w:p>
            <w:r/>
            <w:r>
              <w:rPr>
                <w:b w:val="0"/>
                <w:sz w:val="18"/>
              </w:rPr>
              <w:t>Service Garage</w:t>
            </w:r>
          </w:p>
        </w:tc>
        <w:tc>
          <w:tcPr>
            <w:tcW w:type="dxa" w:w="1872"/>
          </w:tcPr>
          <w:p>
            <w:r/>
            <w:r>
              <w:rPr>
                <w:b w:val="0"/>
                <w:sz w:val="18"/>
              </w:rPr>
              <w:t>Service Garage</w:t>
            </w:r>
          </w:p>
        </w:tc>
        <w:tc>
          <w:tcPr>
            <w:tcW w:type="dxa" w:w="1872"/>
          </w:tcPr>
          <w:p>
            <w:r/>
            <w:r>
              <w:rPr>
                <w:b w:val="0"/>
                <w:sz w:val="18"/>
              </w:rPr>
              <w:t>Service Garage</w:t>
            </w:r>
          </w:p>
        </w:tc>
      </w:tr>
      <w:tr>
        <w:tc>
          <w:tcPr>
            <w:tcW w:type="dxa" w:w="1872"/>
          </w:tcPr>
          <w:p>
            <w:r/>
            <w:r>
              <w:rPr>
                <w:b/>
                <w:sz w:val="18"/>
              </w:rPr>
              <w:t>Building Class / Quality</w:t>
            </w:r>
          </w:p>
        </w:tc>
        <w:tc>
          <w:tcPr>
            <w:tcW w:type="dxa" w:w="1872"/>
          </w:tcPr>
          <w:p>
            <w:r/>
            <w:r>
              <w:rPr>
                <w:b w:val="0"/>
                <w:sz w:val="18"/>
              </w:rPr>
              <w:t>S / Average</w:t>
            </w:r>
          </w:p>
        </w:tc>
        <w:tc>
          <w:tcPr>
            <w:tcW w:type="dxa" w:w="1872"/>
          </w:tcPr>
          <w:p>
            <w:r/>
            <w:r>
              <w:rPr>
                <w:b w:val="0"/>
                <w:sz w:val="18"/>
              </w:rPr>
              <w:t>C / Average</w:t>
            </w:r>
          </w:p>
        </w:tc>
        <w:tc>
          <w:tcPr>
            <w:tcW w:type="dxa" w:w="1872"/>
          </w:tcPr>
          <w:p>
            <w:r/>
            <w:r>
              <w:rPr>
                <w:b w:val="0"/>
                <w:sz w:val="18"/>
              </w:rPr>
              <w:t>C / Average</w:t>
            </w:r>
          </w:p>
        </w:tc>
        <w:tc>
          <w:tcPr>
            <w:tcW w:type="dxa" w:w="1872"/>
          </w:tcPr>
          <w:p>
            <w:r/>
            <w:r>
              <w:rPr>
                <w:b w:val="0"/>
                <w:sz w:val="18"/>
              </w:rPr>
              <w:t>C / Average</w:t>
            </w:r>
          </w:p>
        </w:tc>
      </w:tr>
      <w:tr>
        <w:tc>
          <w:tcPr>
            <w:tcW w:type="dxa" w:w="1872"/>
          </w:tcPr>
          <w:p>
            <w:r/>
            <w:r>
              <w:rPr>
                <w:b/>
                <w:sz w:val="18"/>
              </w:rPr>
              <w:t>Base Cost ($/SF)</w:t>
            </w:r>
          </w:p>
        </w:tc>
        <w:tc>
          <w:tcPr>
            <w:tcW w:type="dxa" w:w="1872"/>
          </w:tcPr>
          <w:p>
            <w:r/>
            <w:r>
              <w:rPr>
                <w:b w:val="0"/>
                <w:sz w:val="18"/>
              </w:rPr>
              <w:t>$67.00</w:t>
            </w:r>
          </w:p>
        </w:tc>
        <w:tc>
          <w:tcPr>
            <w:tcW w:type="dxa" w:w="1872"/>
          </w:tcPr>
          <w:p>
            <w:r/>
            <w:r>
              <w:rPr>
                <w:b w:val="0"/>
                <w:sz w:val="18"/>
              </w:rPr>
              <w:t>$79.50</w:t>
            </w:r>
          </w:p>
        </w:tc>
        <w:tc>
          <w:tcPr>
            <w:tcW w:type="dxa" w:w="1872"/>
          </w:tcPr>
          <w:p>
            <w:r/>
            <w:r>
              <w:rPr>
                <w:b w:val="0"/>
                <w:sz w:val="18"/>
              </w:rPr>
              <w:t>$79.50</w:t>
            </w:r>
          </w:p>
        </w:tc>
        <w:tc>
          <w:tcPr>
            <w:tcW w:type="dxa" w:w="1872"/>
          </w:tcPr>
          <w:p>
            <w:r/>
            <w:r>
              <w:rPr>
                <w:b w:val="0"/>
                <w:sz w:val="18"/>
              </w:rPr>
              <w:t>$79.50</w:t>
            </w:r>
          </w:p>
        </w:tc>
      </w:tr>
      <w:tr>
        <w:tc>
          <w:tcPr>
            <w:tcW w:type="dxa" w:w="1872"/>
          </w:tcPr>
          <w:p>
            <w:r/>
            <w:r>
              <w:rPr>
                <w:b/>
                <w:sz w:val="18"/>
              </w:rPr>
              <w:t>Story-Height Multiplier</w:t>
            </w:r>
          </w:p>
        </w:tc>
        <w:tc>
          <w:tcPr>
            <w:tcW w:type="dxa" w:w="1872"/>
          </w:tcPr>
          <w:p>
            <w:r/>
            <w:r>
              <w:rPr>
                <w:b w:val="0"/>
                <w:sz w:val="18"/>
              </w:rPr>
              <w:t>1.133</w:t>
            </w:r>
          </w:p>
        </w:tc>
        <w:tc>
          <w:tcPr>
            <w:tcW w:type="dxa" w:w="1872"/>
          </w:tcPr>
          <w:p>
            <w:r/>
            <w:r>
              <w:rPr>
                <w:b w:val="0"/>
                <w:sz w:val="18"/>
              </w:rPr>
              <w:t>1.041</w:t>
            </w:r>
          </w:p>
        </w:tc>
        <w:tc>
          <w:tcPr>
            <w:tcW w:type="dxa" w:w="1872"/>
          </w:tcPr>
          <w:p>
            <w:r/>
            <w:r>
              <w:rPr>
                <w:b w:val="0"/>
                <w:sz w:val="18"/>
              </w:rPr>
              <w:t>1.041</w:t>
            </w:r>
          </w:p>
        </w:tc>
        <w:tc>
          <w:tcPr>
            <w:tcW w:type="dxa" w:w="1872"/>
          </w:tcPr>
          <w:p>
            <w:r/>
            <w:r>
              <w:rPr>
                <w:b w:val="0"/>
                <w:sz w:val="18"/>
              </w:rPr>
              <w:t>1.041</w:t>
            </w:r>
          </w:p>
        </w:tc>
      </w:tr>
      <w:tr>
        <w:tc>
          <w:tcPr>
            <w:tcW w:type="dxa" w:w="1872"/>
          </w:tcPr>
          <w:p>
            <w:r/>
            <w:r>
              <w:rPr>
                <w:b/>
                <w:sz w:val="18"/>
              </w:rPr>
              <w:t>Adjusted Building Cost</w:t>
            </w:r>
          </w:p>
        </w:tc>
        <w:tc>
          <w:tcPr>
            <w:tcW w:type="dxa" w:w="1872"/>
          </w:tcPr>
          <w:p>
            <w:r/>
            <w:r>
              <w:rPr>
                <w:b w:val="0"/>
                <w:sz w:val="18"/>
              </w:rPr>
              <w:t>$582,117</w:t>
            </w:r>
          </w:p>
        </w:tc>
        <w:tc>
          <w:tcPr>
            <w:tcW w:type="dxa" w:w="1872"/>
          </w:tcPr>
          <w:p>
            <w:r/>
            <w:r>
              <w:rPr>
                <w:b w:val="0"/>
                <w:sz w:val="18"/>
              </w:rPr>
              <w:t>$559,155</w:t>
            </w:r>
          </w:p>
        </w:tc>
        <w:tc>
          <w:tcPr>
            <w:tcW w:type="dxa" w:w="1872"/>
          </w:tcPr>
          <w:p>
            <w:r/>
            <w:r>
              <w:rPr>
                <w:b w:val="0"/>
                <w:sz w:val="18"/>
              </w:rPr>
              <w:t>$349,472</w:t>
            </w:r>
          </w:p>
        </w:tc>
        <w:tc>
          <w:tcPr>
            <w:tcW w:type="dxa" w:w="1872"/>
          </w:tcPr>
          <w:p>
            <w:r/>
            <w:r>
              <w:rPr>
                <w:b w:val="0"/>
                <w:sz w:val="18"/>
              </w:rPr>
              <w:t>$209,683</w:t>
            </w:r>
          </w:p>
        </w:tc>
      </w:tr>
      <w:tr>
        <w:tc>
          <w:tcPr>
            <w:tcW w:type="dxa" w:w="1872"/>
          </w:tcPr>
          <w:p>
            <w:r/>
            <w:r>
              <w:rPr>
                <w:b/>
                <w:sz w:val="18"/>
              </w:rPr>
              <w:t>RCN (incl. current cost, local, entrepreneurial profit)</w:t>
            </w:r>
          </w:p>
        </w:tc>
        <w:tc>
          <w:tcPr>
            <w:tcW w:type="dxa" w:w="1872"/>
          </w:tcPr>
          <w:p>
            <w:r/>
            <w:r>
              <w:rPr>
                <w:b w:val="0"/>
                <w:sz w:val="18"/>
              </w:rPr>
              <w:t>$669,434</w:t>
            </w:r>
          </w:p>
        </w:tc>
        <w:tc>
          <w:tcPr>
            <w:tcW w:type="dxa" w:w="1872"/>
          </w:tcPr>
          <w:p>
            <w:r/>
            <w:r>
              <w:rPr>
                <w:b w:val="0"/>
                <w:sz w:val="18"/>
              </w:rPr>
              <w:t>$643,028</w:t>
            </w:r>
          </w:p>
        </w:tc>
        <w:tc>
          <w:tcPr>
            <w:tcW w:type="dxa" w:w="1872"/>
          </w:tcPr>
          <w:p>
            <w:r/>
            <w:r>
              <w:rPr>
                <w:b w:val="0"/>
                <w:sz w:val="18"/>
              </w:rPr>
              <w:t>$401,892</w:t>
            </w:r>
          </w:p>
        </w:tc>
        <w:tc>
          <w:tcPr>
            <w:tcW w:type="dxa" w:w="1872"/>
          </w:tcPr>
          <w:p>
            <w:r/>
            <w:r>
              <w:rPr>
                <w:b w:val="0"/>
                <w:sz w:val="18"/>
              </w:rPr>
              <w:t>$241,135</w:t>
            </w:r>
          </w:p>
        </w:tc>
      </w:tr>
    </w:tbl>
    <w:p w14:paraId="179E44C9" w14:textId="77777777" w:rsidR="00BB04B1" w:rsidRDefault="00122087" w:rsidP="00BB04B1">
      <w:pPr>
        <w:rPr>
          <w:rFonts w:ascii="Segoe UI" w:hAnsi="Segoe UI"/>
          <w:sz w:val="20"/>
        </w:rPr>
      </w:pPr>
      <w:r>
        <w:rPr>
          <w:rFonts w:ascii="Segoe UI" w:hAnsi="Segoe UI"/>
          <w:sz w:val="20"/>
        </w:rPr>
        <w:t>The subject was constructed in 1979 (actual age [X] years as of the 2025 appeal year) and is assigned an effective age of 45 years against a typical life expectancy of 35–40 years for a [CLASS], [QUALITY]-quality Service Garages (Commercial/Repair) per the MVS life-expectancy tables, indicating 80% physical depreciation (MVS percent-good floor). No functional or external obsolescence was identified/entered in the Cost Approach workbook (both set to 0%).</w:t>
      </w:r>
    </w:p>
    <w:p w14:paraId="70244686" w14:textId="1BA2881B" w:rsidR="0000026B" w:rsidRDefault="00BB04B1" w:rsidP="00BB04B1">
      <w:pPr>
        <w:jc w:val="center"/>
        <w:rPr>
          <w:rFonts w:ascii="Segoe UI" w:hAnsi="Segoe UI"/>
        </w:rPr>
      </w:p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D9D9"/>
          </w:tcPr>
          <w:p>
            <w:r/>
            <w:r>
              <w:rPr>
                <w:b/>
                <w:sz w:val="18"/>
              </w:rPr>
              <w:t>Building</w:t>
            </w:r>
          </w:p>
        </w:tc>
        <w:tc>
          <w:tcPr>
            <w:tcW w:type="dxa" w:w="1872"/>
            <w:shd w:fill="D9D9D9"/>
          </w:tcPr>
          <w:p>
            <w:r/>
            <w:r>
              <w:rPr>
                <w:b/>
                <w:sz w:val="18"/>
              </w:rPr>
              <w:t>RCN</w:t>
            </w:r>
          </w:p>
        </w:tc>
        <w:tc>
          <w:tcPr>
            <w:tcW w:type="dxa" w:w="1872"/>
            <w:shd w:fill="D9D9D9"/>
          </w:tcPr>
          <w:p>
            <w:r/>
            <w:r>
              <w:rPr>
                <w:b/>
                <w:sz w:val="18"/>
              </w:rPr>
              <w:t>Effective Age / Life</w:t>
            </w:r>
          </w:p>
        </w:tc>
        <w:tc>
          <w:tcPr>
            <w:tcW w:type="dxa" w:w="1872"/>
            <w:shd w:fill="D9D9D9"/>
          </w:tcPr>
          <w:p>
            <w:r/>
            <w:r>
              <w:rPr>
                <w:b/>
                <w:sz w:val="18"/>
              </w:rPr>
              <w:t>Physical Depr. %</w:t>
            </w:r>
          </w:p>
        </w:tc>
        <w:tc>
          <w:tcPr>
            <w:tcW w:type="dxa" w:w="1872"/>
            <w:shd w:fill="D9D9D9"/>
          </w:tcPr>
          <w:p>
            <w:r/>
            <w:r>
              <w:rPr>
                <w:b/>
                <w:sz w:val="18"/>
              </w:rPr>
              <w:t>Depreciated Value</w:t>
            </w:r>
          </w:p>
        </w:tc>
      </w:tr>
      <w:tr>
        <w:tc>
          <w:tcPr>
            <w:tcW w:type="dxa" w:w="1872"/>
          </w:tcPr>
          <w:p>
            <w:r/>
            <w:r>
              <w:rPr>
                <w:b w:val="0"/>
                <w:sz w:val="18"/>
              </w:rPr>
              <w:t>Building 1 (6,832 SF)</w:t>
            </w:r>
          </w:p>
        </w:tc>
        <w:tc>
          <w:tcPr>
            <w:tcW w:type="dxa" w:w="1872"/>
          </w:tcPr>
          <w:p>
            <w:r/>
            <w:r>
              <w:rPr>
                <w:b w:val="0"/>
                <w:sz w:val="18"/>
              </w:rPr>
              <w:t>$669,434</w:t>
            </w:r>
          </w:p>
        </w:tc>
        <w:tc>
          <w:tcPr>
            <w:tcW w:type="dxa" w:w="1872"/>
          </w:tcPr>
          <w:p>
            <w:r/>
            <w:r>
              <w:rPr>
                <w:b w:val="0"/>
                <w:sz w:val="18"/>
              </w:rPr>
              <w:t>45 / 40 yrs</w:t>
            </w:r>
          </w:p>
        </w:tc>
        <w:tc>
          <w:tcPr>
            <w:tcW w:type="dxa" w:w="1872"/>
          </w:tcPr>
          <w:p>
            <w:r/>
            <w:r>
              <w:rPr>
                <w:b w:val="0"/>
                <w:sz w:val="18"/>
              </w:rPr>
              <w:t>80%</w:t>
            </w:r>
          </w:p>
        </w:tc>
        <w:tc>
          <w:tcPr>
            <w:tcW w:type="dxa" w:w="1872"/>
          </w:tcPr>
          <w:p>
            <w:r/>
            <w:r>
              <w:rPr>
                <w:b w:val="0"/>
                <w:sz w:val="18"/>
              </w:rPr>
              <w:t>$133,887</w:t>
            </w:r>
          </w:p>
        </w:tc>
      </w:tr>
      <w:tr>
        <w:tc>
          <w:tcPr>
            <w:tcW w:type="dxa" w:w="1872"/>
          </w:tcPr>
          <w:p>
            <w:r/>
            <w:r>
              <w:rPr>
                <w:b w:val="0"/>
                <w:sz w:val="18"/>
              </w:rPr>
              <w:t>Building 2 (6,400 SF)</w:t>
            </w:r>
          </w:p>
        </w:tc>
        <w:tc>
          <w:tcPr>
            <w:tcW w:type="dxa" w:w="1872"/>
          </w:tcPr>
          <w:p>
            <w:r/>
            <w:r>
              <w:rPr>
                <w:b w:val="0"/>
                <w:sz w:val="18"/>
              </w:rPr>
              <w:t>$643,028</w:t>
            </w:r>
          </w:p>
        </w:tc>
        <w:tc>
          <w:tcPr>
            <w:tcW w:type="dxa" w:w="1872"/>
          </w:tcPr>
          <w:p>
            <w:r/>
            <w:r>
              <w:rPr>
                <w:b w:val="0"/>
                <w:sz w:val="18"/>
              </w:rPr>
              <w:t>45 / 35 yrs</w:t>
            </w:r>
          </w:p>
        </w:tc>
        <w:tc>
          <w:tcPr>
            <w:tcW w:type="dxa" w:w="1872"/>
          </w:tcPr>
          <w:p>
            <w:r/>
            <w:r>
              <w:rPr>
                <w:b w:val="0"/>
                <w:sz w:val="18"/>
              </w:rPr>
              <w:t>80%</w:t>
            </w:r>
          </w:p>
        </w:tc>
        <w:tc>
          <w:tcPr>
            <w:tcW w:type="dxa" w:w="1872"/>
          </w:tcPr>
          <w:p>
            <w:r/>
            <w:r>
              <w:rPr>
                <w:b w:val="0"/>
                <w:sz w:val="18"/>
              </w:rPr>
              <w:t>$128,606</w:t>
            </w:r>
          </w:p>
        </w:tc>
      </w:tr>
      <w:tr>
        <w:tc>
          <w:tcPr>
            <w:tcW w:type="dxa" w:w="1872"/>
          </w:tcPr>
          <w:p>
            <w:r/>
            <w:r>
              <w:rPr>
                <w:b w:val="0"/>
                <w:sz w:val="18"/>
              </w:rPr>
              <w:t>Building 3 (4,000 SF)</w:t>
            </w:r>
          </w:p>
        </w:tc>
        <w:tc>
          <w:tcPr>
            <w:tcW w:type="dxa" w:w="1872"/>
          </w:tcPr>
          <w:p>
            <w:r/>
            <w:r>
              <w:rPr>
                <w:b w:val="0"/>
                <w:sz w:val="18"/>
              </w:rPr>
              <w:t>$401,892</w:t>
            </w:r>
          </w:p>
        </w:tc>
        <w:tc>
          <w:tcPr>
            <w:tcW w:type="dxa" w:w="1872"/>
          </w:tcPr>
          <w:p>
            <w:r/>
            <w:r>
              <w:rPr>
                <w:b w:val="0"/>
                <w:sz w:val="18"/>
              </w:rPr>
              <w:t>45 / 35 yrs</w:t>
            </w:r>
          </w:p>
        </w:tc>
        <w:tc>
          <w:tcPr>
            <w:tcW w:type="dxa" w:w="1872"/>
          </w:tcPr>
          <w:p>
            <w:r/>
            <w:r>
              <w:rPr>
                <w:b w:val="0"/>
                <w:sz w:val="18"/>
              </w:rPr>
              <w:t>80%</w:t>
            </w:r>
          </w:p>
        </w:tc>
        <w:tc>
          <w:tcPr>
            <w:tcW w:type="dxa" w:w="1872"/>
          </w:tcPr>
          <w:p>
            <w:r/>
            <w:r>
              <w:rPr>
                <w:b w:val="0"/>
                <w:sz w:val="18"/>
              </w:rPr>
              <w:t>$80,378</w:t>
            </w:r>
          </w:p>
        </w:tc>
      </w:tr>
      <w:tr>
        <w:tc>
          <w:tcPr>
            <w:tcW w:type="dxa" w:w="1872"/>
          </w:tcPr>
          <w:p>
            <w:r/>
            <w:r>
              <w:rPr>
                <w:b w:val="0"/>
                <w:sz w:val="18"/>
              </w:rPr>
              <w:t>Building 4 (2,400 SF)</w:t>
            </w:r>
          </w:p>
        </w:tc>
        <w:tc>
          <w:tcPr>
            <w:tcW w:type="dxa" w:w="1872"/>
          </w:tcPr>
          <w:p>
            <w:r/>
            <w:r>
              <w:rPr>
                <w:b w:val="0"/>
                <w:sz w:val="18"/>
              </w:rPr>
              <w:t>$241,135</w:t>
            </w:r>
          </w:p>
        </w:tc>
        <w:tc>
          <w:tcPr>
            <w:tcW w:type="dxa" w:w="1872"/>
          </w:tcPr>
          <w:p>
            <w:r/>
            <w:r>
              <w:rPr>
                <w:b w:val="0"/>
                <w:sz w:val="18"/>
              </w:rPr>
              <w:t>45 / 35 yrs</w:t>
            </w:r>
          </w:p>
        </w:tc>
        <w:tc>
          <w:tcPr>
            <w:tcW w:type="dxa" w:w="1872"/>
          </w:tcPr>
          <w:p>
            <w:r/>
            <w:r>
              <w:rPr>
                <w:b w:val="0"/>
                <w:sz w:val="18"/>
              </w:rPr>
              <w:t>80%</w:t>
            </w:r>
          </w:p>
        </w:tc>
        <w:tc>
          <w:tcPr>
            <w:tcW w:type="dxa" w:w="1872"/>
          </w:tcPr>
          <w:p>
            <w:r/>
            <w:r>
              <w:rPr>
                <w:b w:val="0"/>
                <w:sz w:val="18"/>
              </w:rPr>
              <w:t>$48,227</w:t>
            </w:r>
          </w:p>
        </w:tc>
      </w:tr>
      <w:tr>
        <w:tc>
          <w:tcPr>
            <w:tcW w:type="dxa" w:w="1872"/>
          </w:tcPr>
          <w:p>
            <w:r/>
            <w:r>
              <w:rPr>
                <w:b/>
                <w:sz w:val="18"/>
              </w:rPr>
              <w:t>Total Depreciated Improvements</w:t>
            </w:r>
          </w:p>
        </w:tc>
        <w:tc>
          <w:tcPr>
            <w:tcW w:type="dxa" w:w="1872"/>
          </w:tcPr>
          <w:p>
            <w:r/>
            <w:r>
              <w:rPr>
                <w:b/>
                <w:sz w:val="18"/>
              </w:rPr>
            </w:r>
          </w:p>
        </w:tc>
        <w:tc>
          <w:tcPr>
            <w:tcW w:type="dxa" w:w="1872"/>
          </w:tcPr>
          <w:p>
            <w:r/>
            <w:r>
              <w:rPr>
                <w:b/>
                <w:sz w:val="18"/>
              </w:rPr>
            </w:r>
          </w:p>
        </w:tc>
        <w:tc>
          <w:tcPr>
            <w:tcW w:type="dxa" w:w="1872"/>
          </w:tcPr>
          <w:p>
            <w:r/>
            <w:r>
              <w:rPr>
                <w:b/>
                <w:sz w:val="18"/>
              </w:rPr>
            </w:r>
          </w:p>
        </w:tc>
        <w:tc>
          <w:tcPr>
            <w:tcW w:type="dxa" w:w="1872"/>
          </w:tcPr>
          <w:p>
            <w:r/>
            <w:r>
              <w:rPr>
                <w:b/>
                <w:sz w:val="18"/>
              </w:rPr>
              <w:t>$391,098</w:t>
            </w:r>
          </w:p>
        </w:tc>
      </w:tr>
    </w:tbl>
    <w:p w14:paraId="254006AE" w14:textId="1FE1D89C" w:rsidR="00966F2E" w:rsidRDefault="00122087">
      <w:pPr>
        <w:pStyle w:val="Heading1"/>
      </w:pPr>
      <w:r>
        <w:rPr>
          <w:rFonts w:ascii="Segoe UI" w:hAnsi="Segoe UI"/>
        </w:rPr>
        <w:lastRenderedPageBreak/>
        <w:t>Land Value</w:t>
      </w:r>
    </w:p>
    <w:p w14:paraId="244CF656" w14:textId="63CCBAB4" w:rsidR="00966F2E" w:rsidRDefault="00122087">
      <w:r>
        <w:rPr>
          <w:i w:val="0"/>
        </w:rPr>
        <w:t>Four industrial land sales in Aurora/Commerce City/Denver, ranging from $11.71 to $18.01/SF (average $15.07/SF, median $15.28/SF), were analyzed against the subject's 522,720 SF (12.00 AC) I-2 site. After qualitative adjustment, an indicated land value of $11.50/SF was concluded — near the low end of the comparable range. The Value Analysis workbook notes this comparable set was carried over from a previous version of the tab and should be re-confirmed against the subject.</w:t>
      </w:r>
    </w:p>
    <w:p w14:paraId="0E291DB8" w14:textId="5920842E" w:rsidR="00966F2E" w:rsidRDefault="0000026B">
      <w:pPr>
        <w:spacing w:before="80"/>
      </w:p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D9D9"/>
          </w:tcPr>
          <w:p>
            <w:r/>
            <w:r>
              <w:rPr>
                <w:b/>
                <w:sz w:val="18"/>
              </w:rPr>
            </w:r>
          </w:p>
        </w:tc>
        <w:tc>
          <w:tcPr>
            <w:tcW w:type="dxa" w:w="1560"/>
            <w:shd w:fill="D9D9D9"/>
          </w:tcPr>
          <w:p>
            <w:r/>
            <w:r>
              <w:rPr>
                <w:b/>
                <w:sz w:val="18"/>
              </w:rPr>
              <w:t>Subject</w:t>
            </w:r>
          </w:p>
        </w:tc>
        <w:tc>
          <w:tcPr>
            <w:tcW w:type="dxa" w:w="1560"/>
            <w:shd w:fill="D9D9D9"/>
          </w:tcPr>
          <w:p>
            <w:r/>
            <w:r>
              <w:rPr>
                <w:b/>
                <w:sz w:val="18"/>
              </w:rPr>
              <w:t>Sale 1</w:t>
            </w:r>
          </w:p>
        </w:tc>
        <w:tc>
          <w:tcPr>
            <w:tcW w:type="dxa" w:w="1560"/>
            <w:shd w:fill="D9D9D9"/>
          </w:tcPr>
          <w:p>
            <w:r/>
            <w:r>
              <w:rPr>
                <w:b/>
                <w:sz w:val="18"/>
              </w:rPr>
              <w:t>Sale 2</w:t>
            </w:r>
          </w:p>
        </w:tc>
        <w:tc>
          <w:tcPr>
            <w:tcW w:type="dxa" w:w="1560"/>
            <w:shd w:fill="D9D9D9"/>
          </w:tcPr>
          <w:p>
            <w:r/>
            <w:r>
              <w:rPr>
                <w:b/>
                <w:sz w:val="18"/>
              </w:rPr>
              <w:t>Sale 3</w:t>
            </w:r>
          </w:p>
        </w:tc>
        <w:tc>
          <w:tcPr>
            <w:tcW w:type="dxa" w:w="1560"/>
            <w:shd w:fill="D9D9D9"/>
          </w:tcPr>
          <w:p>
            <w:r/>
            <w:r>
              <w:rPr>
                <w:b/>
                <w:sz w:val="18"/>
              </w:rPr>
              <w:t>Sale 4</w:t>
            </w:r>
          </w:p>
        </w:tc>
      </w:tr>
      <w:tr>
        <w:tc>
          <w:tcPr>
            <w:tcW w:type="dxa" w:w="1560"/>
          </w:tcPr>
          <w:p>
            <w:r/>
            <w:r>
              <w:rPr>
                <w:b/>
                <w:sz w:val="18"/>
              </w:rPr>
              <w:t>Address</w:t>
            </w:r>
          </w:p>
        </w:tc>
        <w:tc>
          <w:tcPr>
            <w:tcW w:type="dxa" w:w="1560"/>
          </w:tcPr>
          <w:p>
            <w:r/>
            <w:r>
              <w:rPr>
                <w:b w:val="0"/>
                <w:sz w:val="18"/>
              </w:rPr>
              <w:t>20700 Smith Road</w:t>
            </w:r>
          </w:p>
        </w:tc>
        <w:tc>
          <w:tcPr>
            <w:tcW w:type="dxa" w:w="1560"/>
          </w:tcPr>
          <w:p>
            <w:r/>
            <w:r>
              <w:rPr>
                <w:b w:val="0"/>
                <w:sz w:val="18"/>
              </w:rPr>
              <w:t>1100 W 64th Avenue</w:t>
            </w:r>
          </w:p>
        </w:tc>
        <w:tc>
          <w:tcPr>
            <w:tcW w:type="dxa" w:w="1560"/>
          </w:tcPr>
          <w:p>
            <w:r/>
            <w:r>
              <w:rPr>
                <w:b w:val="0"/>
                <w:sz w:val="18"/>
              </w:rPr>
              <w:t>18151 E 6th Ave</w:t>
            </w:r>
          </w:p>
        </w:tc>
        <w:tc>
          <w:tcPr>
            <w:tcW w:type="dxa" w:w="1560"/>
          </w:tcPr>
          <w:p>
            <w:r/>
            <w:r>
              <w:rPr>
                <w:b w:val="0"/>
                <w:sz w:val="18"/>
              </w:rPr>
              <w:t>8705 Rosemary Street</w:t>
            </w:r>
          </w:p>
        </w:tc>
        <w:tc>
          <w:tcPr>
            <w:tcW w:type="dxa" w:w="1560"/>
          </w:tcPr>
          <w:p>
            <w:r/>
            <w:r>
              <w:rPr>
                <w:b w:val="0"/>
                <w:sz w:val="18"/>
              </w:rPr>
              <w:t>5380 N Brighton Blvd</w:t>
            </w:r>
          </w:p>
        </w:tc>
      </w:tr>
      <w:tr>
        <w:tc>
          <w:tcPr>
            <w:tcW w:type="dxa" w:w="1560"/>
          </w:tcPr>
          <w:p>
            <w:r/>
            <w:r>
              <w:rPr>
                <w:b/>
                <w:sz w:val="18"/>
              </w:rPr>
              <w:t>City</w:t>
            </w:r>
          </w:p>
        </w:tc>
        <w:tc>
          <w:tcPr>
            <w:tcW w:type="dxa" w:w="1560"/>
          </w:tcPr>
          <w:p>
            <w:r/>
            <w:r>
              <w:rPr>
                <w:b w:val="0"/>
                <w:sz w:val="18"/>
              </w:rPr>
              <w:t>Aurora, CO</w:t>
            </w:r>
          </w:p>
        </w:tc>
        <w:tc>
          <w:tcPr>
            <w:tcW w:type="dxa" w:w="1560"/>
          </w:tcPr>
          <w:p>
            <w:r/>
            <w:r>
              <w:rPr>
                <w:b w:val="0"/>
                <w:sz w:val="18"/>
              </w:rPr>
              <w:t>Denver, CO</w:t>
            </w:r>
          </w:p>
        </w:tc>
        <w:tc>
          <w:tcPr>
            <w:tcW w:type="dxa" w:w="1560"/>
          </w:tcPr>
          <w:p>
            <w:r/>
            <w:r>
              <w:rPr>
                <w:b w:val="0"/>
                <w:sz w:val="18"/>
              </w:rPr>
              <w:t>Aurora, CO</w:t>
            </w:r>
          </w:p>
        </w:tc>
        <w:tc>
          <w:tcPr>
            <w:tcW w:type="dxa" w:w="1560"/>
          </w:tcPr>
          <w:p>
            <w:r/>
            <w:r>
              <w:rPr>
                <w:b w:val="0"/>
                <w:sz w:val="18"/>
              </w:rPr>
              <w:t>Commerce City, CO</w:t>
            </w:r>
          </w:p>
        </w:tc>
        <w:tc>
          <w:tcPr>
            <w:tcW w:type="dxa" w:w="1560"/>
          </w:tcPr>
          <w:p>
            <w:r/>
            <w:r>
              <w:rPr>
                <w:b w:val="0"/>
                <w:sz w:val="18"/>
              </w:rPr>
              <w:t>Denver, CO</w:t>
            </w:r>
          </w:p>
        </w:tc>
      </w:tr>
      <w:tr>
        <w:tc>
          <w:tcPr>
            <w:tcW w:type="dxa" w:w="1560"/>
          </w:tcPr>
          <w:p>
            <w:r/>
            <w:r>
              <w:rPr>
                <w:b/>
                <w:sz w:val="18"/>
              </w:rPr>
              <w:t>Sale Date</w:t>
            </w:r>
          </w:p>
        </w:tc>
        <w:tc>
          <w:tcPr>
            <w:tcW w:type="dxa" w:w="1560"/>
          </w:tcPr>
          <w:p>
            <w:r/>
            <w:r>
              <w:rPr>
                <w:b w:val="0"/>
                <w:sz w:val="18"/>
              </w:rPr>
              <w:t>N/A</w:t>
            </w:r>
          </w:p>
        </w:tc>
        <w:tc>
          <w:tcPr>
            <w:tcW w:type="dxa" w:w="1560"/>
          </w:tcPr>
          <w:p>
            <w:r/>
            <w:r>
              <w:rPr>
                <w:b w:val="0"/>
                <w:sz w:val="18"/>
              </w:rPr>
              <w:t>6/2/2022</w:t>
            </w:r>
          </w:p>
        </w:tc>
        <w:tc>
          <w:tcPr>
            <w:tcW w:type="dxa" w:w="1560"/>
          </w:tcPr>
          <w:p>
            <w:r/>
            <w:r>
              <w:rPr>
                <w:b w:val="0"/>
                <w:sz w:val="18"/>
              </w:rPr>
              <w:t>1/15/2021</w:t>
            </w:r>
          </w:p>
        </w:tc>
        <w:tc>
          <w:tcPr>
            <w:tcW w:type="dxa" w:w="1560"/>
          </w:tcPr>
          <w:p>
            <w:r/>
            <w:r>
              <w:rPr>
                <w:b w:val="0"/>
                <w:sz w:val="18"/>
              </w:rPr>
              <w:t>1/12/2024</w:t>
            </w:r>
          </w:p>
        </w:tc>
        <w:tc>
          <w:tcPr>
            <w:tcW w:type="dxa" w:w="1560"/>
          </w:tcPr>
          <w:p>
            <w:r/>
            <w:r>
              <w:rPr>
                <w:b w:val="0"/>
                <w:sz w:val="18"/>
              </w:rPr>
              <w:t>3/4/2022</w:t>
            </w:r>
          </w:p>
        </w:tc>
      </w:tr>
      <w:tr>
        <w:tc>
          <w:tcPr>
            <w:tcW w:type="dxa" w:w="1560"/>
          </w:tcPr>
          <w:p>
            <w:r/>
            <w:r>
              <w:rPr>
                <w:b/>
                <w:sz w:val="18"/>
              </w:rPr>
              <w:t>Sale Price</w:t>
            </w:r>
          </w:p>
        </w:tc>
        <w:tc>
          <w:tcPr>
            <w:tcW w:type="dxa" w:w="1560"/>
          </w:tcPr>
          <w:p>
            <w:r/>
            <w:r>
              <w:rPr>
                <w:b w:val="0"/>
                <w:sz w:val="18"/>
              </w:rPr>
              <w:t>N/A</w:t>
            </w:r>
          </w:p>
        </w:tc>
        <w:tc>
          <w:tcPr>
            <w:tcW w:type="dxa" w:w="1560"/>
          </w:tcPr>
          <w:p>
            <w:r/>
            <w:r>
              <w:rPr>
                <w:b w:val="0"/>
                <w:sz w:val="18"/>
              </w:rPr>
              <w:t>$9,570,000</w:t>
            </w:r>
          </w:p>
        </w:tc>
        <w:tc>
          <w:tcPr>
            <w:tcW w:type="dxa" w:w="1560"/>
          </w:tcPr>
          <w:p>
            <w:r/>
            <w:r>
              <w:rPr>
                <w:b w:val="0"/>
                <w:sz w:val="18"/>
              </w:rPr>
              <w:t>$7,300,000</w:t>
            </w:r>
          </w:p>
        </w:tc>
        <w:tc>
          <w:tcPr>
            <w:tcW w:type="dxa" w:w="1560"/>
          </w:tcPr>
          <w:p>
            <w:r/>
            <w:r>
              <w:rPr>
                <w:b w:val="0"/>
                <w:sz w:val="18"/>
              </w:rPr>
              <w:t>$3,500,000</w:t>
            </w:r>
          </w:p>
        </w:tc>
        <w:tc>
          <w:tcPr>
            <w:tcW w:type="dxa" w:w="1560"/>
          </w:tcPr>
          <w:p>
            <w:r/>
            <w:r>
              <w:rPr>
                <w:b w:val="0"/>
                <w:sz w:val="18"/>
              </w:rPr>
              <w:t>$7,000,000</w:t>
            </w:r>
          </w:p>
        </w:tc>
      </w:tr>
      <w:tr>
        <w:tc>
          <w:tcPr>
            <w:tcW w:type="dxa" w:w="1560"/>
          </w:tcPr>
          <w:p>
            <w:r/>
            <w:r>
              <w:rPr>
                <w:b/>
                <w:sz w:val="18"/>
              </w:rPr>
              <w:t>Site Size (SF)</w:t>
            </w:r>
          </w:p>
        </w:tc>
        <w:tc>
          <w:tcPr>
            <w:tcW w:type="dxa" w:w="1560"/>
          </w:tcPr>
          <w:p>
            <w:r/>
            <w:r>
              <w:rPr>
                <w:b w:val="0"/>
                <w:sz w:val="18"/>
              </w:rPr>
              <w:t>522,720</w:t>
            </w:r>
          </w:p>
        </w:tc>
        <w:tc>
          <w:tcPr>
            <w:tcW w:type="dxa" w:w="1560"/>
          </w:tcPr>
          <w:p>
            <w:r/>
            <w:r>
              <w:rPr>
                <w:b w:val="0"/>
                <w:sz w:val="18"/>
              </w:rPr>
              <w:t>531,432</w:t>
            </w:r>
          </w:p>
        </w:tc>
        <w:tc>
          <w:tcPr>
            <w:tcW w:type="dxa" w:w="1560"/>
          </w:tcPr>
          <w:p>
            <w:r/>
            <w:r>
              <w:rPr>
                <w:b w:val="0"/>
                <w:sz w:val="18"/>
              </w:rPr>
              <w:t>623,649</w:t>
            </w:r>
          </w:p>
        </w:tc>
        <w:tc>
          <w:tcPr>
            <w:tcW w:type="dxa" w:w="1560"/>
          </w:tcPr>
          <w:p>
            <w:r/>
            <w:r>
              <w:rPr>
                <w:b w:val="0"/>
                <w:sz w:val="18"/>
              </w:rPr>
              <w:t>242,586</w:t>
            </w:r>
          </w:p>
        </w:tc>
        <w:tc>
          <w:tcPr>
            <w:tcW w:type="dxa" w:w="1560"/>
          </w:tcPr>
          <w:p>
            <w:r/>
            <w:r>
              <w:rPr>
                <w:b w:val="0"/>
                <w:sz w:val="18"/>
              </w:rPr>
              <w:t>434,000</w:t>
            </w:r>
          </w:p>
        </w:tc>
      </w:tr>
      <w:tr>
        <w:tc>
          <w:tcPr>
            <w:tcW w:type="dxa" w:w="1560"/>
          </w:tcPr>
          <w:p>
            <w:r/>
            <w:r>
              <w:rPr>
                <w:b/>
                <w:sz w:val="18"/>
              </w:rPr>
              <w:t>Site Size (AC)</w:t>
            </w:r>
          </w:p>
        </w:tc>
        <w:tc>
          <w:tcPr>
            <w:tcW w:type="dxa" w:w="1560"/>
          </w:tcPr>
          <w:p>
            <w:r/>
            <w:r>
              <w:rPr>
                <w:b w:val="0"/>
                <w:sz w:val="18"/>
              </w:rPr>
              <w:t>12.00</w:t>
            </w:r>
          </w:p>
        </w:tc>
        <w:tc>
          <w:tcPr>
            <w:tcW w:type="dxa" w:w="1560"/>
          </w:tcPr>
          <w:p>
            <w:r/>
            <w:r>
              <w:rPr>
                <w:b w:val="0"/>
                <w:sz w:val="18"/>
              </w:rPr>
              <w:t>12.20</w:t>
            </w:r>
          </w:p>
        </w:tc>
        <w:tc>
          <w:tcPr>
            <w:tcW w:type="dxa" w:w="1560"/>
          </w:tcPr>
          <w:p>
            <w:r/>
            <w:r>
              <w:rPr>
                <w:b w:val="0"/>
                <w:sz w:val="18"/>
              </w:rPr>
              <w:t>14.32</w:t>
            </w:r>
          </w:p>
        </w:tc>
        <w:tc>
          <w:tcPr>
            <w:tcW w:type="dxa" w:w="1560"/>
          </w:tcPr>
          <w:p>
            <w:r/>
            <w:r>
              <w:rPr>
                <w:b w:val="0"/>
                <w:sz w:val="18"/>
              </w:rPr>
              <w:t>5.57</w:t>
            </w:r>
          </w:p>
        </w:tc>
        <w:tc>
          <w:tcPr>
            <w:tcW w:type="dxa" w:w="1560"/>
          </w:tcPr>
          <w:p>
            <w:r/>
            <w:r>
              <w:rPr>
                <w:b w:val="0"/>
                <w:sz w:val="18"/>
              </w:rPr>
              <w:t>9.96</w:t>
            </w:r>
          </w:p>
        </w:tc>
      </w:tr>
      <w:tr>
        <w:tc>
          <w:tcPr>
            <w:tcW w:type="dxa" w:w="1560"/>
          </w:tcPr>
          <w:p>
            <w:r/>
            <w:r>
              <w:rPr>
                <w:b/>
                <w:sz w:val="18"/>
              </w:rPr>
              <w:t>Zoning</w:t>
            </w:r>
          </w:p>
        </w:tc>
        <w:tc>
          <w:tcPr>
            <w:tcW w:type="dxa" w:w="1560"/>
          </w:tcPr>
          <w:p>
            <w:r/>
            <w:r>
              <w:rPr>
                <w:b w:val="0"/>
                <w:sz w:val="18"/>
              </w:rPr>
              <w:t>I-2</w:t>
            </w:r>
          </w:p>
        </w:tc>
        <w:tc>
          <w:tcPr>
            <w:tcW w:type="dxa" w:w="1560"/>
          </w:tcPr>
          <w:p>
            <w:r/>
            <w:r>
              <w:rPr>
                <w:b w:val="0"/>
                <w:sz w:val="18"/>
              </w:rPr>
              <w:t>I-2</w:t>
            </w:r>
          </w:p>
        </w:tc>
        <w:tc>
          <w:tcPr>
            <w:tcW w:type="dxa" w:w="1560"/>
          </w:tcPr>
          <w:p>
            <w:r/>
            <w:r>
              <w:rPr>
                <w:b w:val="0"/>
                <w:sz w:val="18"/>
              </w:rPr>
              <w:t>I-1</w:t>
            </w:r>
          </w:p>
        </w:tc>
        <w:tc>
          <w:tcPr>
            <w:tcW w:type="dxa" w:w="1560"/>
          </w:tcPr>
          <w:p>
            <w:r/>
            <w:r>
              <w:rPr>
                <w:b w:val="0"/>
                <w:sz w:val="18"/>
              </w:rPr>
              <w:t>I-1</w:t>
            </w:r>
          </w:p>
        </w:tc>
        <w:tc>
          <w:tcPr>
            <w:tcW w:type="dxa" w:w="1560"/>
          </w:tcPr>
          <w:p>
            <w:r/>
            <w:r>
              <w:rPr>
                <w:b w:val="0"/>
                <w:sz w:val="18"/>
              </w:rPr>
              <w:t>I-B / I-3</w:t>
            </w:r>
          </w:p>
        </w:tc>
      </w:tr>
      <w:tr>
        <w:tc>
          <w:tcPr>
            <w:tcW w:type="dxa" w:w="1560"/>
          </w:tcPr>
          <w:p>
            <w:r/>
            <w:r>
              <w:rPr>
                <w:b/>
                <w:sz w:val="18"/>
              </w:rPr>
              <w:t>Unadjusted Price / SF</w:t>
            </w:r>
          </w:p>
        </w:tc>
        <w:tc>
          <w:tcPr>
            <w:tcW w:type="dxa" w:w="1560"/>
          </w:tcPr>
          <w:p>
            <w:r/>
            <w:r>
              <w:rPr>
                <w:b w:val="0"/>
                <w:sz w:val="18"/>
              </w:rPr>
              <w:t>N/A</w:t>
            </w:r>
          </w:p>
        </w:tc>
        <w:tc>
          <w:tcPr>
            <w:tcW w:type="dxa" w:w="1560"/>
          </w:tcPr>
          <w:p>
            <w:r/>
            <w:r>
              <w:rPr>
                <w:b w:val="0"/>
                <w:sz w:val="18"/>
              </w:rPr>
              <w:t>$18.01</w:t>
            </w:r>
          </w:p>
        </w:tc>
        <w:tc>
          <w:tcPr>
            <w:tcW w:type="dxa" w:w="1560"/>
          </w:tcPr>
          <w:p>
            <w:r/>
            <w:r>
              <w:rPr>
                <w:b w:val="0"/>
                <w:sz w:val="18"/>
              </w:rPr>
              <w:t>$11.71</w:t>
            </w:r>
          </w:p>
        </w:tc>
        <w:tc>
          <w:tcPr>
            <w:tcW w:type="dxa" w:w="1560"/>
          </w:tcPr>
          <w:p>
            <w:r/>
            <w:r>
              <w:rPr>
                <w:b w:val="0"/>
                <w:sz w:val="18"/>
              </w:rPr>
              <w:t>$14.43</w:t>
            </w:r>
          </w:p>
        </w:tc>
        <w:tc>
          <w:tcPr>
            <w:tcW w:type="dxa" w:w="1560"/>
          </w:tcPr>
          <w:p>
            <w:r/>
            <w:r>
              <w:rPr>
                <w:b w:val="0"/>
                <w:sz w:val="18"/>
              </w:rPr>
              <w:t>$16.13</w:t>
            </w:r>
          </w:p>
        </w:tc>
      </w:tr>
    </w:tbl>
    <w:p w14:paraId="4A2F65B3" w14:textId="7FA47D94" w:rsidR="0000026B" w:rsidRDefault="0000026B">
      <w:pPr>
        <w:pStyle w:val="Heading1"/>
        <w:rPr>
          <w:rFonts w:ascii="Segoe UI" w:hAnsi="Segoe UI"/>
        </w:rPr>
      </w:pPr>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Indicated Value per SF</w:t>
            </w:r>
          </w:p>
        </w:tc>
        <w:tc>
          <w:tcPr>
            <w:tcW w:type="dxa" w:w="4680"/>
          </w:tcPr>
          <w:p>
            <w:r/>
            <w:r>
              <w:rPr>
                <w:b w:val="0"/>
                <w:sz w:val="20"/>
              </w:rPr>
              <w:t>$11.50</w:t>
            </w:r>
          </w:p>
        </w:tc>
      </w:tr>
      <w:tr>
        <w:tc>
          <w:tcPr>
            <w:tcW w:type="dxa" w:w="4680"/>
          </w:tcPr>
          <w:p>
            <w:r/>
            <w:r>
              <w:rPr>
                <w:b/>
                <w:sz w:val="20"/>
              </w:rPr>
              <w:t>Land Area (SF)</w:t>
            </w:r>
          </w:p>
        </w:tc>
        <w:tc>
          <w:tcPr>
            <w:tcW w:type="dxa" w:w="4680"/>
          </w:tcPr>
          <w:p>
            <w:r/>
            <w:r>
              <w:rPr>
                <w:b w:val="0"/>
                <w:sz w:val="20"/>
              </w:rPr>
              <w:t>522,720</w:t>
            </w:r>
          </w:p>
        </w:tc>
      </w:tr>
      <w:tr>
        <w:tc>
          <w:tcPr>
            <w:tcW w:type="dxa" w:w="4680"/>
          </w:tcPr>
          <w:p>
            <w:r/>
            <w:r>
              <w:rPr>
                <w:b/>
                <w:sz w:val="20"/>
              </w:rPr>
              <w:t>Indicated Land Value / Rounded (nearest $25,000)</w:t>
            </w:r>
          </w:p>
        </w:tc>
        <w:tc>
          <w:tcPr>
            <w:tcW w:type="dxa" w:w="4680"/>
          </w:tcPr>
          <w:p>
            <w:r/>
            <w:r>
              <w:rPr>
                <w:b w:val="0"/>
                <w:sz w:val="20"/>
              </w:rPr>
              <w:t>$6,000,000</w:t>
            </w:r>
          </w:p>
        </w:tc>
      </w:tr>
      <w:tr>
        <w:tc>
          <w:tcPr>
            <w:tcW w:type="dxa" w:w="4680"/>
          </w:tcPr>
          <w:p>
            <w:r/>
            <w:r>
              <w:rPr>
                <w:b/>
                <w:sz w:val="20"/>
              </w:rPr>
              <w:t>Per SF</w:t>
            </w:r>
          </w:p>
        </w:tc>
        <w:tc>
          <w:tcPr>
            <w:tcW w:type="dxa" w:w="4680"/>
          </w:tcPr>
          <w:p>
            <w:r/>
            <w:r>
              <w:rPr>
                <w:b w:val="0"/>
                <w:sz w:val="20"/>
              </w:rPr>
              <w:t>$11.48</w:t>
            </w:r>
          </w:p>
        </w:tc>
      </w:tr>
    </w:tbl>
    <w:p w14:paraId="17E285B6" w14:textId="153DCF85" w:rsidR="00BB04B1" w:rsidRDefault="00BB04B1" w:rsidP="00BB04B1">
      <w:pPr>
        <w:rPr>
          <w:b/>
          <w:bCs/>
          <w:sz w:val="32"/>
          <w:szCs w:val="32"/>
        </w:rPr>
      </w:pPr>
      <w:r>
        <w:rPr>
          <w:b/>
          <w:bCs/>
          <w:sz w:val="32"/>
          <w:szCs w:val="32"/>
        </w:rPr>
        <w:t xml:space="preserve">Cost Approach Final Value Conclusion </w:t>
      </w:r>
    </w:p>
    <w:p w14:paraId="0D1E2EBE" w14:textId="18D31F48" w:rsidR="00BB04B1" w:rsidRDefault="00BB04B1" w:rsidP="00BB04B1">
      <w:pPr>
        <w:jc w:val="center"/>
        <w:rPr>
          <w:b/>
          <w:bCs/>
          <w:sz w:val="32"/>
          <w:szCs w:val="32"/>
        </w:rPr>
      </w:pPr>
      <w:r/>
    </w:p>
    <w:tbl>
      <w:tblPr>
        <w:tblStyle w:val="TableGrid"/>
        <w:tblW w:type="auto" w:w="0"/>
        <w:tblLook w:firstColumn="1" w:firstRow="1" w:lastColumn="0" w:lastRow="0" w:noHBand="0" w:noVBand="1" w:val="04A0"/>
      </w:tblPr>
      <w:tblGrid>
        <w:gridCol w:w="4680"/>
        <w:gridCol w:w="4680"/>
      </w:tblGrid>
      <w:tr>
        <w:tc>
          <w:tcPr>
            <w:tcW w:type="dxa" w:w="4680"/>
          </w:tcPr>
          <w:p>
            <w:r/>
            <w:r>
              <w:rPr>
                <w:b w:val="0"/>
                <w:sz w:val="20"/>
              </w:rPr>
              <w:t>Total Depreciated Improvements</w:t>
            </w:r>
          </w:p>
        </w:tc>
        <w:tc>
          <w:tcPr>
            <w:tcW w:type="dxa" w:w="4680"/>
          </w:tcPr>
          <w:p>
            <w:r/>
            <w:r>
              <w:rPr>
                <w:b w:val="0"/>
                <w:sz w:val="20"/>
              </w:rPr>
              <w:t>$391,098</w:t>
            </w:r>
          </w:p>
        </w:tc>
      </w:tr>
      <w:tr>
        <w:tc>
          <w:tcPr>
            <w:tcW w:type="dxa" w:w="4680"/>
          </w:tcPr>
          <w:p>
            <w:r/>
            <w:r>
              <w:rPr>
                <w:b w:val="0"/>
                <w:sz w:val="20"/>
              </w:rPr>
              <w:t>Plus: Land Value</w:t>
            </w:r>
          </w:p>
        </w:tc>
        <w:tc>
          <w:tcPr>
            <w:tcW w:type="dxa" w:w="4680"/>
          </w:tcPr>
          <w:p>
            <w:r/>
            <w:r>
              <w:rPr>
                <w:b w:val="0"/>
                <w:sz w:val="20"/>
              </w:rPr>
              <w:t>$6,000,000</w:t>
            </w:r>
          </w:p>
        </w:tc>
      </w:tr>
      <w:tr>
        <w:tc>
          <w:tcPr>
            <w:tcW w:type="dxa" w:w="4680"/>
          </w:tcPr>
          <w:p>
            <w:r/>
            <w:r>
              <w:rPr>
                <w:b/>
                <w:sz w:val="20"/>
              </w:rPr>
              <w:t>Indicated Value by Cost Approach</w:t>
            </w:r>
          </w:p>
        </w:tc>
        <w:tc>
          <w:tcPr>
            <w:tcW w:type="dxa" w:w="4680"/>
          </w:tcPr>
          <w:p>
            <w:r/>
            <w:r>
              <w:rPr>
                <w:b/>
                <w:sz w:val="20"/>
              </w:rPr>
              <w:t>$6,391,098</w:t>
            </w:r>
          </w:p>
        </w:tc>
      </w:tr>
      <w:tr>
        <w:tc>
          <w:tcPr>
            <w:tcW w:type="dxa" w:w="4680"/>
          </w:tcPr>
          <w:p>
            <w:r/>
            <w:r>
              <w:rPr>
                <w:b/>
                <w:sz w:val="20"/>
              </w:rPr>
              <w:t>Rounded (nearest $10,000)</w:t>
            </w:r>
          </w:p>
        </w:tc>
        <w:tc>
          <w:tcPr>
            <w:tcW w:type="dxa" w:w="4680"/>
          </w:tcPr>
          <w:p>
            <w:r/>
            <w:r>
              <w:rPr>
                <w:b/>
                <w:sz w:val="20"/>
              </w:rPr>
              <w:t>$6,390,000</w:t>
            </w:r>
          </w:p>
        </w:tc>
      </w:tr>
      <w:tr>
        <w:tc>
          <w:tcPr>
            <w:tcW w:type="dxa" w:w="4680"/>
          </w:tcPr>
          <w:p>
            <w:r/>
            <w:r>
              <w:rPr>
                <w:b/>
                <w:sz w:val="20"/>
              </w:rPr>
              <w:t>Per SF of Gross Building Area</w:t>
            </w:r>
          </w:p>
        </w:tc>
        <w:tc>
          <w:tcPr>
            <w:tcW w:type="dxa" w:w="4680"/>
          </w:tcPr>
          <w:p>
            <w:r/>
            <w:r>
              <w:rPr>
                <w:b/>
                <w:sz w:val="20"/>
              </w:rPr>
              <w:t>$325.54</w:t>
            </w:r>
          </w:p>
        </w:tc>
      </w:tr>
      <w:tr>
        <w:tc>
          <w:tcPr>
            <w:tcW w:type="dxa" w:w="4680"/>
          </w:tcPr>
          <w:p/>
        </w:tc>
        <w:tc>
          <w:tcPr>
            <w:tcW w:type="dxa" w:w="4680"/>
          </w:tcPr>
          <w:p/>
        </w:tc>
      </w:tr>
    </w:tbl>
    <w:p/>
    <w:p>
      <w:r>
        <w:rPr>
          <w:b w:val="0"/>
          <w:i/>
          <w:color w:val="606060"/>
          <w:sz w:val="18"/>
        </w:rPr>
        <w:t>Note: the Cost Approach worksheet flags Step 2 (average eave/wall height) as incomplete for the single-building calculator tab, defaulting the story-height multiplier to 1.000 there; the multi-building summary tab used above supplies per-building story heights and is the version that reconciles to the Reconciliation tab's Cost Approach figure.</w:t>
      </w:r>
    </w:p>
    <w:p w14:paraId="7C95968C" w14:textId="77777777" w:rsidR="00BB04B1" w:rsidRDefault="00BB04B1" w:rsidP="00BB04B1">
      <w:pPr>
        <w:rPr>
          <w:b/>
          <w:bCs/>
          <w:sz w:val="32"/>
          <w:szCs w:val="32"/>
        </w:rPr>
      </w:pPr>
    </w:p>
    <w:p w14:paraId="2CBD6DDB" w14:textId="77777777" w:rsidR="00BB04B1" w:rsidRDefault="00BB04B1" w:rsidP="00BB04B1">
      <w:pPr>
        <w:rPr>
          <w:b/>
          <w:bCs/>
          <w:sz w:val="32"/>
          <w:szCs w:val="32"/>
        </w:rPr>
      </w:pPr>
    </w:p>
    <w:p w14:paraId="237F4324" w14:textId="4A80D943" w:rsidR="00D347A2" w:rsidRDefault="00D347A2" w:rsidP="00D347A2">
      <w:r>
        <w:rPr>
          <w:b/>
          <w:bCs/>
          <w:sz w:val="32"/>
          <w:szCs w:val="32"/>
        </w:rPr>
        <w:lastRenderedPageBreak/>
        <w:t>Final Value Indication</w:t>
      </w:r>
    </w:p>
    <w:p w14:paraId="128C7174" w14:textId="2118FD41" w:rsidR="00D347A2" w:rsidRDefault="00D347A2" w:rsidP="00D347A2">
      <w:pPr>
        <w:jc w:val="center"/>
        <w:rPr>
          <w:b/>
          <w:bCs/>
          <w:sz w:val="32"/>
          <w:szCs w:val="32"/>
        </w:rPr>
      </w:p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D9D9"/>
          </w:tcPr>
          <w:p>
            <w:r/>
            <w:r>
              <w:rPr>
                <w:b/>
                <w:sz w:val="20"/>
              </w:rPr>
              <w:t>Approach</w:t>
            </w:r>
          </w:p>
        </w:tc>
        <w:tc>
          <w:tcPr>
            <w:tcW w:type="dxa" w:w="2340"/>
            <w:shd w:fill="D9D9D9"/>
          </w:tcPr>
          <w:p>
            <w:r/>
            <w:r>
              <w:rPr>
                <w:b/>
                <w:sz w:val="20"/>
              </w:rPr>
              <w:t>Indicated Value</w:t>
            </w:r>
          </w:p>
        </w:tc>
        <w:tc>
          <w:tcPr>
            <w:tcW w:type="dxa" w:w="2340"/>
            <w:shd w:fill="D9D9D9"/>
          </w:tcPr>
          <w:p>
            <w:r/>
            <w:r>
              <w:rPr>
                <w:b/>
                <w:sz w:val="20"/>
              </w:rPr>
              <w:t>Weight</w:t>
            </w:r>
          </w:p>
        </w:tc>
        <w:tc>
          <w:tcPr>
            <w:tcW w:type="dxa" w:w="2340"/>
            <w:shd w:fill="D9D9D9"/>
          </w:tcPr>
          <w:p>
            <w:r/>
            <w:r>
              <w:rPr>
                <w:b/>
                <w:sz w:val="20"/>
              </w:rPr>
              <w:t>Weighted Value</w:t>
            </w:r>
          </w:p>
        </w:tc>
      </w:tr>
      <w:tr>
        <w:tc>
          <w:tcPr>
            <w:tcW w:type="dxa" w:w="2340"/>
          </w:tcPr>
          <w:p>
            <w:r/>
            <w:r>
              <w:rPr>
                <w:b w:val="0"/>
                <w:sz w:val="20"/>
              </w:rPr>
              <w:t>Cost Approach</w:t>
            </w:r>
          </w:p>
        </w:tc>
        <w:tc>
          <w:tcPr>
            <w:tcW w:type="dxa" w:w="2340"/>
          </w:tcPr>
          <w:p>
            <w:r/>
            <w:r>
              <w:rPr>
                <w:b w:val="0"/>
                <w:sz w:val="20"/>
              </w:rPr>
              <w:t>$6,390,000</w:t>
            </w:r>
          </w:p>
        </w:tc>
        <w:tc>
          <w:tcPr>
            <w:tcW w:type="dxa" w:w="2340"/>
          </w:tcPr>
          <w:p>
            <w:r/>
            <w:r>
              <w:rPr>
                <w:b w:val="0"/>
                <w:sz w:val="20"/>
              </w:rPr>
              <w:t>TBD</w:t>
            </w:r>
          </w:p>
        </w:tc>
        <w:tc>
          <w:tcPr>
            <w:tcW w:type="dxa" w:w="2340"/>
          </w:tcPr>
          <w:p>
            <w:r/>
            <w:r>
              <w:rPr>
                <w:b w:val="0"/>
                <w:sz w:val="20"/>
              </w:rPr>
              <w:t>TBD</w:t>
            </w:r>
          </w:p>
        </w:tc>
      </w:tr>
      <w:tr>
        <w:tc>
          <w:tcPr>
            <w:tcW w:type="dxa" w:w="2340"/>
          </w:tcPr>
          <w:p>
            <w:r/>
            <w:r>
              <w:rPr>
                <w:b w:val="0"/>
                <w:sz w:val="20"/>
              </w:rPr>
              <w:t>Sales Comparison Approach</w:t>
            </w:r>
          </w:p>
        </w:tc>
        <w:tc>
          <w:tcPr>
            <w:tcW w:type="dxa" w:w="2340"/>
          </w:tcPr>
          <w:p>
            <w:r/>
            <w:r>
              <w:rPr>
                <w:b w:val="0"/>
                <w:sz w:val="20"/>
              </w:rPr>
              <w:t>$5,400,000</w:t>
            </w:r>
          </w:p>
        </w:tc>
        <w:tc>
          <w:tcPr>
            <w:tcW w:type="dxa" w:w="2340"/>
          </w:tcPr>
          <w:p>
            <w:r/>
            <w:r>
              <w:rPr>
                <w:b w:val="0"/>
                <w:sz w:val="20"/>
              </w:rPr>
              <w:t>TBD</w:t>
            </w:r>
          </w:p>
        </w:tc>
        <w:tc>
          <w:tcPr>
            <w:tcW w:type="dxa" w:w="2340"/>
          </w:tcPr>
          <w:p>
            <w:r/>
            <w:r>
              <w:rPr>
                <w:b w:val="0"/>
                <w:sz w:val="20"/>
              </w:rPr>
              <w:t>TBD</w:t>
            </w:r>
          </w:p>
        </w:tc>
      </w:tr>
      <w:tr>
        <w:tc>
          <w:tcPr>
            <w:tcW w:type="dxa" w:w="2340"/>
          </w:tcPr>
          <w:p>
            <w:r/>
            <w:r>
              <w:rPr>
                <w:b w:val="0"/>
                <w:sz w:val="20"/>
              </w:rPr>
              <w:t>Income Capitalization Approach</w:t>
            </w:r>
          </w:p>
        </w:tc>
        <w:tc>
          <w:tcPr>
            <w:tcW w:type="dxa" w:w="2340"/>
          </w:tcPr>
          <w:p>
            <w:r/>
            <w:r>
              <w:rPr>
                <w:b w:val="0"/>
                <w:sz w:val="20"/>
              </w:rPr>
              <w:t>$4,900,000</w:t>
            </w:r>
          </w:p>
        </w:tc>
        <w:tc>
          <w:tcPr>
            <w:tcW w:type="dxa" w:w="2340"/>
          </w:tcPr>
          <w:p>
            <w:r/>
            <w:r>
              <w:rPr>
                <w:b w:val="0"/>
                <w:sz w:val="20"/>
              </w:rPr>
              <w:t>TBD</w:t>
            </w:r>
          </w:p>
        </w:tc>
        <w:tc>
          <w:tcPr>
            <w:tcW w:type="dxa" w:w="2340"/>
          </w:tcPr>
          <w:p>
            <w:r/>
            <w:r>
              <w:rPr>
                <w:b w:val="0"/>
                <w:sz w:val="20"/>
              </w:rPr>
              <w:t>TBD</w:t>
            </w:r>
          </w:p>
        </w:tc>
      </w:tr>
      <w:tr>
        <w:tc>
          <w:tcPr>
            <w:tcW w:type="dxa" w:w="2340"/>
          </w:tcPr>
          <w:p>
            <w:r/>
            <w:r>
              <w:rPr>
                <w:b/>
                <w:sz w:val="20"/>
              </w:rPr>
              <w:t>CONCLUDED VALUE (rounded)</w:t>
            </w:r>
          </w:p>
        </w:tc>
        <w:tc>
          <w:tcPr>
            <w:tcW w:type="dxa" w:w="2340"/>
          </w:tcPr>
          <w:p>
            <w:r/>
            <w:r>
              <w:rPr>
                <w:b/>
                <w:sz w:val="20"/>
              </w:rPr>
              <w:t>TBD — pending appraiser reconciliation</w:t>
            </w:r>
          </w:p>
        </w:tc>
        <w:tc>
          <w:tcPr>
            <w:tcW w:type="dxa" w:w="2340"/>
          </w:tcPr>
          <w:p>
            <w:r/>
            <w:r>
              <w:rPr>
                <w:b/>
                <w:sz w:val="20"/>
              </w:rPr>
            </w:r>
          </w:p>
        </w:tc>
        <w:tc>
          <w:tcPr>
            <w:tcW w:type="dxa" w:w="2340"/>
          </w:tcPr>
          <w:p>
            <w:r/>
            <w:r>
              <w:rPr>
                <w:b/>
                <w:sz w:val="20"/>
              </w:rPr>
            </w:r>
          </w:p>
        </w:tc>
      </w:tr>
    </w:tbl>
    <w:p/>
    <w:p>
      <w:r>
        <w:rPr>
          <w:b w:val="0"/>
          <w:i/>
          <w:color w:val="606060"/>
          <w:sz w:val="18"/>
        </w:rPr>
        <w:t>The Value Analysis workbook's Reconciliation tab does not yet carry appraiser-assigned approach weights (all weights = 0%) or a concluded value ($0). The three approach indications above are taken directly from the workbook; the final weighting and reconciled/rounded value conclusion require the appraiser's professional judgment and must be entered here — and in the cover-letter Value Conclusion table above — before this report is finalized.</w:t>
      </w:r>
    </w:p>
    <w:p w14:paraId="73807E6E" w14:textId="77777777" w:rsidR="00D347A2" w:rsidRDefault="00D347A2" w:rsidP="00BB550B">
      <w:pPr>
        <w:rPr>
          <w:b/>
          <w:bCs/>
          <w:sz w:val="32"/>
          <w:szCs w:val="32"/>
        </w:rPr>
      </w:pPr>
    </w:p>
    <w:p w14:paraId="3352F8DD" w14:textId="06A567D1" w:rsidR="001C5C6B" w:rsidRDefault="001C5C6B" w:rsidP="00BB550B">
      <w:r>
        <w:rPr>
          <w:b/>
          <w:bCs/>
          <w:sz w:val="32"/>
          <w:szCs w:val="32"/>
        </w:rPr>
        <w:t>Reconciliation of Value</w:t>
      </w:r>
    </w:p>
    <w:p w14:paraId="27204C3B" w14:textId="43273CA3" w:rsidR="00BB04B1" w:rsidRDefault="00BB04B1" w:rsidP="00BB04B1">
      <w:r>
        <w:t>To reach a final opinion of value, the reliability and relevance of each value indication was considered based upon the quality of the data and applicability of the assumptions underlying each approach. [Explain the weighting given to each approach and why, given the subject property type and the most probable purchaser identified above.]</w:t>
      </w:r>
    </w:p>
    <w:p w14:paraId="609846E7" w14:textId="77777777" w:rsidR="00BB550B" w:rsidRDefault="00BB550B" w:rsidP="00BB550B">
      <w:pPr>
        <w:rPr>
          <w:b/>
          <w:bCs/>
        </w:rPr>
      </w:pPr>
    </w:p>
    <w:p w14:paraId="4CE4EFA6" w14:textId="77777777" w:rsidR="00BB550B" w:rsidRDefault="00BB550B" w:rsidP="00BB550B">
      <w:r>
        <w:br w:type="page"/>
      </w:r>
    </w:p>
    <w:p w14:paraId="05CA8415" w14:textId="77777777" w:rsidR="003A3F31" w:rsidRDefault="00BB550B" w:rsidP="00BB550B">
      <w:pPr>
        <w:pStyle w:val="Heading1"/>
      </w:pPr>
      <w:bookmarkStart w:id="37" w:name="_Toc210134095"/>
      <w:bookmarkStart w:id="38" w:name="_Toc228359493"/>
      <w:r>
        <w:lastRenderedPageBreak/>
        <w:t>Certification</w:t>
      </w:r>
      <w:bookmarkEnd w:id="37"/>
      <w:bookmarkEnd w:id="38"/>
    </w:p>
    <w:p w14:paraId="4539C5C3" w14:textId="77777777" w:rsidR="00BD244D" w:rsidRDefault="00BD244D" w:rsidP="00BD244D">
      <w:r>
        <w:t xml:space="preserve">The undersigned do hereby certify that, to the best of our knowledge and belief: </w:t>
      </w:r>
    </w:p>
    <w:p w14:paraId="5464A327" w14:textId="77777777" w:rsidR="00BD244D" w:rsidRPr="001418AD" w:rsidRDefault="00BD244D" w:rsidP="00BD244D">
      <w:r>
        <w:t>• To the best of my knowledge, the statements of fact contained in this report are true and correct.</w:t>
      </w:r>
    </w:p>
    <w:p w14:paraId="33D3FCCA" w14:textId="77777777" w:rsidR="00BD244D" w:rsidRPr="001418AD" w:rsidRDefault="00BD244D" w:rsidP="00BD244D">
      <w:r>
        <w:t xml:space="preserve">• The reported analyses, opinions and conclusions are limited only by the reported assumptions and limiting conditions, and are my personal, unbiased professional analyses, opinions and conclusions. </w:t>
      </w:r>
    </w:p>
    <w:p w14:paraId="6695A141" w14:textId="77777777" w:rsidR="00BD244D" w:rsidRPr="001418AD" w:rsidRDefault="00BD244D" w:rsidP="00BD244D">
      <w:r>
        <w:t xml:space="preserve">• I have no present or hypothetical interest in the subject property, and have no personal interest or bias with respect to the parties involved. </w:t>
      </w:r>
    </w:p>
    <w:p w14:paraId="15582C95" w14:textId="77777777" w:rsidR="00BD244D" w:rsidRPr="001418AD" w:rsidRDefault="00BD244D" w:rsidP="00BD244D">
      <w:r>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72B30E2B" w14:textId="77777777" w:rsidR="00BD244D" w:rsidRPr="001418AD" w:rsidRDefault="00BD244D" w:rsidP="00BD244D">
      <w:r>
        <w:t>• The appraisal assignment was not based on a requested minimum valuation, a specific valuation or the approval of a loan.</w:t>
      </w:r>
    </w:p>
    <w:p w14:paraId="5A3370BF" w14:textId="77777777" w:rsidR="00BD244D" w:rsidRPr="001418AD" w:rsidRDefault="00BD244D" w:rsidP="00BD244D">
      <w:r>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0279233C" w14:textId="77777777" w:rsidR="00BD244D" w:rsidRPr="001418AD" w:rsidRDefault="00BD244D" w:rsidP="00BD244D">
      <w:r>
        <w:t xml:space="preserve">• The use of this report is subject to the requirements of the Appraisal Institute relating to review by its duly authorized representatives. </w:t>
      </w:r>
    </w:p>
    <w:p w14:paraId="7C497216" w14:textId="77777777" w:rsidR="00BD244D" w:rsidRPr="001418AD" w:rsidRDefault="00BD244D" w:rsidP="00BD244D">
      <w:r>
        <w:t>• No one other than the individuals named in this certification provided significant professional assistance in the preparation of this report.</w:t>
      </w:r>
    </w:p>
    <w:p w14:paraId="28AAA62A" w14:textId="77777777" w:rsidR="00BD244D" w:rsidRPr="001418AD" w:rsidRDefault="00BD244D" w:rsidP="00BD244D">
      <w:r>
        <w:t>• Shaquille Carter personally inspected the property that is the subject of this report.</w:t>
      </w:r>
    </w:p>
    <w:p w14:paraId="35B56084" w14:textId="77777777"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0A4477D5" w14:textId="77777777" w:rsidR="00BD244D" w:rsidRPr="001418AD" w:rsidRDefault="00BD244D" w:rsidP="00BD244D">
      <w:r>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7FB5CB9D" w14:textId="2B7072E7" w:rsidR="00BD244D" w:rsidRPr="001418AD" w:rsidRDefault="00BB04B1" w:rsidP="00BD244D">
      <w:r>
        <w:lastRenderedPageBreak/>
        <w:t xml:space="preserve">Michael Earley has not provided any services regarding the subject property within the three-year period immediately preceding acceptance of the assignment, either in an appraisal capacity, or in any other capacity. </w:t>
      </w:r>
    </w:p>
    <w:p w14:paraId="7C5150CD" w14:textId="77777777" w:rsidR="00766BE8" w:rsidRDefault="00BD244D" w:rsidP="00766BE8">
      <w:r>
        <w:t xml:space="preserve">• The reported analyses, opinions, and conclusions were developed, and this report has been prepared, in conformity with the requirements of the Code of Professional Ethics and the Standards of Professional Practice of the Appraisal Institute and USPAP.</w:t>
      </w:r>
    </w:p>
    <w:tbl>
      <w:tblPr>
        <w:tblW w:w="10278" w:type="dxa"/>
        <w:tblLayout w:type="fixed"/>
        <w:tblLook w:val="04A0" w:firstRow="1" w:lastRow="0" w:firstColumn="1" w:lastColumn="0" w:noHBand="0" w:noVBand="1"/>
      </w:tblPr>
      <w:tblGrid>
        <w:gridCol w:w="4910"/>
        <w:gridCol w:w="270"/>
        <w:gridCol w:w="5098"/>
      </w:tblGrid>
      <w:tr w:rsidR="00766BE8" w:rsidRPr="006814F0" w14:paraId="7600246A" w14:textId="77777777" w:rsidTr="00182D76">
        <w:trPr>
          <w:trHeight w:val="1593"/>
        </w:trPr>
        <w:tc>
          <w:tcPr>
            <w:tcW w:w="4910" w:type="dxa"/>
            <w:vAlign w:val="bottom"/>
          </w:tcPr>
          <w:p w14:paraId="47CB0E6D" w14:textId="2674860E" w:rsidR="00766BE8" w:rsidRDefault="00BB04B1" w:rsidP="00C87421">
            <w:pPr>
              <w:autoSpaceDE w:val="0"/>
              <w:autoSpaceDN w:val="0"/>
              <w:spacing w:after="0" w:line="240" w:lineRule="auto"/>
              <w:rPr>
                <w:rFonts w:cs="Segoe UI"/>
                <w:color w:val="000000"/>
              </w:rPr>
            </w:pPr>
            <w:r>
              <w:t>Michael Earley</w:t>
            </w:r>
          </w:p>
          <w:p w14:paraId="53F54F40" w14:textId="77777777" w:rsidR="00766BE8" w:rsidRPr="00D96ECD" w:rsidRDefault="00766BE8" w:rsidP="00C87421">
            <w:pPr>
              <w:autoSpaceDE w:val="0"/>
              <w:autoSpaceDN w:val="0"/>
              <w:spacing w:after="0" w:line="240" w:lineRule="auto"/>
              <w:rPr>
                <w:rFonts w:cs="Segoe UI"/>
                <w:bCs/>
                <w:iCs/>
                <w:color w:val="000000"/>
              </w:rPr>
            </w:pPr>
            <w:r>
              <w:rPr>
                <w:rFonts w:cs="Segoe UI"/>
                <w:color w:val="000000"/>
              </w:rPr>
              <w:t xml:space="preserve">State-Certified General Real Estate Appraiser </w:t>
            </w:r>
          </w:p>
          <w:p w14:paraId="4394215A" w14:textId="77777777" w:rsidR="00766BE8" w:rsidRPr="006814F0" w:rsidRDefault="00766BE8" w:rsidP="00BB04B1">
            <w:pPr>
              <w:spacing w:after="0" w:line="240" w:lineRule="auto"/>
              <w:rPr>
                <w:rFonts w:cs="Segoe UI"/>
              </w:rPr>
            </w:pPr>
          </w:p>
        </w:tc>
        <w:tc>
          <w:tcPr>
            <w:tcW w:w="270" w:type="dxa"/>
            <w:vAlign w:val="bottom"/>
          </w:tcPr>
          <w:p w14:paraId="24D0447A" w14:textId="77777777" w:rsidR="00766BE8" w:rsidRPr="006814F0" w:rsidRDefault="00766BE8" w:rsidP="00182D76">
            <w:pPr>
              <w:jc w:val="left"/>
              <w:rPr>
                <w:rFonts w:cs="Segoe UI"/>
              </w:rPr>
            </w:pPr>
          </w:p>
        </w:tc>
        <w:tc>
          <w:tcPr>
            <w:tcW w:w="5098" w:type="dxa"/>
            <w:vAlign w:val="bottom"/>
          </w:tcPr>
          <w:p w14:paraId="64DFBA6F" w14:textId="77777777" w:rsidR="00766BE8" w:rsidRPr="006814F0" w:rsidRDefault="00766BE8" w:rsidP="00182D76">
            <w:pPr>
              <w:jc w:val="left"/>
              <w:rPr>
                <w:rFonts w:cs="Segoe UI"/>
              </w:rPr>
            </w:pPr>
          </w:p>
        </w:tc>
      </w:tr>
    </w:tbl>
    <w:p w14:paraId="595B8773" w14:textId="77777777" w:rsidR="00B10F7F" w:rsidRDefault="00B10F7F" w:rsidP="003A3F31">
      <w:pPr>
        <w:sectPr w:rsidR="00B10F7F" w:rsidSect="00F279C8">
          <w:headerReference w:type="default" r:id="rId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62418EC" w14:textId="77777777" w:rsidR="00244724" w:rsidRDefault="00BD244D" w:rsidP="0001230D">
      <w:pPr>
        <w:pStyle w:val="Heading1"/>
      </w:pPr>
      <w:bookmarkStart w:id="39" w:name="_Toc228359495"/>
      <w:r>
        <w:lastRenderedPageBreak/>
        <w:t xml:space="preserve">Standard Assumptions &amp; Limiting Conditions</w:t>
      </w:r>
      <w:bookmarkEnd w:id="39"/>
    </w:p>
    <w:p w14:paraId="51DCDFEA" w14:textId="77777777" w:rsidR="00BD244D" w:rsidRPr="007C72AC" w:rsidRDefault="00BD244D" w:rsidP="00BD244D">
      <w:r>
        <w:t>This appraisal report has been made with the following general assumptions:</w:t>
      </w:r>
    </w:p>
    <w:p w14:paraId="2186E71B" w14:textId="77777777" w:rsidR="00BD244D" w:rsidRPr="006576E3" w:rsidRDefault="00BD244D" w:rsidP="00BD244D">
      <w:pPr>
        <w:numPr>
          <w:ilvl w:val="0"/>
          <w:numId w:val="2"/>
        </w:numPr>
        <w:contextualSpacing/>
        <w:rPr>
          <w:rFonts w:eastAsia="Calibri"/>
        </w:rPr>
      </w:pPr>
      <w:r>
        <w:rPr>
          <w:rFonts w:eastAsia="Calibri"/>
        </w:rPr>
        <w:t xml:space="preserve">Notwithstanding that Appraiser may comment on, analyze or assume certain conditions in the appraisal, the appraiser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4F5CBB25" w14:textId="77777777" w:rsidR="00BD244D" w:rsidRPr="006576E3" w:rsidRDefault="00BD244D" w:rsidP="00BD244D">
      <w:pPr>
        <w:numPr>
          <w:ilvl w:val="2"/>
          <w:numId w:val="3"/>
        </w:numPr>
        <w:contextualSpacing/>
        <w:rPr>
          <w:rFonts w:eastAsia="Calibri"/>
        </w:rPr>
      </w:pPr>
      <w:r>
        <w:rPr>
          <w:rFonts w:eastAsia="Calibri"/>
        </w:rPr>
        <w:t xml:space="preserve">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liable or responsible for or assume the costs of preparation or arrangement of geotechnical engineering, architectural, or other types of studies, surveys, or inspections that require the expertise of a qualified professional.</w:t>
      </w:r>
    </w:p>
    <w:p w14:paraId="33844718" w14:textId="77777777" w:rsidR="00BD244D" w:rsidRPr="006576E3" w:rsidRDefault="00BD244D" w:rsidP="00BD244D">
      <w:pPr>
        <w:numPr>
          <w:ilvl w:val="2"/>
          <w:numId w:val="3"/>
        </w:numPr>
        <w:contextualSpacing/>
        <w:rPr>
          <w:rFonts w:eastAsia="Calibri"/>
        </w:rPr>
      </w:pPr>
      <w:r>
        <w:rPr>
          <w:rFonts w:eastAsia="Calibri"/>
        </w:rPr>
        <w:t xml:space="preserve">Unless otherwise stated in the report, only the real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74A83696" w14:textId="77777777" w:rsidR="00BD244D" w:rsidRPr="006576E3" w:rsidRDefault="00BD244D" w:rsidP="00BD244D">
      <w:pPr>
        <w:numPr>
          <w:ilvl w:val="2"/>
          <w:numId w:val="3"/>
        </w:numPr>
        <w:contextualSpacing/>
        <w:rPr>
          <w:rFonts w:eastAsia="Calibri"/>
        </w:rPr>
      </w:pPr>
      <w:r>
        <w:rPr>
          <w:rFonts w:eastAsia="Calibri"/>
        </w:rPr>
        <w:t xml:space="preserve">Any legal description or plats reported in the appraisal are assumed to be accurate. Any sketches, surveys, plats, photographs, drawings or other exhibits are included only to assist the intended user to better understand and visualize the subject property, the environs, and the competitive data. The appraiser has made no survey of the property and assumes no monetary liability or responsibility in connection with such matters.</w:t>
      </w:r>
    </w:p>
    <w:p w14:paraId="744314A5" w14:textId="77777777" w:rsidR="00BD244D" w:rsidRPr="006576E3" w:rsidRDefault="00BD244D" w:rsidP="00BD244D">
      <w:pPr>
        <w:numPr>
          <w:ilvl w:val="2"/>
          <w:numId w:val="3"/>
        </w:numPr>
        <w:contextualSpacing/>
        <w:rPr>
          <w:rFonts w:eastAsia="Calibri"/>
        </w:rPr>
      </w:pPr>
      <w:r>
        <w:rPr>
          <w:rFonts w:eastAsia="Calibri"/>
        </w:rPr>
        <w:t xml:space="preserve">Title is assumed to be good and marketable, and in fee simple, unless otherwise stated in the report. The property is considered to be free and clear of existing liens, easements, restrictions, and encumbrances, except as stated. Further, the appraiser assumes there are no private deed restrictions affecting the property which would limit the use of the subject property in any way.</w:t>
      </w:r>
    </w:p>
    <w:p w14:paraId="4C7BFD65" w14:textId="77777777" w:rsidR="00BD244D" w:rsidRPr="006576E3" w:rsidRDefault="00BD244D" w:rsidP="00BD244D">
      <w:pPr>
        <w:numPr>
          <w:ilvl w:val="2"/>
          <w:numId w:val="3"/>
        </w:numPr>
        <w:contextualSpacing/>
        <w:rPr>
          <w:rFonts w:eastAsia="Calibri"/>
        </w:rPr>
      </w:pPr>
      <w:r>
        <w:rPr>
          <w:rFonts w:eastAsia="Calibri"/>
        </w:rPr>
        <w:t xml:space="preserve">The appraisal report is based on the premise that there is full compliance with all applicable federal, state, and local environmental regulations and laws unless otherwise stated in the appraisal report; additionally, that all applicable zoning, building, and use regulations and restrictions of all types have been complied with unless otherwise stated in the appraisal </w:t>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4BB4E47B" w14:textId="77777777" w:rsidR="00BD244D" w:rsidRPr="006576E3" w:rsidRDefault="00BD244D" w:rsidP="00BD244D">
      <w:pPr>
        <w:numPr>
          <w:ilvl w:val="2"/>
          <w:numId w:val="3"/>
        </w:numPr>
        <w:contextualSpacing/>
        <w:rPr>
          <w:rFonts w:eastAsia="Calibri"/>
        </w:rPr>
      </w:pPr>
      <w:r>
        <w:rPr>
          <w:rFonts w:eastAsia="Calibri"/>
        </w:rPr>
        <w:t xml:space="preserve">The American Disabilities Act (ADA) became effective January 26, 1992. The Appraiser has not made a specific compliance survey or analysis of the property to determine whether or not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75AE25E3" w14:textId="77777777" w:rsidR="00BD244D" w:rsidRPr="006576E3" w:rsidRDefault="00BD244D" w:rsidP="00BD244D">
      <w:pPr>
        <w:numPr>
          <w:ilvl w:val="2"/>
          <w:numId w:val="3"/>
        </w:numPr>
        <w:contextualSpacing/>
        <w:rPr>
          <w:rFonts w:eastAsia="Calibri"/>
        </w:rPr>
      </w:pPr>
      <w:r>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34F06230" w14:textId="77777777" w:rsidR="00BD244D" w:rsidRPr="006576E3" w:rsidRDefault="00BD244D" w:rsidP="00BD244D">
      <w:pPr>
        <w:numPr>
          <w:ilvl w:val="2"/>
          <w:numId w:val="3"/>
        </w:numPr>
        <w:contextualSpacing/>
        <w:rPr>
          <w:rFonts w:eastAsia="Calibri"/>
        </w:rPr>
      </w:pPr>
      <w:r>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04F3947F" w14:textId="77777777" w:rsidR="00BD244D" w:rsidRPr="006576E3" w:rsidRDefault="00BD244D" w:rsidP="00BD244D">
      <w:pPr>
        <w:numPr>
          <w:ilvl w:val="2"/>
          <w:numId w:val="3"/>
        </w:numPr>
        <w:contextualSpacing/>
        <w:rPr>
          <w:rFonts w:eastAsia="Calibri"/>
        </w:rPr>
      </w:pPr>
      <w:r>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0F948370" w14:textId="77777777" w:rsidR="00BD244D" w:rsidRPr="006576E3" w:rsidRDefault="00BD244D" w:rsidP="00BD244D">
      <w:pPr>
        <w:numPr>
          <w:ilvl w:val="2"/>
          <w:numId w:val="3"/>
        </w:numPr>
        <w:contextualSpacing/>
        <w:rPr>
          <w:rFonts w:eastAsia="Calibri"/>
        </w:rPr>
      </w:pPr>
      <w:r>
        <w:rPr>
          <w:rFonts w:eastAsia="Calibri"/>
        </w:rPr>
        <w:t xml:space="preserve">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damages or infestation.</w:t>
      </w:r>
    </w:p>
    <w:p w14:paraId="4F83151C" w14:textId="77777777" w:rsidR="00BD244D" w:rsidRPr="006576E3" w:rsidRDefault="00BD244D" w:rsidP="00BD244D">
      <w:pPr>
        <w:numPr>
          <w:ilvl w:val="2"/>
          <w:numId w:val="3"/>
        </w:numPr>
        <w:contextualSpacing/>
        <w:rPr>
          <w:rFonts w:eastAsia="Calibri"/>
        </w:rPr>
      </w:pPr>
      <w:r>
        <w:rPr>
          <w:rFonts w:eastAsia="Calibri"/>
        </w:rPr>
        <w:t xml:space="preserve">Unless subsoil opinions based upon engineering core borings were furnished, it is assumed there are no subsoil defects present, which would impair development of the land to its maximum permitted use or would render it more or less valuable. No monetary liability or responsibility is assumed for such conditions or for engineering which may be required to discover them.</w:t>
      </w:r>
    </w:p>
    <w:p w14:paraId="72CDC090" w14:textId="77777777" w:rsidR="00BD244D" w:rsidRPr="006576E3" w:rsidRDefault="00BA1B4C" w:rsidP="00BD244D">
      <w:pPr>
        <w:numPr>
          <w:ilvl w:val="2"/>
          <w:numId w:val="3"/>
        </w:numPr>
        <w:contextualSpacing/>
        <w:rPr>
          <w:rFonts w:eastAsia="Calibri"/>
        </w:rPr>
      </w:pPr>
      <w:r>
        <w:rPr>
          <w:rFonts w:eastAsia="Calibri"/>
        </w:rPr>
        <w:lastRenderedPageBreak/>
        <w:t xml:space="preserve">The appraiser(s) are not experts in determining the presence or absence of hazardous substances toxic materials, wastes, pollutants or contaminants (including, but not limited to, asbestos, PCB, UFFI, or other raw materials or chemicals) used in construction or otherwise present on the property. the appraiser(s) assume no monetary liability or responsibility for the studies or analyses which would be required to determine the presence or absence of such substances or for loss as a result of the presence of such substances. The Client is free to retain an expert on such matters in this field; however, Client retains such expert at Client’s own discretion, and any costs and/or expenses associated with such retention are the responsibility of Client.  </w:t>
      </w:r>
    </w:p>
    <w:p w14:paraId="5A615C02" w14:textId="77777777" w:rsidR="00BD244D" w:rsidRPr="006576E3" w:rsidRDefault="00BA1B4C" w:rsidP="00BD244D">
      <w:pPr>
        <w:numPr>
          <w:ilvl w:val="2"/>
          <w:numId w:val="3"/>
        </w:numPr>
        <w:contextualSpacing/>
        <w:rPr>
          <w:rFonts w:eastAsia="Calibri"/>
        </w:rPr>
      </w:pPr>
      <w:r>
        <w:rPr>
          <w:rFonts w:eastAsia="Calibri"/>
        </w:rPr>
        <w:t xml:space="preserve">The appraiser is not an expert in determining the habitat for protected or endangered species, including, but not limited to, animal or plant life (such as bald eagles, gophers, tortoises, etc.) that may be present on the property. The appraiser assumes no monetary liability or responsibility for the studies or analyses which would be required to determine the presence or absence of such species or for loss as a result of the presence of such species. The Appraiser hereby reserves the right to alter, amend, revise, or rescind any of the value opinions contained within the appraisal repot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641390C4" w14:textId="77777777" w:rsidR="00BD244D" w:rsidRPr="006576E3" w:rsidRDefault="00BD244D" w:rsidP="00BD244D">
      <w:pPr>
        <w:numPr>
          <w:ilvl w:val="0"/>
          <w:numId w:val="2"/>
        </w:numPr>
        <w:contextualSpacing/>
        <w:rPr>
          <w:rFonts w:eastAsia="Calibri"/>
        </w:rPr>
      </w:pPr>
      <w:r>
        <w:rPr>
          <w:rFonts w:eastAsia="Calibri"/>
        </w:rPr>
        <w:t xml:space="preserve">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persons. It is assumed the interior of the subject property is consistent with the exterior conditions as observed and that other information relied upon is accurate.</w:t>
      </w:r>
    </w:p>
    <w:p w14:paraId="5DA59973" w14:textId="77777777" w:rsidR="00BD244D" w:rsidRPr="006576E3" w:rsidRDefault="00BD244D" w:rsidP="00BD244D">
      <w:pPr>
        <w:numPr>
          <w:ilvl w:val="0"/>
          <w:numId w:val="2"/>
        </w:numPr>
        <w:contextualSpacing/>
        <w:rPr>
          <w:rFonts w:eastAsia="Calibri"/>
        </w:rPr>
      </w:pPr>
      <w:r>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34FCC059" w14:textId="77777777" w:rsidR="00BD244D" w:rsidRPr="006576E3" w:rsidRDefault="00BD244D" w:rsidP="00BD244D">
      <w:pPr>
        <w:numPr>
          <w:ilvl w:val="0"/>
          <w:numId w:val="2"/>
        </w:numPr>
        <w:contextualSpacing/>
        <w:rPr>
          <w:rFonts w:eastAsia="Calibri"/>
        </w:rPr>
      </w:pPr>
      <w:r>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5F6BDB90" w14:textId="77777777" w:rsidR="00BD244D" w:rsidRPr="006576E3" w:rsidRDefault="00BD244D" w:rsidP="00BD244D">
      <w:pPr>
        <w:numPr>
          <w:ilvl w:val="0"/>
          <w:numId w:val="2"/>
        </w:numPr>
        <w:contextualSpacing/>
        <w:rPr>
          <w:rFonts w:eastAsia="Calibri"/>
        </w:rPr>
      </w:pPr>
      <w:r>
        <w:rPr>
          <w:rFonts w:eastAsia="Calibri"/>
        </w:rPr>
        <w:t xml:space="preserve">The value opinions reported herein apply to the entire property. Any proration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47D31D38" w14:textId="77777777" w:rsidR="00BD244D" w:rsidRPr="006576E3" w:rsidRDefault="00BD244D" w:rsidP="00BD244D">
      <w:pPr>
        <w:numPr>
          <w:ilvl w:val="0"/>
          <w:numId w:val="2"/>
        </w:numPr>
        <w:contextualSpacing/>
        <w:rPr>
          <w:rFonts w:eastAsia="Calibri"/>
        </w:rPr>
      </w:pPr>
      <w:r>
        <w:rPr>
          <w:rFonts w:eastAsia="Calibri"/>
        </w:rPr>
        <w:lastRenderedPageBreak/>
        <w:t xml:space="preserve">Any projections of income and expenses, including the reversion at time of resale, are not predictions of the future. Rather, they are the appraiser’s best estimate of current market thinking of what future trends will be. No warranty or representation is made that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0914DB7E" w14:textId="77777777" w:rsidR="00BD244D" w:rsidRPr="006576E3" w:rsidRDefault="00BD244D" w:rsidP="00BD244D">
      <w:pPr>
        <w:numPr>
          <w:ilvl w:val="0"/>
          <w:numId w:val="2"/>
        </w:numPr>
        <w:contextualSpacing/>
        <w:rPr>
          <w:rFonts w:eastAsia="Calibri"/>
        </w:rPr>
      </w:pPr>
      <w:r>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003524B4" w14:textId="77777777" w:rsidR="00BD244D" w:rsidRPr="006576E3" w:rsidRDefault="00BD244D" w:rsidP="00BD244D">
      <w:pPr>
        <w:numPr>
          <w:ilvl w:val="0"/>
          <w:numId w:val="2"/>
        </w:numPr>
        <w:contextualSpacing/>
        <w:rPr>
          <w:rFonts w:eastAsia="Calibri"/>
        </w:rPr>
      </w:pPr>
      <w:r>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11CDBC26" w14:textId="77777777" w:rsidR="00BD244D" w:rsidRPr="006576E3" w:rsidRDefault="00BD244D" w:rsidP="00BD244D">
      <w:pPr>
        <w:numPr>
          <w:ilvl w:val="0"/>
          <w:numId w:val="2"/>
        </w:numPr>
        <w:contextualSpacing/>
        <w:rPr>
          <w:rFonts w:eastAsia="Calibri"/>
        </w:rPr>
      </w:pPr>
      <w:r>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1CB7BE79" w14:textId="77777777" w:rsidR="00BD244D" w:rsidRPr="006576E3" w:rsidRDefault="00BD244D" w:rsidP="00BD244D">
      <w:pPr>
        <w:numPr>
          <w:ilvl w:val="0"/>
          <w:numId w:val="2"/>
        </w:numPr>
        <w:contextualSpacing/>
        <w:rPr>
          <w:rFonts w:eastAsia="Calibri"/>
        </w:rPr>
      </w:pPr>
      <w:r>
        <w:rPr>
          <w:rFonts w:eastAsia="Calibri"/>
        </w:rPr>
        <w:t xml:space="preserve">Although the Appraiser has made, insofar as is practical, every effort to verify as factual and true all information and data set forth in this report, no responsibility is assumed for the accuracy of any information furnished the Appraiser either by the Client or others. If for any reason, future investigations should prove any data to be in substantial variance with that presented in this report, the Appraiser reserves the right to alter or change any or all analyses, opinions, or conclusions and/or opinions of value.</w:t>
      </w:r>
    </w:p>
    <w:p w14:paraId="5012E06F" w14:textId="77777777" w:rsidR="00BD244D" w:rsidRDefault="00BD244D" w:rsidP="00BD244D">
      <w:pPr>
        <w:numPr>
          <w:ilvl w:val="0"/>
          <w:numId w:val="2"/>
        </w:numPr>
        <w:contextualSpacing/>
        <w:rPr>
          <w:rFonts w:eastAsia="Calibri"/>
        </w:rPr>
      </w:pPr>
      <w:r>
        <w:rPr>
          <w:rFonts w:eastAsia="Calibri"/>
        </w:rPr>
        <w:t xml:space="preserve">The right is reserved by the Appraiser to make adjustments to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7F38E261" w14:textId="77777777" w:rsidR="008C73B9" w:rsidRDefault="00BD244D" w:rsidP="008C73B9">
      <w:pPr>
        <w:numPr>
          <w:ilvl w:val="0"/>
          <w:numId w:val="2"/>
        </w:numPr>
        <w:contextualSpacing/>
        <w:rPr>
          <w:rFonts w:eastAsia="Calibri"/>
        </w:rPr>
      </w:pPr>
      <w:r>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lastRenderedPageBreak/>
        <w:t xml:space="preserve">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another party of interest in the matter, the Client is responsible for all unpaid fees resulting from the appearance or production of documents regardless of who orders the work.</w:t>
      </w:r>
    </w:p>
    <w:p w14:paraId="44519E32" w14:textId="77777777" w:rsidR="00BD244D" w:rsidRPr="008C73B9" w:rsidRDefault="00BD244D" w:rsidP="008C73B9">
      <w:pPr>
        <w:numPr>
          <w:ilvl w:val="0"/>
          <w:numId w:val="2"/>
        </w:numPr>
        <w:contextualSpacing/>
        <w:rPr>
          <w:rFonts w:eastAsia="Calibri"/>
        </w:rPr>
      </w:pPr>
      <w:r>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0A2EC0DB" w14:textId="77777777" w:rsidR="00BD244D" w:rsidRDefault="00BD244D" w:rsidP="001B16D5">
      <w:pPr>
        <w:rPr>
          <w:b/>
          <w:bCs/>
          <w:sz w:val="32"/>
          <w:szCs w:val="32"/>
        </w:rPr>
      </w:pPr>
    </w:p>
    <w:p w14:paraId="3EA9391F" w14:textId="77777777" w:rsidR="00BF1FB6" w:rsidRDefault="00BF1FB6" w:rsidP="001B16D5">
      <w:pPr>
        <w:rPr>
          <w:b/>
          <w:bCs/>
          <w:sz w:val="32"/>
          <w:szCs w:val="32"/>
        </w:rPr>
      </w:pPr>
    </w:p>
    <w:p w14:paraId="7D013080" w14:textId="5812499F" w:rsidR="00BF1FB6" w:rsidRDefault="00BF1FB6">
      <w:pPr>
        <w:rPr>
          <w:b/>
          <w:bCs/>
          <w:sz w:val="32"/>
          <w:szCs w:val="32"/>
        </w:rPr>
      </w:pPr>
      <w:r>
        <w:rPr>
          <w:b/>
          <w:bCs/>
          <w:sz w:val="32"/>
          <w:szCs w:val="32"/>
        </w:rPr>
        <w:br w:type="page"/>
      </w: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D783" w14:textId="77777777" w:rsidR="00122087" w:rsidRDefault="00122087" w:rsidP="000A518B">
      <w:pPr>
        <w:spacing w:after="0" w:line="240" w:lineRule="auto"/>
      </w:pPr>
      <w:r>
        <w:separator/>
      </w:r>
    </w:p>
  </w:endnote>
  <w:endnote w:type="continuationSeparator" w:id="0">
    <w:p w14:paraId="4676E6A5" w14:textId="77777777" w:rsidR="00122087" w:rsidRDefault="00122087"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67D06A2F" w14:textId="77777777"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868329"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A3D9" w14:textId="77777777" w:rsidR="00FB1B15" w:rsidRDefault="00C456A4">
    <w:pPr>
      <w:pStyle w:val="Footer"/>
      <w:jc w:val="right"/>
    </w:pPr>
    <w:r>
      <w:t>A-</w:t>
    </w:r>
    <w:r w:rsidR="00FF5C02">
      <w:t>1</w:t>
    </w:r>
  </w:p>
  <w:p w14:paraId="36019B5E"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768C95E8" w14:textId="77777777"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5FEB08" w14:textId="77777777" w:rsidR="005A769C" w:rsidRDefault="005A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4B6DC303"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DF2FEB"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FF8B" w14:textId="77777777" w:rsidR="00122087" w:rsidRDefault="00122087" w:rsidP="000A518B">
      <w:pPr>
        <w:spacing w:after="0" w:line="240" w:lineRule="auto"/>
      </w:pPr>
      <w:r>
        <w:separator/>
      </w:r>
    </w:p>
  </w:footnote>
  <w:footnote w:type="continuationSeparator" w:id="0">
    <w:p w14:paraId="05AB3BBA" w14:textId="77777777" w:rsidR="00122087" w:rsidRDefault="00122087" w:rsidP="000A518B">
      <w:pPr>
        <w:spacing w:after="0" w:line="240" w:lineRule="auto"/>
      </w:pPr>
      <w:r>
        <w:continuationSeparator/>
      </w:r>
    </w:p>
  </w:footnote>
  <w:footnote w:id="1">
    <w:p w14:paraId="71670F84" w14:textId="77777777" w:rsidR="00FE1FD5" w:rsidRDefault="00FE1FD5" w:rsidP="00E125ED">
      <w:pPr>
        <w:pStyle w:val="FootnoteText"/>
        <w:tabs>
          <w:tab w:val="left" w:pos="-720"/>
        </w:tabs>
        <w:suppressAutoHyphens/>
        <w:spacing w:after="240"/>
        <w:ind w:right="720"/>
        <w:rPr>
          <w:spacing w:val="-3"/>
        </w:rPr>
      </w:pPr>
      <w:r>
        <w:rPr>
          <w:rStyle w:val="FootnoteReference"/>
          <w:spacing w:val="-3"/>
        </w:rPr>
        <w:footnoteRef/>
      </w:r>
      <w:r>
        <w:rPr>
          <w:spacing w:val="-3"/>
        </w:rPr>
        <w:t xml:space="preserve"> </w:t>
      </w:r>
      <w:r>
        <w:t>USPAP Advisory Opinions 2010-2011 Edition, A-105</w:t>
      </w:r>
      <w:r>
        <w:rPr>
          <w:spacing w:val="-3"/>
        </w:rPr>
        <w:t>.</w:t>
      </w:r>
    </w:p>
    <w:p w14:paraId="19CB2AC0" w14:textId="77777777" w:rsidR="00FE1FD5" w:rsidRPr="00E125ED" w:rsidRDefault="00FE1FD5" w:rsidP="00E125ED">
      <w:pPr>
        <w:pStyle w:val="FootnoteText"/>
        <w:tabs>
          <w:tab w:val="left" w:pos="-720"/>
        </w:tabs>
        <w:suppressAutoHyphens/>
        <w:spacing w:after="240"/>
        <w:ind w:right="720"/>
        <w:rPr>
          <w:spacing w:val="-3"/>
        </w:rPr>
      </w:pPr>
      <w:r w:rsidRPr="00E125ED">
        <w:rPr>
          <w:rStyle w:val="FootnoteReference"/>
        </w:rPr>
        <w:t>2</w:t>
      </w:r>
      <w:r w:rsidRPr="00E125ED">
        <w:rPr>
          <w:rStyle w:val="FootnoteReference"/>
          <w:vertAlign w:val="baseline"/>
        </w:rPr>
        <w:t xml:space="preserve"> The Dictionary of Real Estate Appraisal, 7th Ed.</w:t>
      </w:r>
      <w:r w:rsidRPr="00E125ED">
        <w:rPr>
          <w:spacing w:val="-3"/>
        </w:rPr>
        <w:t xml:space="preserve"> </w:t>
      </w:r>
      <w:r>
        <w:rPr>
          <w:spacing w:val="-3"/>
        </w:rPr>
        <w:t>Chicago: Appraisal Institute, 2022.</w:t>
      </w:r>
    </w:p>
  </w:footnote>
  <w:footnote w:id="2">
    <w:p w14:paraId="2233BB87"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C343" w14:textId="77777777"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0D61" w14:textId="256830A4" w:rsidR="00673306" w:rsidRPr="00673306" w:rsidRDefault="00673306" w:rsidP="00673306">
    <w:pPr>
      <w:pStyle w:val="Header"/>
      <w:jc w:val="right"/>
      <w:rPr>
        <w:color w:val="EE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1C05" w14:textId="77777777"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A73F" w14:textId="77777777"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010B" w14:textId="77777777"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026B"/>
    <w:rsid w:val="0000115B"/>
    <w:rsid w:val="00003377"/>
    <w:rsid w:val="0000575E"/>
    <w:rsid w:val="000061EF"/>
    <w:rsid w:val="000063E2"/>
    <w:rsid w:val="0001230D"/>
    <w:rsid w:val="00015545"/>
    <w:rsid w:val="000179D1"/>
    <w:rsid w:val="00017A6B"/>
    <w:rsid w:val="000202E7"/>
    <w:rsid w:val="00022CE1"/>
    <w:rsid w:val="00024219"/>
    <w:rsid w:val="000262DF"/>
    <w:rsid w:val="0003082C"/>
    <w:rsid w:val="00032EA0"/>
    <w:rsid w:val="0003326E"/>
    <w:rsid w:val="000340AF"/>
    <w:rsid w:val="00036DEA"/>
    <w:rsid w:val="00036F1A"/>
    <w:rsid w:val="00040DD5"/>
    <w:rsid w:val="00042B7D"/>
    <w:rsid w:val="000443D6"/>
    <w:rsid w:val="00046B6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B3943"/>
    <w:rsid w:val="000B7949"/>
    <w:rsid w:val="000C1D69"/>
    <w:rsid w:val="000C3BBA"/>
    <w:rsid w:val="000C699F"/>
    <w:rsid w:val="000D03F0"/>
    <w:rsid w:val="000D10CA"/>
    <w:rsid w:val="000D2791"/>
    <w:rsid w:val="000D2B53"/>
    <w:rsid w:val="000D3A86"/>
    <w:rsid w:val="000D49B3"/>
    <w:rsid w:val="000D4AD9"/>
    <w:rsid w:val="000D55A0"/>
    <w:rsid w:val="000D6162"/>
    <w:rsid w:val="000D7C29"/>
    <w:rsid w:val="000E0DD1"/>
    <w:rsid w:val="000E3E9E"/>
    <w:rsid w:val="000E4D5C"/>
    <w:rsid w:val="000E70BF"/>
    <w:rsid w:val="000E71EE"/>
    <w:rsid w:val="000F092B"/>
    <w:rsid w:val="000F1234"/>
    <w:rsid w:val="000F2B99"/>
    <w:rsid w:val="000F32A8"/>
    <w:rsid w:val="000F374A"/>
    <w:rsid w:val="000F396F"/>
    <w:rsid w:val="000F4DA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5DE1"/>
    <w:rsid w:val="0011621E"/>
    <w:rsid w:val="001177F5"/>
    <w:rsid w:val="00121C2C"/>
    <w:rsid w:val="00122087"/>
    <w:rsid w:val="00124B11"/>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82C63"/>
    <w:rsid w:val="001850B3"/>
    <w:rsid w:val="00186833"/>
    <w:rsid w:val="001874F5"/>
    <w:rsid w:val="0019200F"/>
    <w:rsid w:val="001931E5"/>
    <w:rsid w:val="00193A4A"/>
    <w:rsid w:val="00193F7A"/>
    <w:rsid w:val="00195ADF"/>
    <w:rsid w:val="00195F24"/>
    <w:rsid w:val="00197CBC"/>
    <w:rsid w:val="001A2415"/>
    <w:rsid w:val="001A2ADF"/>
    <w:rsid w:val="001A3D77"/>
    <w:rsid w:val="001A3E71"/>
    <w:rsid w:val="001A47FC"/>
    <w:rsid w:val="001A4C51"/>
    <w:rsid w:val="001A60A6"/>
    <w:rsid w:val="001A721B"/>
    <w:rsid w:val="001B0109"/>
    <w:rsid w:val="001B134D"/>
    <w:rsid w:val="001B16D5"/>
    <w:rsid w:val="001B1E65"/>
    <w:rsid w:val="001B5D9F"/>
    <w:rsid w:val="001B61E2"/>
    <w:rsid w:val="001B6FC5"/>
    <w:rsid w:val="001B71F3"/>
    <w:rsid w:val="001C05BF"/>
    <w:rsid w:val="001C0822"/>
    <w:rsid w:val="001C1FA8"/>
    <w:rsid w:val="001C2E3C"/>
    <w:rsid w:val="001C5C6B"/>
    <w:rsid w:val="001C5D6A"/>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33B62"/>
    <w:rsid w:val="0023667A"/>
    <w:rsid w:val="00237523"/>
    <w:rsid w:val="0023773F"/>
    <w:rsid w:val="00240F95"/>
    <w:rsid w:val="00242498"/>
    <w:rsid w:val="002445DE"/>
    <w:rsid w:val="00244724"/>
    <w:rsid w:val="002447B6"/>
    <w:rsid w:val="0024481C"/>
    <w:rsid w:val="00250E25"/>
    <w:rsid w:val="00251284"/>
    <w:rsid w:val="00254691"/>
    <w:rsid w:val="00254F13"/>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547"/>
    <w:rsid w:val="00287CF2"/>
    <w:rsid w:val="002922BC"/>
    <w:rsid w:val="00292F29"/>
    <w:rsid w:val="00293F9B"/>
    <w:rsid w:val="00294C94"/>
    <w:rsid w:val="002961A6"/>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6052"/>
    <w:rsid w:val="002C6C13"/>
    <w:rsid w:val="002D02B1"/>
    <w:rsid w:val="002D1556"/>
    <w:rsid w:val="002D2904"/>
    <w:rsid w:val="002D2CA8"/>
    <w:rsid w:val="002D4194"/>
    <w:rsid w:val="002D5F74"/>
    <w:rsid w:val="002D63EC"/>
    <w:rsid w:val="002D733A"/>
    <w:rsid w:val="002D735F"/>
    <w:rsid w:val="002E2040"/>
    <w:rsid w:val="002E38F8"/>
    <w:rsid w:val="002E4507"/>
    <w:rsid w:val="002E5C17"/>
    <w:rsid w:val="002E6B69"/>
    <w:rsid w:val="002E6F72"/>
    <w:rsid w:val="002F068C"/>
    <w:rsid w:val="002F0EF9"/>
    <w:rsid w:val="002F1087"/>
    <w:rsid w:val="002F32B5"/>
    <w:rsid w:val="002F3732"/>
    <w:rsid w:val="00304068"/>
    <w:rsid w:val="003043C8"/>
    <w:rsid w:val="00305101"/>
    <w:rsid w:val="0030589C"/>
    <w:rsid w:val="00305AC3"/>
    <w:rsid w:val="003066CF"/>
    <w:rsid w:val="0030748C"/>
    <w:rsid w:val="00307522"/>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50813"/>
    <w:rsid w:val="00350ACC"/>
    <w:rsid w:val="00353E62"/>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7395"/>
    <w:rsid w:val="00387B4A"/>
    <w:rsid w:val="00393DB0"/>
    <w:rsid w:val="003958A1"/>
    <w:rsid w:val="003971B9"/>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41584"/>
    <w:rsid w:val="00542C8E"/>
    <w:rsid w:val="00542EC6"/>
    <w:rsid w:val="0054523F"/>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0010"/>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5FAE"/>
    <w:rsid w:val="00616EE6"/>
    <w:rsid w:val="00616F2B"/>
    <w:rsid w:val="00617E1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7CDC"/>
    <w:rsid w:val="00670556"/>
    <w:rsid w:val="00672731"/>
    <w:rsid w:val="00673306"/>
    <w:rsid w:val="00673A66"/>
    <w:rsid w:val="0067402B"/>
    <w:rsid w:val="006742EF"/>
    <w:rsid w:val="00674918"/>
    <w:rsid w:val="006762E6"/>
    <w:rsid w:val="00682E05"/>
    <w:rsid w:val="00684F12"/>
    <w:rsid w:val="00685136"/>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2CF1"/>
    <w:rsid w:val="00715578"/>
    <w:rsid w:val="0071735D"/>
    <w:rsid w:val="00717475"/>
    <w:rsid w:val="007178DA"/>
    <w:rsid w:val="00717E88"/>
    <w:rsid w:val="0072037A"/>
    <w:rsid w:val="007210F7"/>
    <w:rsid w:val="007216E7"/>
    <w:rsid w:val="00725564"/>
    <w:rsid w:val="00733E48"/>
    <w:rsid w:val="00734B47"/>
    <w:rsid w:val="00737A1A"/>
    <w:rsid w:val="00737FFC"/>
    <w:rsid w:val="00740BBE"/>
    <w:rsid w:val="00740E5F"/>
    <w:rsid w:val="00741CA5"/>
    <w:rsid w:val="00742523"/>
    <w:rsid w:val="00742F05"/>
    <w:rsid w:val="00744636"/>
    <w:rsid w:val="00746DBE"/>
    <w:rsid w:val="00747928"/>
    <w:rsid w:val="00750675"/>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B1BCE"/>
    <w:rsid w:val="007B34B7"/>
    <w:rsid w:val="007B3831"/>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37FA"/>
    <w:rsid w:val="008B611B"/>
    <w:rsid w:val="008B7997"/>
    <w:rsid w:val="008C12A1"/>
    <w:rsid w:val="008C25D0"/>
    <w:rsid w:val="008C288B"/>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642"/>
    <w:rsid w:val="009457A2"/>
    <w:rsid w:val="00945973"/>
    <w:rsid w:val="00946C81"/>
    <w:rsid w:val="009515A8"/>
    <w:rsid w:val="00951A41"/>
    <w:rsid w:val="009535F7"/>
    <w:rsid w:val="00953962"/>
    <w:rsid w:val="00955123"/>
    <w:rsid w:val="009557FA"/>
    <w:rsid w:val="00956171"/>
    <w:rsid w:val="00957332"/>
    <w:rsid w:val="00962A7B"/>
    <w:rsid w:val="00965BBB"/>
    <w:rsid w:val="00966F2E"/>
    <w:rsid w:val="00971878"/>
    <w:rsid w:val="00976292"/>
    <w:rsid w:val="00977FF1"/>
    <w:rsid w:val="00980BAB"/>
    <w:rsid w:val="009817C3"/>
    <w:rsid w:val="00981C29"/>
    <w:rsid w:val="009835F5"/>
    <w:rsid w:val="0098376C"/>
    <w:rsid w:val="00990EA2"/>
    <w:rsid w:val="00994115"/>
    <w:rsid w:val="00994BAB"/>
    <w:rsid w:val="00995AA2"/>
    <w:rsid w:val="00996679"/>
    <w:rsid w:val="00996DAD"/>
    <w:rsid w:val="00997A4E"/>
    <w:rsid w:val="009A49BF"/>
    <w:rsid w:val="009A6C4D"/>
    <w:rsid w:val="009B1A4F"/>
    <w:rsid w:val="009B1B81"/>
    <w:rsid w:val="009B3051"/>
    <w:rsid w:val="009B5C7B"/>
    <w:rsid w:val="009B5E32"/>
    <w:rsid w:val="009C045E"/>
    <w:rsid w:val="009C0793"/>
    <w:rsid w:val="009C09A9"/>
    <w:rsid w:val="009C22D7"/>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497E"/>
    <w:rsid w:val="00A17CA7"/>
    <w:rsid w:val="00A20343"/>
    <w:rsid w:val="00A2107A"/>
    <w:rsid w:val="00A22C2B"/>
    <w:rsid w:val="00A2434C"/>
    <w:rsid w:val="00A2522F"/>
    <w:rsid w:val="00A258A5"/>
    <w:rsid w:val="00A30AE6"/>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573"/>
    <w:rsid w:val="00A925E7"/>
    <w:rsid w:val="00A9723E"/>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68E"/>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57559"/>
    <w:rsid w:val="00B627FD"/>
    <w:rsid w:val="00B62EE6"/>
    <w:rsid w:val="00B647BD"/>
    <w:rsid w:val="00B67D45"/>
    <w:rsid w:val="00B7073A"/>
    <w:rsid w:val="00B72127"/>
    <w:rsid w:val="00B73C73"/>
    <w:rsid w:val="00B7512E"/>
    <w:rsid w:val="00B76D77"/>
    <w:rsid w:val="00B77D71"/>
    <w:rsid w:val="00B80908"/>
    <w:rsid w:val="00B82282"/>
    <w:rsid w:val="00B82806"/>
    <w:rsid w:val="00B8448D"/>
    <w:rsid w:val="00B86732"/>
    <w:rsid w:val="00B872E7"/>
    <w:rsid w:val="00B8758F"/>
    <w:rsid w:val="00B904D6"/>
    <w:rsid w:val="00B914B3"/>
    <w:rsid w:val="00B92EE5"/>
    <w:rsid w:val="00B92F73"/>
    <w:rsid w:val="00B94828"/>
    <w:rsid w:val="00B94DA9"/>
    <w:rsid w:val="00B967DA"/>
    <w:rsid w:val="00B97B6A"/>
    <w:rsid w:val="00BA00E2"/>
    <w:rsid w:val="00BA1B4C"/>
    <w:rsid w:val="00BA79BA"/>
    <w:rsid w:val="00BB04B1"/>
    <w:rsid w:val="00BB1907"/>
    <w:rsid w:val="00BB38C6"/>
    <w:rsid w:val="00BB548F"/>
    <w:rsid w:val="00BB550B"/>
    <w:rsid w:val="00BB752C"/>
    <w:rsid w:val="00BC023A"/>
    <w:rsid w:val="00BC1543"/>
    <w:rsid w:val="00BC194F"/>
    <w:rsid w:val="00BC3645"/>
    <w:rsid w:val="00BC5897"/>
    <w:rsid w:val="00BC6803"/>
    <w:rsid w:val="00BD06AB"/>
    <w:rsid w:val="00BD244D"/>
    <w:rsid w:val="00BD4E49"/>
    <w:rsid w:val="00BD64BF"/>
    <w:rsid w:val="00BD64FA"/>
    <w:rsid w:val="00BD6DBD"/>
    <w:rsid w:val="00BE0270"/>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453"/>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466"/>
    <w:rsid w:val="00C505B9"/>
    <w:rsid w:val="00C51395"/>
    <w:rsid w:val="00C51D01"/>
    <w:rsid w:val="00C56768"/>
    <w:rsid w:val="00C570CA"/>
    <w:rsid w:val="00C620B4"/>
    <w:rsid w:val="00C63072"/>
    <w:rsid w:val="00C652F0"/>
    <w:rsid w:val="00C677CC"/>
    <w:rsid w:val="00C71F75"/>
    <w:rsid w:val="00C7330F"/>
    <w:rsid w:val="00C73D81"/>
    <w:rsid w:val="00C762E2"/>
    <w:rsid w:val="00C80ABF"/>
    <w:rsid w:val="00C80FD8"/>
    <w:rsid w:val="00C84C66"/>
    <w:rsid w:val="00C855D1"/>
    <w:rsid w:val="00C87421"/>
    <w:rsid w:val="00C87AA4"/>
    <w:rsid w:val="00C909E8"/>
    <w:rsid w:val="00C90E00"/>
    <w:rsid w:val="00C90FF4"/>
    <w:rsid w:val="00C9177E"/>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4513"/>
    <w:rsid w:val="00CB5C00"/>
    <w:rsid w:val="00CC1D1B"/>
    <w:rsid w:val="00CD4104"/>
    <w:rsid w:val="00CE0403"/>
    <w:rsid w:val="00CE05DE"/>
    <w:rsid w:val="00CE0818"/>
    <w:rsid w:val="00CE0A45"/>
    <w:rsid w:val="00CE1408"/>
    <w:rsid w:val="00CE36EE"/>
    <w:rsid w:val="00CE4346"/>
    <w:rsid w:val="00CF1649"/>
    <w:rsid w:val="00CF1C85"/>
    <w:rsid w:val="00CF3A29"/>
    <w:rsid w:val="00CF48EB"/>
    <w:rsid w:val="00CF572F"/>
    <w:rsid w:val="00CF65E6"/>
    <w:rsid w:val="00CF67EF"/>
    <w:rsid w:val="00CF7A3F"/>
    <w:rsid w:val="00CF7DBB"/>
    <w:rsid w:val="00D005EC"/>
    <w:rsid w:val="00D01068"/>
    <w:rsid w:val="00D01A02"/>
    <w:rsid w:val="00D03518"/>
    <w:rsid w:val="00D057F0"/>
    <w:rsid w:val="00D10243"/>
    <w:rsid w:val="00D1057B"/>
    <w:rsid w:val="00D165BF"/>
    <w:rsid w:val="00D16A56"/>
    <w:rsid w:val="00D17A5C"/>
    <w:rsid w:val="00D21EDF"/>
    <w:rsid w:val="00D21FFB"/>
    <w:rsid w:val="00D2284C"/>
    <w:rsid w:val="00D256FA"/>
    <w:rsid w:val="00D347A2"/>
    <w:rsid w:val="00D34FAB"/>
    <w:rsid w:val="00D410E5"/>
    <w:rsid w:val="00D41BDC"/>
    <w:rsid w:val="00D43B24"/>
    <w:rsid w:val="00D4468A"/>
    <w:rsid w:val="00D46A9B"/>
    <w:rsid w:val="00D47910"/>
    <w:rsid w:val="00D52108"/>
    <w:rsid w:val="00D53E45"/>
    <w:rsid w:val="00D5487F"/>
    <w:rsid w:val="00D564F2"/>
    <w:rsid w:val="00D56F9B"/>
    <w:rsid w:val="00D5706D"/>
    <w:rsid w:val="00D60239"/>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6EE2"/>
    <w:rsid w:val="00DC0AD0"/>
    <w:rsid w:val="00DC18E4"/>
    <w:rsid w:val="00DC40AE"/>
    <w:rsid w:val="00DC423E"/>
    <w:rsid w:val="00DC5C07"/>
    <w:rsid w:val="00DC65FA"/>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7BB1"/>
    <w:rsid w:val="00E203C3"/>
    <w:rsid w:val="00E2339C"/>
    <w:rsid w:val="00E31DDE"/>
    <w:rsid w:val="00E338EE"/>
    <w:rsid w:val="00E34D38"/>
    <w:rsid w:val="00E37917"/>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B06A6"/>
    <w:rsid w:val="00EB0D25"/>
    <w:rsid w:val="00EB1167"/>
    <w:rsid w:val="00EB26DC"/>
    <w:rsid w:val="00EB3F55"/>
    <w:rsid w:val="00EB453E"/>
    <w:rsid w:val="00EB49CE"/>
    <w:rsid w:val="00EB7CB6"/>
    <w:rsid w:val="00EC0024"/>
    <w:rsid w:val="00EC11C2"/>
    <w:rsid w:val="00EC12F7"/>
    <w:rsid w:val="00EC156A"/>
    <w:rsid w:val="00EC1DCB"/>
    <w:rsid w:val="00EC2231"/>
    <w:rsid w:val="00EC51F8"/>
    <w:rsid w:val="00EC625B"/>
    <w:rsid w:val="00EC73F1"/>
    <w:rsid w:val="00EC77FD"/>
    <w:rsid w:val="00ED0656"/>
    <w:rsid w:val="00ED0E6E"/>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32F4"/>
    <w:rsid w:val="00F43EB7"/>
    <w:rsid w:val="00F46EFF"/>
    <w:rsid w:val="00F51854"/>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6BA"/>
    <w:rsid w:val="00F80C88"/>
    <w:rsid w:val="00F81557"/>
    <w:rsid w:val="00F834E8"/>
    <w:rsid w:val="00F84E22"/>
    <w:rsid w:val="00F87CD6"/>
    <w:rsid w:val="00F916BB"/>
    <w:rsid w:val="00F9383D"/>
    <w:rsid w:val="00F940A7"/>
    <w:rsid w:val="00F943F7"/>
    <w:rsid w:val="00F96FC2"/>
    <w:rsid w:val="00FA22F9"/>
    <w:rsid w:val="00FA59EA"/>
    <w:rsid w:val="00FB1394"/>
    <w:rsid w:val="00FB15A3"/>
    <w:rsid w:val="00FB1B15"/>
    <w:rsid w:val="00FB1FB9"/>
    <w:rsid w:val="00FB3D1B"/>
    <w:rsid w:val="00FB750B"/>
    <w:rsid w:val="00FC1844"/>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72FF5"/>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DBD"/>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11" Type="http://schemas.openxmlformats.org/officeDocument/2006/relationships/footer" Target="footer2.xml"/><Relationship Id="rId66" Type="http://schemas.openxmlformats.org/officeDocument/2006/relationships/fontTable" Target="fontTable.xml"/><Relationship Id="rId5" Type="http://schemas.openxmlformats.org/officeDocument/2006/relationships/webSettings" Target="webSettings.xml"/><Relationship Id="rId27"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 Id="rId67"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5BE4864C85384F19AFF828C19013CC40"/>
        <w:category>
          <w:name w:val="General"/>
          <w:gallery w:val="placeholder"/>
        </w:category>
        <w:types>
          <w:type w:val="bbPlcHdr"/>
        </w:types>
        <w:behaviors>
          <w:behavior w:val="content"/>
        </w:behaviors>
        <w:guid w:val="{2C17F954-F9AB-42DE-8F79-3D7B004EDA58}"/>
      </w:docPartPr>
      <w:docPartBody>
        <w:p w:rsidR="00DA5D08" w:rsidRDefault="00DA5D08" w:rsidP="00DA5D08">
          <w:pPr>
            <w:pStyle w:val="5BE4864C85384F19AFF828C19013CC40"/>
          </w:pPr>
          <w:r w:rsidRPr="00293E56">
            <w:rPr>
              <w:rStyle w:val="PlaceholderText"/>
              <w:color w:val="000000"/>
              <w:shd w:val="clear" w:color="auto" w:fill="FF8080"/>
            </w:rPr>
            <w:t>?? (in-)sufficient</w:t>
          </w:r>
        </w:p>
      </w:docPartBody>
    </w:docPart>
    <w:docPart>
      <w:docPartPr>
        <w:name w:val="ACE5974826B3494E9D6449C991A0AB1A"/>
        <w:category>
          <w:name w:val="General"/>
          <w:gallery w:val="placeholder"/>
        </w:category>
        <w:types>
          <w:type w:val="bbPlcHdr"/>
        </w:types>
        <w:behaviors>
          <w:behavior w:val="content"/>
        </w:behaviors>
        <w:guid w:val="{0AC7C366-9EFF-4A0E-91D8-2A09A30FF86C}"/>
      </w:docPartPr>
      <w:docPartBody>
        <w:p w:rsidR="00DA5D08" w:rsidRDefault="00DA5D08" w:rsidP="00DA5D08">
          <w:pPr>
            <w:pStyle w:val="ACE5974826B3494E9D6449C991A0AB1A"/>
          </w:pPr>
          <w:r w:rsidRPr="00293E56">
            <w:rPr>
              <w:rStyle w:val="PlaceholderText"/>
              <w:color w:val="000000"/>
              <w:shd w:val="clear" w:color="auto" w:fill="FF8080"/>
            </w:rPr>
            <w:t>?? is (not)</w:t>
          </w:r>
        </w:p>
      </w:docPartBody>
    </w:docPart>
    <w:docPart>
      <w:docPartPr>
        <w:name w:val="B1076C416D9E44F5A4AD2DEF51BDB369"/>
        <w:category>
          <w:name w:val="General"/>
          <w:gallery w:val="placeholder"/>
        </w:category>
        <w:types>
          <w:type w:val="bbPlcHdr"/>
        </w:types>
        <w:behaviors>
          <w:behavior w:val="content"/>
        </w:behaviors>
        <w:guid w:val="{410824C3-3D01-4839-8418-B0D8A44F1345}"/>
      </w:docPartPr>
      <w:docPartBody>
        <w:p w:rsidR="00DA5D08" w:rsidRDefault="00DA5D08" w:rsidP="00DA5D08">
          <w:pPr>
            <w:pStyle w:val="B1076C416D9E44F5A4AD2DEF51BDB369"/>
          </w:pPr>
          <w:r w:rsidRPr="006B55B0">
            <w:rPr>
              <w:shd w:val="clear" w:color="auto" w:fill="FF8080"/>
            </w:rPr>
            <w:t>?? BTS or Owner Occupied</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B62753EC74584B30BFD8AE52B709A049"/>
        <w:category>
          <w:name w:val="General"/>
          <w:gallery w:val="placeholder"/>
        </w:category>
        <w:types>
          <w:type w:val="bbPlcHdr"/>
        </w:types>
        <w:behaviors>
          <w:behavior w:val="content"/>
        </w:behaviors>
        <w:guid w:val="{473D788B-C982-4B53-A802-440C24B8C1AE}"/>
      </w:docPartPr>
      <w:docPartBody>
        <w:p w:rsidR="005811A9" w:rsidRDefault="005811A9" w:rsidP="005811A9">
          <w:pPr>
            <w:pStyle w:val="B62753EC74584B30BFD8AE52B709A049"/>
          </w:pPr>
          <w:r w:rsidRPr="00BF45D7">
            <w:rPr>
              <w:rStyle w:val="PlaceholderText"/>
              <w:color w:val="000000"/>
              <w:shd w:val="clear" w:color="auto" w:fill="FF8080"/>
            </w:rPr>
            <w:t>?? (Are comp sheets included?)</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
      <w:docPartPr>
        <w:name w:val="F8C3FA00C0B64299B7D497711FE59FD0"/>
        <w:category>
          <w:name w:val="General"/>
          <w:gallery w:val="placeholder"/>
        </w:category>
        <w:types>
          <w:type w:val="bbPlcHdr"/>
        </w:types>
        <w:behaviors>
          <w:behavior w:val="content"/>
        </w:behaviors>
        <w:guid w:val="{3FBCCC22-9DE6-4C93-8B11-64578CB1A977}"/>
      </w:docPartPr>
      <w:docPartBody>
        <w:p w:rsidR="00123282" w:rsidRDefault="00123282" w:rsidP="00123282">
          <w:pPr>
            <w:pStyle w:val="F8C3FA00C0B64299B7D497711FE59FD0"/>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B0CA1"/>
    <w:rsid w:val="000B74BC"/>
    <w:rsid w:val="000C699F"/>
    <w:rsid w:val="000D03F0"/>
    <w:rsid w:val="00123282"/>
    <w:rsid w:val="00156AF5"/>
    <w:rsid w:val="001931E5"/>
    <w:rsid w:val="00197CBC"/>
    <w:rsid w:val="001B27C2"/>
    <w:rsid w:val="001C728B"/>
    <w:rsid w:val="00206D2F"/>
    <w:rsid w:val="00225481"/>
    <w:rsid w:val="00251284"/>
    <w:rsid w:val="00254691"/>
    <w:rsid w:val="002857BD"/>
    <w:rsid w:val="002A00C3"/>
    <w:rsid w:val="002B1AD1"/>
    <w:rsid w:val="002C6C13"/>
    <w:rsid w:val="00303D75"/>
    <w:rsid w:val="003A29B8"/>
    <w:rsid w:val="003A492E"/>
    <w:rsid w:val="003C7AF3"/>
    <w:rsid w:val="003E107C"/>
    <w:rsid w:val="003E2F2A"/>
    <w:rsid w:val="00417254"/>
    <w:rsid w:val="00444863"/>
    <w:rsid w:val="004549ED"/>
    <w:rsid w:val="004813C7"/>
    <w:rsid w:val="00492D81"/>
    <w:rsid w:val="00495E86"/>
    <w:rsid w:val="004D4643"/>
    <w:rsid w:val="0051212D"/>
    <w:rsid w:val="00571164"/>
    <w:rsid w:val="005811A9"/>
    <w:rsid w:val="005B1D80"/>
    <w:rsid w:val="005D7AB1"/>
    <w:rsid w:val="00613DC1"/>
    <w:rsid w:val="00617E1B"/>
    <w:rsid w:val="006862F0"/>
    <w:rsid w:val="00691DA2"/>
    <w:rsid w:val="006A3F9D"/>
    <w:rsid w:val="006D4C59"/>
    <w:rsid w:val="006E7D53"/>
    <w:rsid w:val="006F5888"/>
    <w:rsid w:val="00746DBE"/>
    <w:rsid w:val="0075491B"/>
    <w:rsid w:val="007836B7"/>
    <w:rsid w:val="0079103D"/>
    <w:rsid w:val="00802335"/>
    <w:rsid w:val="00827F05"/>
    <w:rsid w:val="008438C7"/>
    <w:rsid w:val="00860270"/>
    <w:rsid w:val="00873845"/>
    <w:rsid w:val="00876A03"/>
    <w:rsid w:val="008C37D6"/>
    <w:rsid w:val="008C59EA"/>
    <w:rsid w:val="008F7314"/>
    <w:rsid w:val="00956171"/>
    <w:rsid w:val="00986159"/>
    <w:rsid w:val="00995AA2"/>
    <w:rsid w:val="009C0793"/>
    <w:rsid w:val="009C3EC2"/>
    <w:rsid w:val="00A04B01"/>
    <w:rsid w:val="00A772FD"/>
    <w:rsid w:val="00A77C3B"/>
    <w:rsid w:val="00A81514"/>
    <w:rsid w:val="00AD229A"/>
    <w:rsid w:val="00B32A20"/>
    <w:rsid w:val="00B410E7"/>
    <w:rsid w:val="00B41887"/>
    <w:rsid w:val="00B47021"/>
    <w:rsid w:val="00B7470F"/>
    <w:rsid w:val="00B77D71"/>
    <w:rsid w:val="00B82806"/>
    <w:rsid w:val="00B86732"/>
    <w:rsid w:val="00C01FAF"/>
    <w:rsid w:val="00C50893"/>
    <w:rsid w:val="00C87AA4"/>
    <w:rsid w:val="00C90E00"/>
    <w:rsid w:val="00C9177E"/>
    <w:rsid w:val="00CA5D79"/>
    <w:rsid w:val="00CB5C00"/>
    <w:rsid w:val="00CE36EE"/>
    <w:rsid w:val="00CE7AA3"/>
    <w:rsid w:val="00D07E69"/>
    <w:rsid w:val="00D256FA"/>
    <w:rsid w:val="00D43584"/>
    <w:rsid w:val="00DA1E3E"/>
    <w:rsid w:val="00DA5D08"/>
    <w:rsid w:val="00DB0BBC"/>
    <w:rsid w:val="00DE45CF"/>
    <w:rsid w:val="00E2419B"/>
    <w:rsid w:val="00E97E5A"/>
    <w:rsid w:val="00EC4C74"/>
    <w:rsid w:val="00F156BB"/>
    <w:rsid w:val="00F356A5"/>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5BE4864C85384F19AFF828C19013CC40">
    <w:name w:val="5BE4864C85384F19AFF828C19013CC40"/>
    <w:rsid w:val="00DA5D08"/>
  </w:style>
  <w:style w:type="paragraph" w:customStyle="1" w:styleId="ACE5974826B3494E9D6449C991A0AB1A">
    <w:name w:val="ACE5974826B3494E9D6449C991A0AB1A"/>
    <w:rsid w:val="00DA5D08"/>
  </w:style>
  <w:style w:type="paragraph" w:customStyle="1" w:styleId="B1076C416D9E44F5A4AD2DEF51BDB369">
    <w:name w:val="B1076C416D9E44F5A4AD2DEF51BDB369"/>
    <w:rsid w:val="00DA5D08"/>
  </w:style>
  <w:style w:type="paragraph" w:customStyle="1" w:styleId="F75CEE36406D4C339669DA8643D720B7">
    <w:name w:val="F75CEE36406D4C339669DA8643D720B7"/>
    <w:rsid w:val="00DA5D08"/>
  </w:style>
  <w:style w:type="paragraph" w:customStyle="1" w:styleId="D49FFBCD0BEE47F09BF9489DE2023FCF">
    <w:name w:val="D49FFBCD0BEE47F09BF9489DE2023FCF"/>
    <w:rsid w:val="00DA5D08"/>
  </w:style>
  <w:style w:type="paragraph" w:customStyle="1" w:styleId="BD7625000BAD456387C0955A3E9A9287">
    <w:name w:val="BD7625000BAD456387C0955A3E9A9287"/>
    <w:rsid w:val="00DA5D08"/>
  </w:style>
  <w:style w:type="paragraph" w:customStyle="1" w:styleId="D256B03433A64B83979B67B0D1E72952">
    <w:name w:val="D256B03433A64B83979B67B0D1E72952"/>
    <w:rsid w:val="00DA5D08"/>
  </w:style>
  <w:style w:type="paragraph" w:customStyle="1" w:styleId="CE18E82679CF4D87A58DFC51050CF38E">
    <w:name w:val="CE18E82679CF4D87A58DFC51050CF38E"/>
    <w:rsid w:val="00DA5D08"/>
  </w:style>
  <w:style w:type="paragraph" w:customStyle="1" w:styleId="6F85DA2C0ADB4D5DADF9CC0BAB888CD6">
    <w:name w:val="6F85DA2C0ADB4D5DADF9CC0BAB888CD6"/>
    <w:rsid w:val="00DA5D08"/>
  </w:style>
  <w:style w:type="paragraph" w:customStyle="1" w:styleId="9EE8ABFDFB094EED89F12082F19E2914">
    <w:name w:val="9EE8ABFDFB094EED89F12082F19E2914"/>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B62753EC74584B30BFD8AE52B709A049">
    <w:name w:val="B62753EC74584B30BFD8AE52B709A049"/>
    <w:rsid w:val="005811A9"/>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 w:type="paragraph" w:customStyle="1" w:styleId="F8C3FA00C0B64299B7D497711FE59FD0">
    <w:name w:val="F8C3FA00C0B64299B7D497711FE59FD0"/>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8292</Words>
  <Characters>47268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Shaquille Carter</cp:lastModifiedBy>
  <cp:revision>2</cp:revision>
  <cp:lastPrinted>2026-04-28T18:17:00Z</cp:lastPrinted>
  <dcterms:created xsi:type="dcterms:W3CDTF">2026-08-26T21:26:00Z</dcterms:created>
  <dcterms:modified xsi:type="dcterms:W3CDTF">2026-08-26T21:26:00Z</dcterms:modified>
</cp:coreProperties>
</file>