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164"/>
        <w:ind w:left="0" w:right="32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10460" cy="789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789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282" w:right="818" w:bottom="1440" w:left="960" w:header="720" w:footer="720" w:gutter="0"/>
          <w:cols w:space="720" w:num="1" w:equalWidth="0">
            <w:col w:w="10128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CENTRE COMMERCIAL SALIGNY </w:t>
      </w:r>
    </w:p>
    <w:p>
      <w:pPr>
        <w:autoSpaceDN w:val="0"/>
        <w:autoSpaceDE w:val="0"/>
        <w:widowControl/>
        <w:spacing w:line="264" w:lineRule="auto" w:before="112" w:after="0"/>
        <w:ind w:left="0" w:right="455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Bonamoussadi, Doua</w:t>
      </w:r>
      <w:r>
        <w:rPr>
          <w:spacing w:val="-20.0"/>
          <w:rFonts w:ascii="Arial" w:hAnsi="Arial" w:eastAsia="Arial"/>
          <w:b w:val="0"/>
          <w:i w:val="0"/>
          <w:color w:val="000000"/>
          <w:sz w:val="20"/>
        </w:rPr>
        <w:t xml:space="preserve">la </w:t>
      </w:r>
      <w:r>
        <w:br/>
      </w:r>
      <w:r>
        <w:rPr>
          <w:rFonts w:ascii="Arial" w:hAnsi="Arial" w:eastAsia="Arial"/>
          <w:b w:val="0"/>
          <w:i w:val="0"/>
          <w:color w:val="1C1C1C"/>
          <w:sz w:val="21"/>
        </w:rPr>
        <w:t>Code postal : 89100</w:t>
      </w:r>
      <w:r>
        <w:rPr>
          <w:rFonts w:ascii="Arial" w:hAnsi="Arial" w:eastAsia="Arial"/>
          <w:b w:val="0"/>
          <w:i w:val="0"/>
          <w:color w:val="1C1C1C"/>
          <w:sz w:val="21"/>
        </w:rPr>
        <w:t xml:space="preserve"> </w:t>
      </w:r>
    </w:p>
    <w:p>
      <w:pPr>
        <w:autoSpaceDN w:val="0"/>
        <w:autoSpaceDE w:val="0"/>
        <w:widowControl/>
        <w:spacing w:line="288" w:lineRule="auto" w:before="11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RC : 031470 </w:t>
      </w:r>
    </w:p>
    <w:p>
      <w:pPr>
        <w:autoSpaceDN w:val="0"/>
        <w:autoSpaceDE w:val="0"/>
        <w:widowControl/>
        <w:spacing w:line="264" w:lineRule="auto" w:before="114" w:after="0"/>
        <w:ind w:left="0" w:right="17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Dispensé d’immatriculation au registre du </w:t>
      </w:r>
      <w:r>
        <w:rPr>
          <w:spacing w:val="-6.666666666666666"/>
          <w:rFonts w:ascii="Arial" w:hAnsi="Arial" w:eastAsia="Arial"/>
          <w:b w:val="0"/>
          <w:i w:val="0"/>
          <w:color w:val="000000"/>
          <w:sz w:val="20"/>
        </w:rPr>
        <w:t xml:space="preserve">commerce et </w:t>
      </w:r>
      <w:r>
        <w:rPr>
          <w:rFonts w:ascii="Arial" w:hAnsi="Arial" w:eastAsia="Arial"/>
          <w:b w:val="0"/>
          <w:i w:val="0"/>
          <w:color w:val="000000"/>
          <w:sz w:val="20"/>
        </w:rPr>
        <w:t>des sociétés (RCS) et au répertoire des métiers (RM)</w:t>
      </w:r>
    </w:p>
    <w:p>
      <w:pPr>
        <w:autoSpaceDN w:val="0"/>
        <w:autoSpaceDE w:val="0"/>
        <w:widowControl/>
        <w:spacing w:line="288" w:lineRule="auto" w:before="626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 xml:space="preserve">FACTURE N° 00019 </w:t>
      </w:r>
    </w:p>
    <w:p>
      <w:pPr>
        <w:sectPr>
          <w:type w:val="continuous"/>
          <w:pgSz w:w="11906" w:h="16838"/>
          <w:pgMar w:top="282" w:right="818" w:bottom="1440" w:left="960" w:header="720" w:footer="720" w:gutter="0"/>
          <w:cols w:space="720" w:num="2" w:equalWidth="0">
            <w:col w:w="6678" w:space="0"/>
            <w:col w:w="3450" w:space="0"/>
            <w:col w:w="10128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0"/>
        <w:ind w:left="0" w:right="90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Client : </w:t>
      </w:r>
    </w:p>
    <w:p>
      <w:pPr>
        <w:autoSpaceDN w:val="0"/>
        <w:autoSpaceDE w:val="0"/>
        <w:widowControl/>
        <w:spacing w:line="288" w:lineRule="auto" w:before="322" w:after="0"/>
        <w:ind w:left="0" w:right="136" w:firstLine="0"/>
        <w:jc w:val="right"/>
      </w:pPr>
      <w:r>
        <w:rPr>
          <w:rFonts w:ascii="Arial" w:hAnsi="Arial" w:eastAsia="Arial"/>
          <w:b/>
          <w:i w:val="0"/>
          <w:color w:val="000000"/>
          <w:sz w:val="22"/>
        </w:rPr>
        <w:t>SANDY SHOP</w:t>
      </w:r>
    </w:p>
    <w:p>
      <w:pPr>
        <w:autoSpaceDN w:val="0"/>
        <w:autoSpaceDE w:val="0"/>
        <w:widowControl/>
        <w:spacing w:line="264" w:lineRule="auto" w:before="110" w:after="1730"/>
        <w:ind w:left="1744" w:right="84" w:firstLine="1056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Beedi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BP : </w:t>
      </w:r>
      <w:r>
        <w:rPr>
          <w:spacing w:val="-6.666666666666666"/>
          <w:rFonts w:ascii="Arial" w:hAnsi="Arial" w:eastAsia="Arial"/>
          <w:b w:val="0"/>
          <w:i w:val="0"/>
          <w:color w:val="000000"/>
          <w:sz w:val="20"/>
        </w:rPr>
        <w:t xml:space="preserve">3876 Douala </w:t>
      </w:r>
    </w:p>
    <w:p>
      <w:pPr>
        <w:sectPr>
          <w:type w:val="nextColumn"/>
          <w:pgSz w:w="11906" w:h="16838"/>
          <w:pgMar w:top="282" w:right="818" w:bottom="1440" w:left="960" w:header="720" w:footer="720" w:gutter="0"/>
          <w:cols w:space="720" w:num="2" w:equalWidth="0">
            <w:col w:w="6678" w:space="0"/>
            <w:col w:w="3450" w:space="0"/>
            <w:col w:w="10128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176"/>
        <w:ind w:left="0" w:right="44" w:firstLine="0"/>
        <w:jc w:val="righ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Date : 01-09-2018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532"/>
        <w:gridCol w:w="2532"/>
        <w:gridCol w:w="2532"/>
        <w:gridCol w:w="2532"/>
      </w:tblGrid>
      <w:tr>
        <w:trPr>
          <w:trHeight w:hRule="exact" w:val="442"/>
        </w:trPr>
        <w:tc>
          <w:tcPr>
            <w:tcW w:type="dxa" w:w="4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PRODUITS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PRIX UNITAIRE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QUANTITE </w:t>
            </w:r>
          </w:p>
        </w:tc>
        <w:tc>
          <w:tcPr>
            <w:tcW w:type="dxa" w:w="19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TOTAL </w:t>
            </w:r>
          </w:p>
        </w:tc>
      </w:tr>
      <w:tr>
        <w:trPr>
          <w:trHeight w:hRule="exact" w:val="468"/>
        </w:trPr>
        <w:tc>
          <w:tcPr>
            <w:tcW w:type="dxa" w:w="4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Pyjama, dort bien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3000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19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150000 </w:t>
            </w:r>
          </w:p>
        </w:tc>
      </w:tr>
      <w:tr>
        <w:trPr>
          <w:trHeight w:hRule="exact" w:val="464"/>
        </w:trPr>
        <w:tc>
          <w:tcPr>
            <w:tcW w:type="dxa" w:w="4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Bavoir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2000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198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100000 </w:t>
            </w:r>
          </w:p>
        </w:tc>
      </w:tr>
      <w:tr>
        <w:trPr>
          <w:trHeight w:hRule="exact" w:val="466"/>
        </w:trPr>
        <w:tc>
          <w:tcPr>
            <w:tcW w:type="dxa" w:w="47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Bonnet </w:t>
            </w:r>
          </w:p>
        </w:tc>
        <w:tc>
          <w:tcPr>
            <w:tcW w:type="dxa" w:w="19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1500 </w:t>
            </w:r>
          </w:p>
        </w:tc>
        <w:tc>
          <w:tcPr>
            <w:tcW w:type="dxa" w:w="14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100 </w:t>
            </w:r>
          </w:p>
        </w:tc>
        <w:tc>
          <w:tcPr>
            <w:tcW w:type="dxa" w:w="198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150000 </w:t>
            </w:r>
          </w:p>
        </w:tc>
      </w:tr>
      <w:tr>
        <w:trPr>
          <w:trHeight w:hRule="exact" w:val="466"/>
        </w:trPr>
        <w:tc>
          <w:tcPr>
            <w:tcW w:type="dxa" w:w="4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Couche jetable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1000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19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20000 </w:t>
            </w:r>
          </w:p>
        </w:tc>
      </w:tr>
      <w:tr>
        <w:trPr>
          <w:trHeight w:hRule="exact" w:val="468"/>
        </w:trPr>
        <w:tc>
          <w:tcPr>
            <w:tcW w:type="dxa" w:w="4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Salopette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2500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19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75000 </w:t>
            </w:r>
          </w:p>
        </w:tc>
      </w:tr>
      <w:tr>
        <w:trPr>
          <w:trHeight w:hRule="exact" w:val="466"/>
        </w:trPr>
        <w:tc>
          <w:tcPr>
            <w:tcW w:type="dxa" w:w="4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Chaussure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5000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19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40000 </w:t>
            </w:r>
          </w:p>
        </w:tc>
      </w:tr>
      <w:tr>
        <w:trPr>
          <w:trHeight w:hRule="exact" w:val="466"/>
        </w:trPr>
        <w:tc>
          <w:tcPr>
            <w:tcW w:type="dxa" w:w="4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Couverture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1000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9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9000 </w:t>
            </w:r>
          </w:p>
        </w:tc>
      </w:tr>
      <w:tr>
        <w:trPr>
          <w:trHeight w:hRule="exact" w:val="464"/>
        </w:trPr>
        <w:tc>
          <w:tcPr>
            <w:tcW w:type="dxa" w:w="47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Tétine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500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198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7500 </w:t>
            </w:r>
          </w:p>
        </w:tc>
      </w:tr>
      <w:tr>
        <w:trPr>
          <w:trHeight w:hRule="exact" w:val="466"/>
        </w:trPr>
        <w:tc>
          <w:tcPr>
            <w:tcW w:type="dxa" w:w="47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Bassine </w:t>
            </w:r>
          </w:p>
        </w:tc>
        <w:tc>
          <w:tcPr>
            <w:tcW w:type="dxa" w:w="19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1500 </w:t>
            </w:r>
          </w:p>
        </w:tc>
        <w:tc>
          <w:tcPr>
            <w:tcW w:type="dxa" w:w="141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98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6000 </w:t>
            </w:r>
          </w:p>
        </w:tc>
      </w:tr>
      <w:tr>
        <w:trPr>
          <w:trHeight w:hRule="exact" w:val="446"/>
        </w:trPr>
        <w:tc>
          <w:tcPr>
            <w:tcW w:type="dxa" w:w="4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Voiturette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1000 </w:t>
            </w:r>
          </w:p>
        </w:tc>
        <w:tc>
          <w:tcPr>
            <w:tcW w:type="dxa" w:w="1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9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70"/>
        <w:ind w:left="0" w:right="0"/>
      </w:pPr>
    </w:p>
    <w:p>
      <w:pPr>
        <w:sectPr>
          <w:type w:val="continuous"/>
          <w:pgSz w:w="11906" w:h="16838"/>
          <w:pgMar w:top="282" w:right="818" w:bottom="1440" w:left="960" w:header="720" w:footer="720" w:gutter="0"/>
          <w:cols w:space="720" w:num="1" w:equalWidth="0">
            <w:col w:w="10128" w:space="0"/>
            <w:col w:w="6678" w:space="0"/>
            <w:col w:w="3450" w:space="0"/>
            <w:col w:w="10128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Date d’échéance du règlement : </w:t>
      </w:r>
    </w:p>
    <w:p>
      <w:pPr>
        <w:autoSpaceDN w:val="0"/>
        <w:autoSpaceDE w:val="0"/>
        <w:widowControl/>
        <w:spacing w:line="288" w:lineRule="auto" w:before="11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Conditions d’escompte : </w:t>
      </w:r>
    </w:p>
    <w:p>
      <w:pPr>
        <w:sectPr>
          <w:type w:val="continuous"/>
          <w:pgSz w:w="11906" w:h="16838"/>
          <w:pgMar w:top="282" w:right="818" w:bottom="1440" w:left="960" w:header="720" w:footer="720" w:gutter="0"/>
          <w:cols w:space="720" w:num="2" w:equalWidth="0">
            <w:col w:w="5052" w:space="0"/>
            <w:col w:w="5075" w:space="0"/>
            <w:col w:w="10128" w:space="0"/>
            <w:col w:w="6678" w:space="0"/>
            <w:col w:w="3450" w:space="0"/>
            <w:col w:w="101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65.999999999999" w:type="dxa"/>
      </w:tblPr>
      <w:tblGrid>
        <w:gridCol w:w="10128"/>
      </w:tblGrid>
      <w:tr>
        <w:trPr>
          <w:trHeight w:hRule="exact" w:val="514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4" w:after="0"/>
              <w:ind w:left="0" w:right="3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567500 </w:t>
            </w:r>
          </w:p>
        </w:tc>
      </w:tr>
    </w:tbl>
    <w:p>
      <w:pPr>
        <w:autoSpaceDN w:val="0"/>
        <w:autoSpaceDE w:val="0"/>
        <w:widowControl/>
        <w:spacing w:line="288" w:lineRule="auto" w:before="0" w:after="230"/>
        <w:ind w:left="0" w:right="205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TOTAL </w:t>
      </w:r>
    </w:p>
    <w:p>
      <w:pPr>
        <w:sectPr>
          <w:type w:val="nextColumn"/>
          <w:pgSz w:w="11906" w:h="16838"/>
          <w:pgMar w:top="282" w:right="818" w:bottom="1440" w:left="960" w:header="720" w:footer="720" w:gutter="0"/>
          <w:cols w:space="720" w:num="2" w:equalWidth="0">
            <w:col w:w="5052" w:space="0"/>
            <w:col w:w="5075" w:space="0"/>
            <w:col w:w="10128" w:space="0"/>
            <w:col w:w="6678" w:space="0"/>
            <w:col w:w="3450" w:space="0"/>
            <w:col w:w="101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451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En cas de retard de paiement, les pénalités seront calculées </w:t>
      </w:r>
      <w:r>
        <w:rPr>
          <w:spacing w:val="-11.428571428571427"/>
          <w:rFonts w:ascii="Arial" w:hAnsi="Arial" w:eastAsia="Arial"/>
          <w:b w:val="0"/>
          <w:i w:val="0"/>
          <w:color w:val="000000"/>
          <w:sz w:val="18"/>
        </w:rPr>
        <w:t xml:space="preserve">sur la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base de trois fois le taux d'intérêt légal en vigueur au Cameroun. </w:t>
      </w:r>
    </w:p>
    <w:p>
      <w:pPr>
        <w:autoSpaceDN w:val="0"/>
        <w:autoSpaceDE w:val="0"/>
        <w:widowControl/>
        <w:spacing w:line="372" w:lineRule="auto" w:before="118" w:after="0"/>
        <w:ind w:left="0" w:right="451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--------------------------------------------------------------------------------------------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Les produits vendus et livrés ne sont ni repris </w:t>
      </w:r>
      <w:r>
        <w:rPr>
          <w:spacing w:val="-6.666666666666666"/>
          <w:rFonts w:ascii="Arial" w:hAnsi="Arial" w:eastAsia="Arial"/>
          <w:b/>
          <w:i w:val="0"/>
          <w:color w:val="000000"/>
          <w:sz w:val="20"/>
        </w:rPr>
        <w:t xml:space="preserve">ni échangés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----------------------------------------------------------------------------------- </w:t>
      </w:r>
    </w:p>
    <w:sectPr w:rsidR="00FC693F" w:rsidRPr="0006063C" w:rsidSect="00034616">
      <w:type w:val="continuous"/>
      <w:pgSz w:w="11906" w:h="16838"/>
      <w:pgMar w:top="282" w:right="818" w:bottom="1440" w:left="960" w:header="720" w:footer="720" w:gutter="0"/>
      <w:cols w:space="720" w:num="1" w:equalWidth="0">
        <w:col w:w="10128" w:space="0"/>
        <w:col w:w="5052" w:space="0"/>
        <w:col w:w="5075" w:space="0"/>
        <w:col w:w="10128" w:space="0"/>
        <w:col w:w="6678" w:space="0"/>
        <w:col w:w="3450" w:space="0"/>
        <w:col w:w="101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