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4E79"/>
          <w:sz w:val="56"/>
          <w:szCs w:val="56"/>
        </w:rPr>
        <w:t xml:space="preserve">BuildAI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Mentor Recruitment — For AI-Native Engineers</w:t>
      </w:r>
    </w:p>
    <w:p>
      <w:pPr>
        <w:pBdr>
          <w:top w:val="single" w:color="1F4E79" w:sz="8"/>
          <w:bottom w:val="single" w:color="1F4E79" w:sz="8"/>
        </w:pBdr>
        <w:spacing w:after="200"/>
        <w:jc w:val="center"/>
      </w:pPr>
      <w:r>
        <w:rPr>
          <w:i/>
          <w:iCs/>
          <w:color w:val="1F4E79"/>
          <w:sz w:val="20"/>
          <w:szCs w:val="20"/>
        </w:rPr>
        <w:t xml:space="preserve">Help us produce the AI-native engineers India isn't currently producing.</w:t>
      </w:r>
    </w:p>
    <w:p>
      <w:pPr>
        <w:spacing w:after="80" w:before="160"/>
      </w:pPr>
      <w:r>
        <w:rPr>
          <w:b/>
          <w:bCs/>
          <w:color w:val="1F4E79"/>
          <w:sz w:val="20"/>
          <w:szCs w:val="20"/>
        </w:rPr>
        <w:t xml:space="preserve">WHAT WE'RE BUILDING</w:t>
      </w:r>
    </w:p>
    <w:p>
      <w:pPr>
        <w:spacing w:after="80"/>
      </w:pPr>
      <w:r>
        <w:rPr>
          <w:sz w:val="18"/>
          <w:szCs w:val="18"/>
        </w:rPr>
        <w:t xml:space="preserve">BuildAI is a 13-week applied AI product engineering apprenticeship, integrated with Indian engineering colleges. Students don't take a course — they work the way they would inside an AI-native startup: shipping real products, opening PRs, getting code review, deploying applications, building eval suites.</w:t>
      </w:r>
    </w:p>
    <w:p>
      <w:pPr>
        <w:spacing w:after="80"/>
      </w:pPr>
      <w:r>
        <w:rPr>
          <w:sz w:val="18"/>
          <w:szCs w:val="18"/>
        </w:rPr>
        <w:t xml:space="preserve">By Week 13, every Apprentice Certified graduate has shipped 2–3 substantial systems plus a portfolio of smaller exercises. The top ~10% (Distinction tier) are introduced directly to BuildAI's startup review network — including unicorn AI startups, YC-backed companies, and AI-first product teams.</w:t>
      </w:r>
    </w:p>
    <w:p>
      <w:pPr>
        <w:spacing w:after="80" w:before="160"/>
      </w:pPr>
      <w:r>
        <w:rPr>
          <w:b/>
          <w:bCs/>
          <w:color w:val="1F4E79"/>
          <w:sz w:val="20"/>
          <w:szCs w:val="20"/>
        </w:rPr>
        <w:t xml:space="preserve">WHO YOU'LL MENTOR ALONGSIDE</w:t>
      </w:r>
    </w:p>
    <w:p>
      <w:pPr>
        <w:spacing w:after="80"/>
      </w:pPr>
      <w:r>
        <w:rPr>
          <w:sz w:val="18"/>
          <w:szCs w:val="18"/>
        </w:rPr>
        <w:t xml:space="preserve">The BuildAI mentor bench is curated, not crowd-sourced. Current and prospective mentors come from: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Unicorn AI startups (US and India) — applied AI teams shipping in production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YC-backed AI companies — early-stage founders and senior engineers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AI-first product teams at scaled tech companies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Startup founders who have shipped AI-native products to real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Engineering leaders from Anthropic, OpenAI, and adjacent AI-native companies</w:t>
      </w:r>
    </w:p>
    <w:p>
      <w:pPr>
        <w:spacing w:after="80"/>
      </w:pPr>
      <w:r>
        <w:rPr>
          <w:color w:val="425466"/>
          <w:sz w:val="18"/>
          <w:szCs w:val="18"/>
        </w:rPr>
        <w:t xml:space="preserve">Mentor membership is not anonymous. Featured mentor profiles are part of how BuildAI builds its brand with colleges and startups.</w:t>
      </w:r>
    </w:p>
    <w:p>
      <w:pPr>
        <w:spacing w:after="80" w:before="160"/>
      </w:pPr>
      <w:r>
        <w:rPr>
          <w:b/>
          <w:bCs/>
          <w:color w:val="1F4E79"/>
          <w:sz w:val="20"/>
          <w:szCs w:val="20"/>
        </w:rPr>
        <w:t xml:space="preserve">WHO WE'RE LOOKING FOR</w:t>
      </w:r>
    </w:p>
    <w:p>
      <w:pPr>
        <w:spacing w:after="80"/>
      </w:pPr>
      <w:r>
        <w:rPr>
          <w:sz w:val="18"/>
          <w:szCs w:val="18"/>
        </w:rPr>
        <w:t xml:space="preserve">Working engineers who have shipped real AI products and care about training the next generation of AI builders. We want strong individual contributors, not professional educators.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Has shipped AI products to production (LLM integrations, RAG, agents, or AI workflows)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Used Cursor / Claude Code / similar AI coding assistants in real work for 6+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Can give crisp, useful code review in writing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Reliable on async commitments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Comfortable with pod-level mentorship (8–12 students), not 1-on-1 tutoring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Has 4–6 hours/week to commit during cohort windows</w:t>
      </w:r>
    </w:p>
    <w:p>
      <w:pPr>
        <w:spacing w:after="80" w:before="160"/>
      </w:pPr>
      <w:r>
        <w:rPr>
          <w:b/>
          <w:bCs/>
          <w:color w:val="1F4E79"/>
          <w:sz w:val="20"/>
          <w:szCs w:val="20"/>
        </w:rPr>
        <w:t xml:space="preserve">WHAT MENTORS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Cadence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mentor session (architecture / debugging / Q&amp;A)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(Saturdays)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reviews on PRs from your pod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3–4× per week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 hours/week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 Day reviewer (bi-weekly)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other Friday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 scoring at W4, W8, W13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checkpoints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 hours each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Async unblock support on Discord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needed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~30 min/week</w:t>
            </w:r>
          </w:p>
        </w:tc>
      </w:tr>
    </w:tbl>
    <w:p>
      <w:pPr>
        <w:spacing w:after="80" w:before="160"/>
      </w:pPr>
      <w:r>
        <w:rPr>
          <w:b/>
          <w:bCs/>
          <w:color w:val="1F4E79"/>
          <w:sz w:val="20"/>
          <w:szCs w:val="20"/>
        </w:rPr>
        <w:t xml:space="preserve">COMPENSATION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₹15,000 per week per mentor (~5 hours commitment)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13-week cohort = ₹1,95,000 per mentor, per cohort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USD-equivalent compensation available for mentors based outside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All API and tool costs covered by BuildAI</w:t>
      </w:r>
    </w:p>
    <w:p>
      <w:pPr>
        <w:spacing w:after="80" w:before="160"/>
      </w:pPr>
      <w:r>
        <w:rPr>
          <w:b/>
          <w:bCs/>
          <w:color w:val="1F4E79"/>
          <w:sz w:val="20"/>
          <w:szCs w:val="20"/>
        </w:rPr>
        <w:t xml:space="preserve">RECOGNITION &amp; GROWTH</w:t>
      </w:r>
    </w:p>
    <w:p>
      <w:pPr>
        <w:spacing w:after="80"/>
      </w:pPr>
      <w:r>
        <w:rPr>
          <w:sz w:val="18"/>
          <w:szCs w:val="18"/>
        </w:rPr>
        <w:t xml:space="preserve">Mentor performance is tracked, and top performers earn meaningful upside beyond per-cohort pay: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Top Mentor of Cohort — featured profile on BuildAI website + LinkedIn announcement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Featured mentor profiles — public visibility to students, colleges, and partner startups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Mentor network visibility — your presence as a BuildAI mentor signals credibility within the AI-native engineering community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Long-term advisor / equity opportunities — top quartile mentors after Year 1 are invited into the advisor track with equity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Mentor performance incentive — bonus pool at end of each cohort distributed by student outcomes (% of pod reaching Apprentice Certified or Distinction)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First-look hiring access — your pod students are visible to you for hiring 30 days before broader startup review network</w:t>
      </w:r>
    </w:p>
    <w:p>
      <w:pPr>
        <w:spacing w:after="80" w:before="160"/>
      </w:pPr>
      <w:r>
        <w:rPr>
          <w:b/>
          <w:bCs/>
          <w:color w:val="1F4E79"/>
          <w:sz w:val="20"/>
          <w:szCs w:val="20"/>
        </w:rPr>
        <w:t xml:space="preserve">WHY THIS IS WORTH YOUR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You shape the engineers who will hire your future teammates.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You see early talent before anyone else — first dibs on hiring from your pod.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Side income at a real hourly rate — not a volunteer mentorship gig.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4–6 hours/week, weekend-friendly schedule, fully remote.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Work with 8–12 ambitious students per pod — high signal, high leverage.</w:t>
      </w:r>
    </w:p>
    <w:p>
      <w:pPr>
        <w:spacing w:after="80" w:before="160"/>
      </w:pPr>
      <w:r>
        <w:rPr>
          <w:b/>
          <w:bCs/>
          <w:color w:val="1F4E79"/>
          <w:sz w:val="20"/>
          <w:szCs w:val="20"/>
        </w:rPr>
        <w:t xml:space="preserve">INTERESTED?</w:t>
      </w:r>
    </w:p>
    <w:p>
      <w:pPr>
        <w:spacing w:after="80"/>
      </w:pPr>
      <w:r>
        <w:rPr>
          <w:sz w:val="18"/>
          <w:szCs w:val="18"/>
        </w:rPr>
        <w:t xml:space="preserve">Email contact@buildai.in with a short note about what you've shipped recently. We respond within 48 hours. First conversation is informal — 30 minutes on Zoom.</w:t>
      </w:r>
    </w:p>
    <w:p>
      <w:pPr>
        <w:pBdr>
          <w:top w:val="single" w:color="1F4E79" w:sz="8"/>
        </w:pBdr>
        <w:spacing w:after="80" w:before="240"/>
        <w:jc w:val="center"/>
      </w:pPr>
      <w:r>
        <w:rPr>
          <w:b/>
          <w:bCs/>
          <w:sz w:val="18"/>
          <w:szCs w:val="18"/>
        </w:rPr>
        <w:t xml:space="preserve">Sharad Agrawal, Founder  |  contact@buildai.in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2026-05-24T23:47:25.439Z</dcterms:created>
  <dcterms:modified xsi:type="dcterms:W3CDTF">2026-05-24T23:47:25.444Z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