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72"/>
          <w:szCs w:val="72"/>
        </w:rPr>
        <w:t xml:space="preserve">BuildAI</w:t>
      </w:r>
    </w:p>
    <w:p>
      <w:pPr>
        <w:spacing w:after="720"/>
        <w:jc w:val="center"/>
      </w:pPr>
      <w:r>
        <w:rPr>
          <w:b/>
          <w:bCs/>
          <w:sz w:val="32"/>
          <w:szCs w:val="32"/>
        </w:rPr>
        <w:t xml:space="preserve">AI-Native Apprenticeship &amp; Internship Network for India</w:t>
      </w:r>
    </w:p>
    <w:p>
      <w:pPr>
        <w:spacing w:after="360"/>
        <w:jc w:val="center"/>
      </w:pPr>
      <w:r>
        <w:rPr>
          <w:i/>
          <w:iCs/>
          <w:sz w:val="28"/>
          <w:szCs w:val="28"/>
        </w:rPr>
        <w:t xml:space="preserve">Master Strategy Document</w:t>
      </w:r>
    </w:p>
    <w:p>
      <w:pPr>
        <w:spacing w:after="120"/>
        <w:jc w:val="center"/>
      </w:pPr>
      <w:r>
        <w:rPr>
          <w:sz w:val="22"/>
          <w:szCs w:val="22"/>
        </w:rPr>
        <w:t xml:space="preserve">Founder: Sharad Agrawal</w:t>
      </w:r>
    </w:p>
    <w:p>
      <w:pPr>
        <w:spacing w:after="120"/>
        <w:jc w:val="center"/>
      </w:pPr>
      <w:r>
        <w:rPr>
          <w:sz w:val="22"/>
          <w:szCs w:val="22"/>
        </w:rPr>
        <w:t xml:space="preserve">IIT Bombay '18  |  Cornell MBA '24</w:t>
      </w:r>
    </w:p>
    <w:p>
      <w:pPr>
        <w:spacing w:after="720"/>
        <w:jc w:val="center"/>
      </w:pPr>
      <w:r>
        <w:rPr>
          <w:sz w:val="22"/>
          <w:szCs w:val="22"/>
        </w:rPr>
        <w:t xml:space="preserve">contact@meetskybloom.com</w:t>
      </w:r>
    </w:p>
    <w:p>
      <w:pPr>
        <w:jc w:val="center"/>
      </w:pPr>
      <w:r>
        <w:rPr>
          <w:i/>
          <w:iCs/>
          <w:color w:val="595959"/>
          <w:sz w:val="20"/>
          <w:szCs w:val="20"/>
        </w:rPr>
        <w:t xml:space="preserve">Version 1.0  |  Internal Working Document</w:t>
      </w:r>
    </w:p>
    <w:p>
      <w:r>
        <w:br w:type="page"/>
      </w:r>
    </w:p>
    <w:p>
      <w:pPr>
        <w:pStyle w:val="Heading1"/>
      </w:pPr>
      <w:r>
        <w:t xml:space="preserve">Executive Summary</w:t>
      </w:r>
    </w:p>
    <w:p>
      <w:pPr>
        <w:spacing w:after="120"/>
      </w:pPr>
      <w:r>
        <w:t xml:space="preserve">BuildAI is an AI-native apprenticeship and internship network for India, integrated with engineering colleges and built around a single guiding question: "Can startups trust the engineers this system produces?"</w:t>
      </w:r>
    </w:p>
    <w:p>
      <w:pPr>
        <w:spacing w:after="120"/>
      </w:pPr>
      <w:r>
        <w:t xml:space="preserve">We are not a course company. We are not a certification provider. We are an apprenticeship infrastructure layer that takes engineering students who can write code but cannot ship products, and turns them into AI-native builders who can. The formula we teach is not "AI tools create engineers." It is AI-assisted engineering combined with engineering judgment and startup operating discipline — architecture thinking, debugging under pressure, async collaboration, production discipline, evaluation systems, and the daily mechanics of how real startups actually work. Our pedagogy is execution-first: students learn by shipping, not by sitting through lectures.</w:t>
      </w:r>
    </w:p>
    <w:p>
      <w:pPr>
        <w:spacing w:after="120"/>
      </w:pPr>
      <w:r>
        <w:t xml:space="preserve">Our wedge is a 13-week, remote-first applied AI product engineering apprenticeship, delivered to engineering students through a B2B2C distribution model with tier-2 Indian colleges. Colleges integrate the program as a value-added internship, summer program, or industry-integrated curriculum. We charge colleges per student; colleges layer their own margin. Pricing target: ₹20,000–₹25,000 per student, of which BuildAI captures ₹15,000–₹18,000.</w:t>
      </w:r>
    </w:p>
    <w:p>
      <w:pPr>
        <w:spacing w:after="120"/>
      </w:pPr>
      <w:r>
        <w:t xml:space="preserve">At 100-student cohorts and a path to five college partnerships in the first 12–18 months, the model produces ₹1.5–1.8 crore ARR while keeping a single founder + India co-founder + mentor bench operational footprint. Phase 2 (post-pilot proof) introduces a startup placement layer where BuildAI's top-tier graduates are routed to AI-first startups for paid internships and full-time hires, with a hiring fee monetization on top.</w:t>
      </w:r>
    </w:p>
    <w:p>
      <w:pPr>
        <w:spacing w:after="120"/>
      </w:pPr>
      <w:r>
        <w:t xml:space="preserve">This document sets the strategic foundation: vision, problem definition, competitive landscape, curriculum, evaluation framework, pricing, operational model, GTM, risks, and the long-term vision of BuildAI as India's AI-native workforce infrastructure.</w:t>
      </w:r>
    </w:p>
    <w:p>
      <w:r>
        <w:br w:type="page"/>
      </w:r>
    </w:p>
    <w:p>
      <w:pPr>
        <w:pStyle w:val="Heading1"/>
      </w:pPr>
      <w:r>
        <w:t xml:space="preserve">1. Vision &amp; Thesis</w:t>
      </w:r>
    </w:p>
    <w:p>
      <w:pPr>
        <w:pStyle w:val="Heading2"/>
      </w:pPr>
      <w:r>
        <w:t xml:space="preserve">1.1 The Long-Term Vision</w:t>
      </w:r>
    </w:p>
    <w:p>
      <w:pPr>
        <w:spacing w:after="120"/>
      </w:pPr>
      <w:r>
        <w:t xml:space="preserve">BuildAI exists to help India produce the most practical, deployment-ready AI implementation talent in the world. India has unmatched engineering volume but a structural gap in execution-grade AI builders. The country produces thousands of students who can pass DSA interviews but cannot ship a working AI product. That gap is the opportunity.</w:t>
      </w:r>
    </w:p>
    <w:p>
      <w:pPr>
        <w:spacing w:after="120"/>
      </w:pPr>
      <w:r>
        <w:t xml:space="preserve">Over the next decade, AI is reshaping how software is built. The teams that win in this era are not the ones with the largest research labs. They are the ones with engineers who can use AI tools to ship products faster than competitors. India can either supply this global workforce, or be supplied by it. BuildAI is built on the conviction that India should be the supplier.</w:t>
      </w:r>
    </w:p>
    <w:p>
      <w:pPr>
        <w:pStyle w:val="Heading2"/>
      </w:pPr>
      <w:r>
        <w:t xml:space="preserve">1.2 What We Are Building</w:t>
      </w:r>
    </w:p>
    <w:p>
      <w:pPr>
        <w:spacing w:after="120"/>
      </w:pPr>
      <w:r>
        <w:t xml:space="preserve">In one sentence:</w:t>
      </w:r>
    </w:p>
    <w:p>
      <w:pPr>
        <w:pBdr>
          <w:left w:val="single" w:color="4472C4" w:sz="12" w:space="8"/>
        </w:pBdr>
        <w:spacing w:after="120" w:before="60"/>
        <w:ind w:left="720"/>
      </w:pPr>
      <w:r>
        <w:rPr>
          <w:i/>
          <w:iCs/>
        </w:rPr>
        <w:t xml:space="preserve">BuildAI is the AI-native apprenticeship and startup talent infrastructure layer for India.</w:t>
      </w:r>
    </w:p>
    <w:p>
      <w:pPr>
        <w:spacing w:after="120"/>
      </w:pPr>
      <w:r>
        <w:t xml:space="preserve">The system has three layers, in this order:</w:t>
      </w:r>
    </w:p>
    <w:p>
      <w:pPr>
        <w:pStyle w:val="ListParagraph"/>
        <w:numPr>
          <w:ilvl w:val="0"/>
          <w:numId w:val="2"/>
        </w:numPr>
        <w:spacing w:after="60"/>
      </w:pPr>
      <w:r>
        <w:t xml:space="preserve">Apprenticeship layer — college-integrated 13-week programs that produce AI-native engineers.</w:t>
      </w:r>
    </w:p>
    <w:p>
      <w:pPr>
        <w:pStyle w:val="ListParagraph"/>
        <w:numPr>
          <w:ilvl w:val="0"/>
          <w:numId w:val="2"/>
        </w:numPr>
        <w:spacing w:after="60"/>
      </w:pPr>
      <w:r>
        <w:t xml:space="preserve">Talent network layer — a curated network of vetted BuildAI graduates that startups can hire from.</w:t>
      </w:r>
    </w:p>
    <w:p>
      <w:pPr>
        <w:pStyle w:val="ListParagraph"/>
        <w:numPr>
          <w:ilvl w:val="0"/>
          <w:numId w:val="2"/>
        </w:numPr>
        <w:spacing w:after="60"/>
      </w:pPr>
      <w:r>
        <w:t xml:space="preserve">Product creation layer — over time, the strongest graduates evolve from interns into operators and founders of their own AI-native businesses.</w:t>
      </w:r>
    </w:p>
    <w:p>
      <w:pPr>
        <w:spacing w:after="120"/>
      </w:pPr>
      <w:r>
        <w:t xml:space="preserve">Layer 1 is what we are building now. Layers 2 and 3 unlock once Layer 1 produces credible output.</w:t>
      </w:r>
    </w:p>
    <w:p>
      <w:pPr>
        <w:pStyle w:val="Heading2"/>
      </w:pPr>
      <w:r>
        <w:t xml:space="preserve">1.3 What We Are Not</w:t>
      </w:r>
    </w:p>
    <w:p>
      <w:pPr>
        <w:spacing w:after="120"/>
      </w:pPr>
      <w:r>
        <w:t xml:space="preserve">BuildAI is deliberately not:</w:t>
      </w:r>
    </w:p>
    <w:p>
      <w:pPr>
        <w:pStyle w:val="ListParagraph"/>
        <w:numPr>
          <w:ilvl w:val="0"/>
          <w:numId w:val="3"/>
        </w:numPr>
        <w:spacing w:after="60"/>
      </w:pPr>
      <w:r>
        <w:t xml:space="preserve">an edtech company</w:t>
      </w:r>
    </w:p>
    <w:p>
      <w:pPr>
        <w:pStyle w:val="ListParagraph"/>
        <w:numPr>
          <w:ilvl w:val="0"/>
          <w:numId w:val="3"/>
        </w:numPr>
        <w:spacing w:after="60"/>
      </w:pPr>
      <w:r>
        <w:t xml:space="preserve">a course platform</w:t>
      </w:r>
    </w:p>
    <w:p>
      <w:pPr>
        <w:pStyle w:val="ListParagraph"/>
        <w:numPr>
          <w:ilvl w:val="0"/>
          <w:numId w:val="3"/>
        </w:numPr>
        <w:spacing w:after="60"/>
      </w:pPr>
      <w:r>
        <w:t xml:space="preserve">a certification provider</w:t>
      </w:r>
    </w:p>
    <w:p>
      <w:pPr>
        <w:pStyle w:val="ListParagraph"/>
        <w:numPr>
          <w:ilvl w:val="0"/>
          <w:numId w:val="3"/>
        </w:numPr>
        <w:spacing w:after="60"/>
      </w:pPr>
      <w:r>
        <w:t xml:space="preserve">a coding bootcamp</w:t>
      </w:r>
    </w:p>
    <w:p>
      <w:pPr>
        <w:pStyle w:val="ListParagraph"/>
        <w:numPr>
          <w:ilvl w:val="0"/>
          <w:numId w:val="3"/>
        </w:numPr>
        <w:spacing w:after="60"/>
      </w:pPr>
      <w:r>
        <w:t xml:space="preserve">a placement agency</w:t>
      </w:r>
    </w:p>
    <w:p>
      <w:pPr>
        <w:spacing w:after="120"/>
      </w:pPr>
      <w:r>
        <w:t xml:space="preserve">Each of those categories has well-established competitors, low margins, weak brand trust, and a commoditized product. BuildAI's positioning is upstream of all of them. The product is an apprenticeship. The output is an engineer who ships.</w:t>
      </w:r>
    </w:p>
    <w:p>
      <w:r>
        <w:br w:type="page"/>
      </w:r>
    </w:p>
    <w:p>
      <w:pPr>
        <w:pStyle w:val="Heading1"/>
      </w:pPr>
      <w:r>
        <w:t xml:space="preserve">2. The Problem</w:t>
      </w:r>
    </w:p>
    <w:p>
      <w:pPr>
        <w:pStyle w:val="Heading2"/>
      </w:pPr>
      <w:r>
        <w:t xml:space="preserve">2.1 What Engineering Colleges Are Producing</w:t>
      </w:r>
    </w:p>
    <w:p>
      <w:pPr>
        <w:spacing w:after="120"/>
      </w:pPr>
      <w:r>
        <w:t xml:space="preserve">Indian engineering education has a well-documented execution gap. Students graduate with theoretical knowledge but cannot:</w:t>
      </w:r>
    </w:p>
    <w:p>
      <w:pPr>
        <w:pStyle w:val="ListParagraph"/>
        <w:numPr>
          <w:ilvl w:val="0"/>
          <w:numId w:val="3"/>
        </w:numPr>
        <w:spacing w:after="60"/>
      </w:pPr>
      <w:r>
        <w:t xml:space="preserve">ship a working product end-to-end</w:t>
      </w:r>
    </w:p>
    <w:p>
      <w:pPr>
        <w:pStyle w:val="ListParagraph"/>
        <w:numPr>
          <w:ilvl w:val="0"/>
          <w:numId w:val="3"/>
        </w:numPr>
        <w:spacing w:after="60"/>
      </w:pPr>
      <w:r>
        <w:t xml:space="preserve">deploy code to production</w:t>
      </w:r>
    </w:p>
    <w:p>
      <w:pPr>
        <w:pStyle w:val="ListParagraph"/>
        <w:numPr>
          <w:ilvl w:val="0"/>
          <w:numId w:val="3"/>
        </w:numPr>
        <w:spacing w:after="60"/>
      </w:pPr>
      <w:r>
        <w:t xml:space="preserve">debug AI-generated output</w:t>
      </w:r>
    </w:p>
    <w:p>
      <w:pPr>
        <w:pStyle w:val="ListParagraph"/>
        <w:numPr>
          <w:ilvl w:val="0"/>
          <w:numId w:val="3"/>
        </w:numPr>
        <w:spacing w:after="60"/>
      </w:pPr>
      <w:r>
        <w:t xml:space="preserve">operate inside modern startup workflows (PRs, async standups, Linear, sprint cycles)</w:t>
      </w:r>
    </w:p>
    <w:p>
      <w:pPr>
        <w:pStyle w:val="ListParagraph"/>
        <w:numPr>
          <w:ilvl w:val="0"/>
          <w:numId w:val="3"/>
        </w:numPr>
        <w:spacing w:after="60"/>
      </w:pPr>
      <w:r>
        <w:t xml:space="preserve">use AI coding tools (Cursor, Claude Code, Copilot) effectively</w:t>
      </w:r>
    </w:p>
    <w:p>
      <w:pPr>
        <w:pStyle w:val="ListParagraph"/>
        <w:numPr>
          <w:ilvl w:val="0"/>
          <w:numId w:val="3"/>
        </w:numPr>
        <w:spacing w:after="60"/>
      </w:pPr>
      <w:r>
        <w:t xml:space="preserve">evaluate the quality of an AI feature they have built</w:t>
      </w:r>
    </w:p>
    <w:p>
      <w:pPr>
        <w:spacing w:after="120"/>
      </w:pPr>
      <w:r>
        <w:t xml:space="preserve">Curriculum committees move at AICTE pace. Faculty are not practitioners. Industry exposure is limited to corporate guest lectures. By the time a student graduates, the curriculum is 5–10 years behind the market.</w:t>
      </w:r>
    </w:p>
    <w:p>
      <w:pPr>
        <w:pStyle w:val="Heading2"/>
      </w:pPr>
      <w:r>
        <w:t xml:space="preserve">2.2 What Startups Are Hiring For</w:t>
      </w:r>
    </w:p>
    <w:p>
      <w:pPr>
        <w:spacing w:after="120"/>
      </w:pPr>
      <w:r>
        <w:t xml:space="preserve">Modern AI-first startups — Indian and global — need a specific profile: engineers who can use AI tools to compress what used to be a team of four into a single high-leverage builder. They need:</w:t>
      </w:r>
    </w:p>
    <w:p>
      <w:pPr>
        <w:pStyle w:val="ListParagraph"/>
        <w:numPr>
          <w:ilvl w:val="0"/>
          <w:numId w:val="3"/>
        </w:numPr>
        <w:spacing w:after="60"/>
      </w:pPr>
      <w:r>
        <w:t xml:space="preserve">AI-assisted development fluency (Cursor, Claude Code workflows)</w:t>
      </w:r>
    </w:p>
    <w:p>
      <w:pPr>
        <w:pStyle w:val="ListParagraph"/>
        <w:numPr>
          <w:ilvl w:val="0"/>
          <w:numId w:val="3"/>
        </w:numPr>
        <w:spacing w:after="60"/>
      </w:pPr>
      <w:r>
        <w:t xml:space="preserve">shipping velocity over algorithm depth</w:t>
      </w:r>
    </w:p>
    <w:p>
      <w:pPr>
        <w:pStyle w:val="ListParagraph"/>
        <w:numPr>
          <w:ilvl w:val="0"/>
          <w:numId w:val="3"/>
        </w:numPr>
        <w:spacing w:after="60"/>
      </w:pPr>
      <w:r>
        <w:t xml:space="preserve">product judgment</w:t>
      </w:r>
    </w:p>
    <w:p>
      <w:pPr>
        <w:pStyle w:val="ListParagraph"/>
        <w:numPr>
          <w:ilvl w:val="0"/>
          <w:numId w:val="3"/>
        </w:numPr>
        <w:spacing w:after="60"/>
      </w:pPr>
      <w:r>
        <w:t xml:space="preserve">async collaboration</w:t>
      </w:r>
    </w:p>
    <w:p>
      <w:pPr>
        <w:pStyle w:val="ListParagraph"/>
        <w:numPr>
          <w:ilvl w:val="0"/>
          <w:numId w:val="3"/>
        </w:numPr>
        <w:spacing w:after="60"/>
      </w:pPr>
      <w:r>
        <w:t xml:space="preserve">evaluation discipline (knowing if an AI feature works)</w:t>
      </w:r>
    </w:p>
    <w:p>
      <w:pPr>
        <w:pStyle w:val="ListParagraph"/>
        <w:numPr>
          <w:ilvl w:val="0"/>
          <w:numId w:val="3"/>
        </w:numPr>
        <w:spacing w:after="60"/>
      </w:pPr>
      <w:r>
        <w:t xml:space="preserve">the ability to debug AI hallucination, not just human bugs</w:t>
      </w:r>
    </w:p>
    <w:p>
      <w:pPr>
        <w:spacing w:after="120"/>
      </w:pPr>
      <w:r>
        <w:t xml:space="preserve">Colleges are not producing this profile. Existing training providers are not producing this profile.</w:t>
      </w:r>
    </w:p>
    <w:p>
      <w:pPr>
        <w:pStyle w:val="Heading2"/>
      </w:pPr>
      <w:r>
        <w:t xml:space="preserve">2.3 What Colleges Themselves Need</w:t>
      </w:r>
    </w:p>
    <w:p>
      <w:pPr>
        <w:spacing w:after="120"/>
      </w:pPr>
      <w:r>
        <w:t xml:space="preserve">Engineering colleges — especially tier-2 private and autonomous institutions — are under simultaneous pressure on multiple fronts:</w:t>
      </w:r>
    </w:p>
    <w:p>
      <w:pPr>
        <w:pStyle w:val="ListParagraph"/>
        <w:numPr>
          <w:ilvl w:val="0"/>
          <w:numId w:val="3"/>
        </w:numPr>
        <w:spacing w:after="60"/>
      </w:pPr>
      <w:r>
        <w:t xml:space="preserve">placement statistics are stagnant or declining</w:t>
      </w:r>
    </w:p>
    <w:p>
      <w:pPr>
        <w:pStyle w:val="ListParagraph"/>
        <w:numPr>
          <w:ilvl w:val="0"/>
          <w:numId w:val="3"/>
        </w:numPr>
        <w:spacing w:after="60"/>
      </w:pPr>
      <w:r>
        <w:t xml:space="preserve">students compare them unfavorably against tier-1 institutions on industry exposure</w:t>
      </w:r>
    </w:p>
    <w:p>
      <w:pPr>
        <w:pStyle w:val="ListParagraph"/>
        <w:numPr>
          <w:ilvl w:val="0"/>
          <w:numId w:val="3"/>
        </w:numPr>
        <w:spacing w:after="60"/>
      </w:pPr>
      <w:r>
        <w:t xml:space="preserve">AICTE and NAAC rankings increasingly weight industry partnerships</w:t>
      </w:r>
    </w:p>
    <w:p>
      <w:pPr>
        <w:pStyle w:val="ListParagraph"/>
        <w:numPr>
          <w:ilvl w:val="0"/>
          <w:numId w:val="3"/>
        </w:numPr>
        <w:spacing w:after="60"/>
      </w:pPr>
      <w:r>
        <w:t xml:space="preserve">private colleges compete on marketing differentiation in their admission cycles</w:t>
      </w:r>
    </w:p>
    <w:p>
      <w:pPr>
        <w:pStyle w:val="ListParagraph"/>
        <w:numPr>
          <w:ilvl w:val="0"/>
          <w:numId w:val="3"/>
        </w:numPr>
        <w:spacing w:after="60"/>
      </w:pPr>
      <w:r>
        <w:t xml:space="preserve">"AI" as a branding term is now table stakes; colleges have no credible AI program to point to</w:t>
      </w:r>
    </w:p>
    <w:p>
      <w:pPr>
        <w:spacing w:after="120"/>
      </w:pPr>
      <w:r>
        <w:t xml:space="preserve">BuildAI solves all of these at once for the college, without requiring them to overhaul their core curriculum or hire AI faculty.</w:t>
      </w:r>
    </w:p>
    <w:p>
      <w:r>
        <w:br w:type="page"/>
      </w:r>
    </w:p>
    <w:p>
      <w:pPr>
        <w:pStyle w:val="Heading1"/>
      </w:pPr>
      <w:r>
        <w:t xml:space="preserve">3. The Solution: BuildAI</w:t>
      </w:r>
    </w:p>
    <w:p>
      <w:pPr>
        <w:pStyle w:val="Heading2"/>
      </w:pPr>
      <w:r>
        <w:t xml:space="preserve">3.1 The Product</w:t>
      </w:r>
    </w:p>
    <w:p>
      <w:pPr>
        <w:spacing w:after="120"/>
      </w:pPr>
      <w:r>
        <w:t xml:space="preserve">BuildAI's flagship product is a 13-week remote-first applied AI product engineering apprenticeship, delivered to engineering students through partner colleges.</w:t>
      </w:r>
    </w:p>
    <w:p>
      <w:pPr>
        <w:spacing w:after="120"/>
      </w:pPr>
      <w:r>
        <w:t xml:space="preserve">The program is structured as an apprenticeship, not a course. Students work the way they would inside an AI-native startup: shipping code, opening PRs, reviewing each other's work, deploying products, fixing bugs in production, recovering from broken deployments, and operating under real shipping pressure. Lectures are minimized; building is maximized. The mentor's role is to review, critique, and unblock — not to teach.</w:t>
      </w:r>
    </w:p>
    <w:p>
      <w:pPr>
        <w:pStyle w:val="Heading2"/>
      </w:pPr>
      <w:r>
        <w:t xml:space="preserve">3.1a What Students Actually Develop</w:t>
      </w:r>
    </w:p>
    <w:p>
      <w:pPr>
        <w:spacing w:after="120"/>
      </w:pPr>
      <w:r>
        <w:t xml:space="preserve">The output of the program is not a list of AI tools the student has used. It is a specific set of professional capabilities that startups can verify and trust:</w:t>
      </w:r>
    </w:p>
    <w:p>
      <w:pPr>
        <w:pStyle w:val="ListParagraph"/>
        <w:numPr>
          <w:ilvl w:val="0"/>
          <w:numId w:val="3"/>
        </w:numPr>
        <w:spacing w:after="60"/>
      </w:pPr>
      <w:r>
        <w:t xml:space="preserve">AI-assisted engineering fluency — using Cursor, Claude Code, and similar tools as leverage rather than crutches</w:t>
      </w:r>
    </w:p>
    <w:p>
      <w:pPr>
        <w:pStyle w:val="ListParagraph"/>
        <w:numPr>
          <w:ilvl w:val="0"/>
          <w:numId w:val="3"/>
        </w:numPr>
        <w:spacing w:after="60"/>
      </w:pPr>
      <w:r>
        <w:t xml:space="preserve">Engineering judgment — knowing when AI is wrong, when to push back, when to refactor</w:t>
      </w:r>
    </w:p>
    <w:p>
      <w:pPr>
        <w:pStyle w:val="ListParagraph"/>
        <w:numPr>
          <w:ilvl w:val="0"/>
          <w:numId w:val="3"/>
        </w:numPr>
        <w:spacing w:after="60"/>
      </w:pPr>
      <w:r>
        <w:t xml:space="preserve">Architecture thinking — choosing the right shape of system before writing code</w:t>
      </w:r>
    </w:p>
    <w:p>
      <w:pPr>
        <w:pStyle w:val="ListParagraph"/>
        <w:numPr>
          <w:ilvl w:val="0"/>
          <w:numId w:val="3"/>
        </w:numPr>
        <w:spacing w:after="60"/>
      </w:pPr>
      <w:r>
        <w:t xml:space="preserve">Debugging discipline — systematic recovery from broken builds, failed deployments, AI hallucinations</w:t>
      </w:r>
    </w:p>
    <w:p>
      <w:pPr>
        <w:pStyle w:val="ListParagraph"/>
        <w:numPr>
          <w:ilvl w:val="0"/>
          <w:numId w:val="3"/>
        </w:numPr>
        <w:spacing w:after="60"/>
      </w:pPr>
      <w:r>
        <w:t xml:space="preserve">Production discipline — monitoring, evaluation, rollback, on-call mindset</w:t>
      </w:r>
    </w:p>
    <w:p>
      <w:pPr>
        <w:pStyle w:val="ListParagraph"/>
        <w:numPr>
          <w:ilvl w:val="0"/>
          <w:numId w:val="3"/>
        </w:numPr>
        <w:spacing w:after="60"/>
      </w:pPr>
      <w:r>
        <w:t xml:space="preserve">Async collaboration — writing PRs, specs, standups, documentation that another engineer can act on without follow-up</w:t>
      </w:r>
    </w:p>
    <w:p>
      <w:pPr>
        <w:pStyle w:val="ListParagraph"/>
        <w:numPr>
          <w:ilvl w:val="0"/>
          <w:numId w:val="3"/>
        </w:numPr>
        <w:spacing w:after="60"/>
      </w:pPr>
      <w:r>
        <w:t xml:space="preserve">Startup operating discipline — sprint cadence, ticket hygiene, demo discipline, stakeholder communication</w:t>
      </w:r>
    </w:p>
    <w:p>
      <w:pPr>
        <w:spacing w:after="120"/>
      </w:pPr>
      <w:r>
        <w:t xml:space="preserve">These are the things AI-first startups complain about not finding in candidates. BuildAI is built to produce them.</w:t>
      </w:r>
    </w:p>
    <w:p>
      <w:pPr>
        <w:pStyle w:val="Heading2"/>
      </w:pPr>
      <w:r>
        <w:t xml:space="preserve">3.2 Delivery Model</w:t>
      </w:r>
    </w:p>
    <w:p>
      <w:pPr>
        <w:spacing w:after="120"/>
      </w:pPr>
      <w:r>
        <w:t xml:space="preserve">100% remote-first. No physical infrastructure. Students learn from wherever they are. Founder is US-based. India operations co-founder runs college relationships, cohort operations, and ground-level execution.</w:t>
      </w:r>
    </w:p>
    <w:p>
      <w:pPr>
        <w:spacing w:after="120"/>
      </w:pPr>
      <w:r>
        <w:t xml:space="preserve">Weekly cadence:</w:t>
      </w:r>
    </w:p>
    <w:p>
      <w:pPr>
        <w:pStyle w:val="ListParagraph"/>
        <w:numPr>
          <w:ilvl w:val="0"/>
          <w:numId w:val="3"/>
        </w:numPr>
        <w:spacing w:after="60"/>
      </w:pPr>
      <w:r>
        <w:t xml:space="preserve">Weekdays: async assignments, project building, GitHub submissions, AI-assisted implementation.</w:t>
      </w:r>
    </w:p>
    <w:p>
      <w:pPr>
        <w:pStyle w:val="ListParagraph"/>
        <w:numPr>
          <w:ilvl w:val="0"/>
          <w:numId w:val="3"/>
        </w:numPr>
        <w:spacing w:after="60"/>
      </w:pPr>
      <w:r>
        <w:t xml:space="preserve">Weekends: live mentor sessions, architecture reviews, startup workshops, demos, debugging sessions, product reviews.</w:t>
      </w:r>
    </w:p>
    <w:p>
      <w:pPr>
        <w:pStyle w:val="Heading2"/>
      </w:pPr>
      <w:r>
        <w:t xml:space="preserve">3.3 Why This Wins</w:t>
      </w:r>
    </w:p>
    <w:p>
      <w:pPr>
        <w:spacing w:after="120"/>
      </w:pPr>
      <w:r>
        <w:t xml:space="preserve">Three structural reasons:</w:t>
      </w:r>
    </w:p>
    <w:p>
      <w:pPr>
        <w:pStyle w:val="ListParagraph"/>
        <w:numPr>
          <w:ilvl w:val="0"/>
          <w:numId w:val="2"/>
        </w:numPr>
        <w:spacing w:after="60"/>
      </w:pPr>
      <w:r>
        <w:t xml:space="preserve">Distribution. Colleges are the cheapest path to 1,000+ students. B2C bootcamps spend ₹3,000–₹15,000 per student in marketing acquisition. We acquire students at ₹0 marginal cost through college partnerships.</w:t>
      </w:r>
    </w:p>
    <w:p>
      <w:pPr>
        <w:pStyle w:val="ListParagraph"/>
        <w:numPr>
          <w:ilvl w:val="0"/>
          <w:numId w:val="2"/>
        </w:numPr>
        <w:spacing w:after="60"/>
      </w:pPr>
      <w:r>
        <w:t xml:space="preserve">Defensibility. Real student portfolios — public GitHub repos, deployed products, recorded demos, eval reports — are the moat. Curricula can be copied; outcomes cannot.</w:t>
      </w:r>
    </w:p>
    <w:p>
      <w:pPr>
        <w:pStyle w:val="ListParagraph"/>
        <w:numPr>
          <w:ilvl w:val="0"/>
          <w:numId w:val="2"/>
        </w:numPr>
        <w:spacing w:after="60"/>
      </w:pPr>
      <w:r>
        <w:t xml:space="preserve">Compounding network. Every cohort produces graduates who become referrals into the next cohort, mentors for future cohorts, and (over time) hiring managers at startups that draw from BuildAI's pipeline.</w:t>
      </w:r>
    </w:p>
    <w:p>
      <w:r>
        <w:br w:type="page"/>
      </w:r>
    </w:p>
    <w:p>
      <w:pPr>
        <w:pStyle w:val="Heading1"/>
      </w:pPr>
      <w:r>
        <w:t xml:space="preserve">4. Positioning</w:t>
      </w:r>
    </w:p>
    <w:p>
      <w:pPr>
        <w:pStyle w:val="Heading2"/>
      </w:pPr>
      <w:r>
        <w:t xml:space="preserve">4.1 The Core Positioning Statement</w:t>
      </w:r>
    </w:p>
    <w:p>
      <w:pPr>
        <w:pBdr>
          <w:left w:val="single" w:color="4472C4" w:sz="12" w:space="8"/>
        </w:pBdr>
        <w:spacing w:after="120" w:before="60"/>
        <w:ind w:left="720"/>
      </w:pPr>
      <w:r>
        <w:rPr>
          <w:i/>
          <w:iCs/>
        </w:rPr>
        <w:t xml:space="preserve">BuildAI is the AI-native product engineering apprenticeship for India's most ambitious engineering students. We do not teach AI. We make engineers who ship.</w:t>
      </w:r>
    </w:p>
    <w:p>
      <w:pPr>
        <w:pStyle w:val="Heading2"/>
      </w:pPr>
      <w:r>
        <w:t xml:space="preserve">4.2 Acceptable Public Frames</w:t>
      </w:r>
    </w:p>
    <w:p>
      <w:pPr>
        <w:spacing w:after="120"/>
      </w:pPr>
      <w:r>
        <w:t xml:space="preserve">We may publicly describe BuildAI as:</w:t>
      </w:r>
    </w:p>
    <w:p>
      <w:pPr>
        <w:pStyle w:val="ListParagraph"/>
        <w:numPr>
          <w:ilvl w:val="0"/>
          <w:numId w:val="3"/>
        </w:numPr>
        <w:spacing w:after="60"/>
      </w:pPr>
      <w:r>
        <w:t xml:space="preserve">Applied AI Product Engineering Internship</w:t>
      </w:r>
    </w:p>
    <w:p>
      <w:pPr>
        <w:pStyle w:val="ListParagraph"/>
        <w:numPr>
          <w:ilvl w:val="0"/>
          <w:numId w:val="3"/>
        </w:numPr>
        <w:spacing w:after="60"/>
      </w:pPr>
      <w:r>
        <w:t xml:space="preserve">AI Startup Apprenticeship Program</w:t>
      </w:r>
    </w:p>
    <w:p>
      <w:pPr>
        <w:pStyle w:val="ListParagraph"/>
        <w:numPr>
          <w:ilvl w:val="0"/>
          <w:numId w:val="3"/>
        </w:numPr>
        <w:spacing w:after="60"/>
      </w:pPr>
      <w:r>
        <w:t xml:space="preserve">AI-Native Product Builder Residency</w:t>
      </w:r>
    </w:p>
    <w:p>
      <w:pPr>
        <w:pStyle w:val="ListParagraph"/>
        <w:numPr>
          <w:ilvl w:val="0"/>
          <w:numId w:val="3"/>
        </w:numPr>
        <w:spacing w:after="60"/>
      </w:pPr>
      <w:r>
        <w:t xml:space="preserve">Industry-Integrated AI Product Engineering Track (for college-formal communications)</w:t>
      </w:r>
    </w:p>
    <w:p>
      <w:pPr>
        <w:pStyle w:val="Heading2"/>
      </w:pPr>
      <w:r>
        <w:t xml:space="preserve">4.3 Frames We Reject</w:t>
      </w:r>
    </w:p>
    <w:p>
      <w:pPr>
        <w:spacing w:after="120"/>
      </w:pPr>
      <w:r>
        <w:t xml:space="preserve">We never describe BuildAI as:</w:t>
      </w:r>
    </w:p>
    <w:p>
      <w:pPr>
        <w:pStyle w:val="ListParagraph"/>
        <w:numPr>
          <w:ilvl w:val="0"/>
          <w:numId w:val="3"/>
        </w:numPr>
        <w:spacing w:after="60"/>
      </w:pPr>
      <w:r>
        <w:t xml:space="preserve">AI Course</w:t>
      </w:r>
    </w:p>
    <w:p>
      <w:pPr>
        <w:pStyle w:val="ListParagraph"/>
        <w:numPr>
          <w:ilvl w:val="0"/>
          <w:numId w:val="3"/>
        </w:numPr>
        <w:spacing w:after="60"/>
      </w:pPr>
      <w:r>
        <w:t xml:space="preserve">ChatGPT Training</w:t>
      </w:r>
    </w:p>
    <w:p>
      <w:pPr>
        <w:pStyle w:val="ListParagraph"/>
        <w:numPr>
          <w:ilvl w:val="0"/>
          <w:numId w:val="3"/>
        </w:numPr>
        <w:spacing w:after="60"/>
      </w:pPr>
      <w:r>
        <w:t xml:space="preserve">AI Certification</w:t>
      </w:r>
    </w:p>
    <w:p>
      <w:pPr>
        <w:pStyle w:val="ListParagraph"/>
        <w:numPr>
          <w:ilvl w:val="0"/>
          <w:numId w:val="3"/>
        </w:numPr>
        <w:spacing w:after="60"/>
      </w:pPr>
      <w:r>
        <w:t xml:space="preserve">Coding Bootcamp</w:t>
      </w:r>
    </w:p>
    <w:p>
      <w:pPr>
        <w:pStyle w:val="ListParagraph"/>
        <w:numPr>
          <w:ilvl w:val="0"/>
          <w:numId w:val="3"/>
        </w:numPr>
        <w:spacing w:after="60"/>
      </w:pPr>
      <w:r>
        <w:t xml:space="preserve">Skill Development Program</w:t>
      </w:r>
    </w:p>
    <w:p>
      <w:pPr>
        <w:spacing w:after="120"/>
      </w:pPr>
      <w:r>
        <w:t xml:space="preserve">These frames pull the brand into the commoditized training category. The positioning discipline is non-negotiable — applied across the website, all sales materials, all college conversations, and all student-facing communication.</w:t>
      </w:r>
    </w:p>
    <w:p>
      <w:pPr>
        <w:pStyle w:val="Heading2"/>
      </w:pPr>
      <w:r>
        <w:t xml:space="preserve">4.4 Why Positioning Matters Enormously Here</w:t>
      </w:r>
    </w:p>
    <w:p>
      <w:pPr>
        <w:spacing w:after="120"/>
      </w:pPr>
      <w:r>
        <w:t xml:space="preserve">The Indian edtech and training category is full of well-funded incumbents (upGrad, Scaler, Internshala, Newton School, Masai). They occupy the "learn skills, get a certificate" frame. Trying to compete in that frame is suicidal. By staking out the apprenticeship/residency frame, we change the category we are evaluated in. Colleges and students will not compare us to upGrad. They will compare us to nothing — there is no obvious peer — which is exactly the strategic position we want to occupy.</w:t>
      </w:r>
    </w:p>
    <w:p>
      <w:r>
        <w:br w:type="page"/>
      </w:r>
    </w:p>
    <w:p>
      <w:pPr>
        <w:pStyle w:val="Heading1"/>
      </w:pPr>
      <w:r>
        <w:t xml:space="preserve">5. Competitive Analysis</w:t>
      </w:r>
    </w:p>
    <w:p>
      <w:pPr>
        <w:spacing w:after="120"/>
      </w:pPr>
      <w:r>
        <w:t xml:space="preserve">The Indian AI training and engineering education market has multiple players. No single competitor occupies BuildAI's exact intersection: college-integrated + AI-native + apprenticeship-framed + shipping-as-evaluation-metric.</w:t>
      </w:r>
    </w:p>
    <w:p>
      <w:pPr>
        <w:pStyle w:val="Heading2"/>
      </w:pPr>
      <w:r>
        <w:t xml:space="preserve">5.1 Direct / Near-Direct Competitors</w:t>
      </w:r>
    </w:p>
    <w:p>
      <w:pPr>
        <w:pStyle w:val="Heading3"/>
      </w:pPr>
      <w:r>
        <w:t xml:space="preserve">Newton School</w:t>
      </w:r>
    </w:p>
    <w:p>
      <w:pPr>
        <w:spacing w:after="120"/>
      </w:pPr>
      <w:r>
        <w:t xml:space="preserve">Closest analog on college integration. Runs Newton School of Coding (NSCM) embedded inside engineering colleges with AICTE approval. Recently added AI tracks. Their weakness: pedagogy is still rooted in DSA + full-stack training with AI bolted on. They have the distribution muscle but not the AI-native DNA. They are the most likely incumbent to reposition against us — we have a 12–18 month window before they likely do.</w:t>
      </w:r>
    </w:p>
    <w:p>
      <w:pPr>
        <w:pStyle w:val="Heading3"/>
      </w:pPr>
      <w:r>
        <w:t xml:space="preserve">100xEngineers</w:t>
      </w:r>
    </w:p>
    <w:p>
      <w:pPr>
        <w:spacing w:after="120"/>
      </w:pPr>
      <w:r>
        <w:t xml:space="preserve">Closest analog on AI-native positioning. Premium cohort-based program, strong on Cursor/Claude/agent workflows. Critical weakness: B2C only, aimed at working engineers, not college students. Does not touch college distribution. Their curriculum is excellent and we should study it; we should assume their content will be partially imitated by competitors over time.</w:t>
      </w:r>
    </w:p>
    <w:p>
      <w:pPr>
        <w:pStyle w:val="Heading3"/>
      </w:pPr>
      <w:r>
        <w:t xml:space="preserve">MountBlue</w:t>
      </w:r>
    </w:p>
    <w:p>
      <w:pPr>
        <w:spacing w:after="120"/>
      </w:pPr>
      <w:r>
        <w:t xml:space="preserve">Closest analog on apprenticeship structure. Places students into startup engineering roles through a paid apprenticeship model. Weakness: not AI-native, traditional full-stack focus. Has scaled slowly, which tells us the startup-placement side is harder than the training side.</w:t>
      </w:r>
    </w:p>
    <w:p>
      <w:pPr>
        <w:pStyle w:val="Heading3"/>
      </w:pPr>
      <w:r>
        <w:t xml:space="preserve">Misogi (Masters' Union)</w:t>
      </w:r>
    </w:p>
    <w:p>
      <w:pPr>
        <w:spacing w:after="120"/>
      </w:pPr>
      <w:r>
        <w:t xml:space="preserve">Premium residency-style program with founder-track framing. Adjacent on "residency" branding. Not college-integrated, B2C, premium ₹3L+ pricing. Brand competitor more than channel competitor.</w:t>
      </w:r>
    </w:p>
    <w:p>
      <w:pPr>
        <w:pStyle w:val="Heading2"/>
      </w:pPr>
      <w:r>
        <w:t xml:space="preserve">5.2 Adjacent Players</w:t>
      </w:r>
    </w:p>
    <w:p>
      <w:pPr>
        <w:pStyle w:val="Heading3"/>
      </w:pPr>
      <w:r>
        <w:t xml:space="preserve">Scaler / Scaler School of Technology</w:t>
      </w:r>
    </w:p>
    <w:p>
      <w:pPr>
        <w:spacing w:after="120"/>
      </w:pPr>
      <w:r>
        <w:t xml:space="preserve">Large, well-capitalized. Their 4-year residential program competes for the same student attention pool. Distribution is B2C / brand-led, not college-partnered, so they probably do not appear in TPO conversations. They shape student perception of "the premium option."</w:t>
      </w:r>
    </w:p>
    <w:p>
      <w:pPr>
        <w:pStyle w:val="Heading3"/>
      </w:pPr>
      <w:r>
        <w:t xml:space="preserve">upGrad / Coursera-for-Campus</w:t>
      </w:r>
    </w:p>
    <w:p>
      <w:pPr>
        <w:spacing w:after="120"/>
      </w:pPr>
      <w:r>
        <w:t xml:space="preserve">Already inside many colleges via AICTE / NEAT procurement programs. Slow, generic, and disliked by students — but they own the procurement relationship. This is our biggest distribution-side friction, not biggest pedagogy-side competitor. TPOs default to them because they are "approved."</w:t>
      </w:r>
    </w:p>
    <w:p>
      <w:pPr>
        <w:pStyle w:val="Heading3"/>
      </w:pPr>
      <w:r>
        <w:t xml:space="preserve">Internshala Trainings</w:t>
      </w:r>
    </w:p>
    <w:p>
      <w:pPr>
        <w:spacing w:after="120"/>
      </w:pPr>
      <w:r>
        <w:t xml:space="preserve">₹2,000–₹5,000 price points define the market's price floor for "training." We will be compared to them on price by skeptical procurement officers despite a totally different product. Brand-bucket risk.</w:t>
      </w:r>
    </w:p>
    <w:p>
      <w:pPr>
        <w:pStyle w:val="Heading3"/>
      </w:pPr>
      <w:r>
        <w:t xml:space="preserve">Talentsprint, Coding Ninjas, AlmaBetter, AttainU, Crio.do, Codingal</w:t>
      </w:r>
    </w:p>
    <w:p>
      <w:pPr>
        <w:spacing w:after="120"/>
      </w:pPr>
      <w:r>
        <w:t xml:space="preserve">Slices of the training/college market. None lead on AI-native execution. Most will add AI modules within 12 months. Watch but do not over-index.</w:t>
      </w:r>
    </w:p>
    <w:p>
      <w:pPr>
        <w:pStyle w:val="Heading3"/>
      </w:pPr>
      <w:r>
        <w:t xml:space="preserve">Build Fast With AI, Outskill, GrowthSchool, NextLeap</w:t>
      </w:r>
    </w:p>
    <w:p>
      <w:pPr>
        <w:spacing w:after="120"/>
      </w:pPr>
      <w:r>
        <w:t xml:space="preserve">All cohort-based, B2C, working-professional-focused. Brand competitors (they shape what "AI training" looks like in students' minds) but not channel competitors.</w:t>
      </w:r>
    </w:p>
    <w:p>
      <w:pPr>
        <w:pStyle w:val="Heading2"/>
      </w:pPr>
      <w:r>
        <w:t xml:space="preserve">5.3 The Open Ground</w:t>
      </w:r>
    </w:p>
    <w:p>
      <w:pPr>
        <w:spacing w:after="120"/>
      </w:pPr>
      <w:r>
        <w:t xml:space="preserve">No one is doing all four of these at once:</w:t>
      </w:r>
    </w:p>
    <w:p>
      <w:pPr>
        <w:pStyle w:val="ListParagraph"/>
        <w:numPr>
          <w:ilvl w:val="0"/>
          <w:numId w:val="3"/>
        </w:numPr>
        <w:spacing w:after="60"/>
      </w:pPr>
      <w:r>
        <w:t xml:space="preserve">college-integrated distribution</w:t>
      </w:r>
    </w:p>
    <w:p>
      <w:pPr>
        <w:pStyle w:val="ListParagraph"/>
        <w:numPr>
          <w:ilvl w:val="0"/>
          <w:numId w:val="3"/>
        </w:numPr>
        <w:spacing w:after="60"/>
      </w:pPr>
      <w:r>
        <w:t xml:space="preserve">AI-native curriculum</w:t>
      </w:r>
    </w:p>
    <w:p>
      <w:pPr>
        <w:pStyle w:val="ListParagraph"/>
        <w:numPr>
          <w:ilvl w:val="0"/>
          <w:numId w:val="3"/>
        </w:numPr>
        <w:spacing w:after="60"/>
      </w:pPr>
      <w:r>
        <w:t xml:space="preserve">apprenticeship/residency framing</w:t>
      </w:r>
    </w:p>
    <w:p>
      <w:pPr>
        <w:pStyle w:val="ListParagraph"/>
        <w:numPr>
          <w:ilvl w:val="0"/>
          <w:numId w:val="3"/>
        </w:numPr>
        <w:spacing w:after="60"/>
      </w:pPr>
      <w:r>
        <w:t xml:space="preserve">real shipping output as the evaluation metric</w:t>
      </w:r>
    </w:p>
    <w:p>
      <w:pPr>
        <w:spacing w:after="120"/>
      </w:pPr>
      <w:r>
        <w:t xml:space="preserve">Newton owns slot 1. 100xEngineers owns slot 2. MountBlue owns slot 3. No one really owns slot 4 because shipping-as-metric is operationally hard.</w:t>
      </w:r>
    </w:p>
    <w:p>
      <w:pPr>
        <w:spacing w:after="120"/>
      </w:pPr>
      <w:r>
        <w:t xml:space="preserve">Defensibility, if BuildAI executes well, comes from slot 4. The first three are copyable. Real student portfolios with real GitHub histories and real product demos are the moat.</w:t>
      </w:r>
    </w:p>
    <w:p>
      <w:pPr>
        <w:pStyle w:val="Heading2"/>
      </w:pPr>
      <w:r>
        <w:t xml:space="preserve">5.4 Competitive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20"/>
        <w:gridCol w:w="5400"/>
      </w:tblGrid>
      <w:tr>
        <w:tc>
          <w:tcPr>
            <w:tcW w:type="dxa" w:w="23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Competitor</w:t>
            </w:r>
          </w:p>
        </w:tc>
        <w:tc>
          <w:tcPr>
            <w:tcW w:type="dxa" w:w="16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Threat Level</w:t>
            </w:r>
          </w:p>
        </w:tc>
        <w:tc>
          <w:tcPr>
            <w:tcW w:type="dxa" w:w="5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Why</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Newton School</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HIGH</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College distribution + AICTE approval + may reposition into AI-native within 12–18 months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upGrad / Coursera Campus</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MEDIUM (distribution)</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Owns procurement relationships at colleges. Hard to displace, but their product is weak.</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100xEngineers</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MEDIUM (brand)</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Owns AI-native premium positioning in B2C. Will define student expectations.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Scaler</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LOW–MEDIUM</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Different channel (B2C), but absorbs ambitious student attention.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Internshala</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LOW (price-anchor)</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Brand-bucket risk in TPO conversations. Counter through positioning discipline.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MountBlue</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LOW</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Not AI-native; not college-integrated.</w:t>
            </w:r>
          </w:p>
        </w:tc>
      </w:tr>
    </w:tbl>
    <w:p>
      <w:r>
        <w:br w:type="page"/>
      </w:r>
    </w:p>
    <w:p>
      <w:pPr>
        <w:pStyle w:val="Heading1"/>
      </w:pPr>
      <w:r>
        <w:t xml:space="preserve">6. Target Customers</w:t>
      </w:r>
    </w:p>
    <w:p>
      <w:pPr>
        <w:pStyle w:val="Heading2"/>
      </w:pPr>
      <w:r>
        <w:t xml:space="preserve">6.1 Primary Customer: Engineering Colleges</w:t>
      </w:r>
    </w:p>
    <w:p>
      <w:pPr>
        <w:spacing w:after="120"/>
      </w:pPr>
      <w:r>
        <w:t xml:space="preserve">Our paying customer is the college. Primary targets:</w:t>
      </w:r>
    </w:p>
    <w:p>
      <w:pPr>
        <w:pStyle w:val="ListParagraph"/>
        <w:numPr>
          <w:ilvl w:val="0"/>
          <w:numId w:val="3"/>
        </w:numPr>
        <w:spacing w:after="60"/>
      </w:pPr>
      <w:r>
        <w:t xml:space="preserve">Tier-2 private engineering colleges</w:t>
      </w:r>
    </w:p>
    <w:p>
      <w:pPr>
        <w:pStyle w:val="ListParagraph"/>
        <w:numPr>
          <w:ilvl w:val="0"/>
          <w:numId w:val="3"/>
        </w:numPr>
        <w:spacing w:after="60"/>
      </w:pPr>
      <w:r>
        <w:t xml:space="preserve">Autonomous universities (faster decision cycles than affiliated colleges)</w:t>
      </w:r>
    </w:p>
    <w:p>
      <w:pPr>
        <w:pStyle w:val="ListParagraph"/>
        <w:numPr>
          <w:ilvl w:val="0"/>
          <w:numId w:val="3"/>
        </w:numPr>
        <w:spacing w:after="60"/>
      </w:pPr>
      <w:r>
        <w:t xml:space="preserve">Placement-focused colleges in tier-2 / tier-3 cities</w:t>
      </w:r>
    </w:p>
    <w:p>
      <w:pPr>
        <w:pStyle w:val="ListParagraph"/>
        <w:numPr>
          <w:ilvl w:val="0"/>
          <w:numId w:val="3"/>
        </w:numPr>
        <w:spacing w:after="60"/>
      </w:pPr>
      <w:r>
        <w:t xml:space="preserve">Colleges with active Innovation Cells, Incubation Centers, or AI-branded departments</w:t>
      </w:r>
    </w:p>
    <w:p>
      <w:pPr>
        <w:pStyle w:val="ListParagraph"/>
        <w:numPr>
          <w:ilvl w:val="0"/>
          <w:numId w:val="3"/>
        </w:numPr>
        <w:spacing w:after="60"/>
      </w:pPr>
      <w:r>
        <w:t xml:space="preserve">Colleges actively seeking industry partnerships for branding</w:t>
      </w:r>
    </w:p>
    <w:p>
      <w:pPr>
        <w:spacing w:after="120"/>
      </w:pPr>
      <w:r>
        <w:t xml:space="preserve">Buyer personas within the college:</w:t>
      </w:r>
    </w:p>
    <w:p>
      <w:pPr>
        <w:pStyle w:val="ListParagraph"/>
        <w:numPr>
          <w:ilvl w:val="0"/>
          <w:numId w:val="3"/>
        </w:numPr>
        <w:spacing w:after="60"/>
      </w:pPr>
      <w:r>
        <w:t xml:space="preserve">Training &amp; Placement Officer (TPO) — primary contact, owns student programs</w:t>
      </w:r>
    </w:p>
    <w:p>
      <w:pPr>
        <w:pStyle w:val="ListParagraph"/>
        <w:numPr>
          <w:ilvl w:val="0"/>
          <w:numId w:val="3"/>
        </w:numPr>
        <w:spacing w:after="60"/>
      </w:pPr>
      <w:r>
        <w:t xml:space="preserve">Dean of Academics / Dean of Industry Relations — approver for non-trivial spend</w:t>
      </w:r>
    </w:p>
    <w:p>
      <w:pPr>
        <w:pStyle w:val="ListParagraph"/>
        <w:numPr>
          <w:ilvl w:val="0"/>
          <w:numId w:val="3"/>
        </w:numPr>
        <w:spacing w:after="60"/>
      </w:pPr>
      <w:r>
        <w:t xml:space="preserve">Head of Department (CS/IT) — technical buy-in, signs off on curriculum integration</w:t>
      </w:r>
    </w:p>
    <w:p>
      <w:pPr>
        <w:pStyle w:val="ListParagraph"/>
        <w:numPr>
          <w:ilvl w:val="0"/>
          <w:numId w:val="3"/>
        </w:numPr>
        <w:spacing w:after="60"/>
      </w:pPr>
      <w:r>
        <w:t xml:space="preserve">Director / Principal — final approver for institutional partnerships</w:t>
      </w:r>
    </w:p>
    <w:p>
      <w:pPr>
        <w:pStyle w:val="ListParagraph"/>
        <w:numPr>
          <w:ilvl w:val="0"/>
          <w:numId w:val="3"/>
        </w:numPr>
        <w:spacing w:after="60"/>
      </w:pPr>
      <w:r>
        <w:t xml:space="preserve">Innovation Cell / Incubation Center lead — natural early supporter, easier sell</w:t>
      </w:r>
    </w:p>
    <w:p>
      <w:pPr>
        <w:pStyle w:val="Heading2"/>
      </w:pPr>
      <w:r>
        <w:t xml:space="preserve">6.2 Secondary Customer: AI Startups (Phase 2)</w:t>
      </w:r>
    </w:p>
    <w:p>
      <w:pPr>
        <w:spacing w:after="120"/>
      </w:pPr>
      <w:r>
        <w:t xml:space="preserve">Activated once Layer 1 produces ~50 vetted graduates. Target profile:</w:t>
      </w:r>
    </w:p>
    <w:p>
      <w:pPr>
        <w:pStyle w:val="ListParagraph"/>
        <w:numPr>
          <w:ilvl w:val="0"/>
          <w:numId w:val="3"/>
        </w:numPr>
        <w:spacing w:after="60"/>
      </w:pPr>
      <w:r>
        <w:t xml:space="preserve">AI-first product startups (Indian and YC-backed)</w:t>
      </w:r>
    </w:p>
    <w:p>
      <w:pPr>
        <w:pStyle w:val="ListParagraph"/>
        <w:numPr>
          <w:ilvl w:val="0"/>
          <w:numId w:val="3"/>
        </w:numPr>
        <w:spacing w:after="60"/>
      </w:pPr>
      <w:r>
        <w:t xml:space="preserve">Founder-led startups under 20 people</w:t>
      </w:r>
    </w:p>
    <w:p>
      <w:pPr>
        <w:pStyle w:val="ListParagraph"/>
        <w:numPr>
          <w:ilvl w:val="0"/>
          <w:numId w:val="3"/>
        </w:numPr>
        <w:spacing w:after="60"/>
      </w:pPr>
      <w:r>
        <w:t xml:space="preserve">Remote-first startups needing fast-moving builders</w:t>
      </w:r>
    </w:p>
    <w:p>
      <w:pPr>
        <w:pStyle w:val="ListParagraph"/>
        <w:numPr>
          <w:ilvl w:val="0"/>
          <w:numId w:val="3"/>
        </w:numPr>
        <w:spacing w:after="60"/>
      </w:pPr>
      <w:r>
        <w:t xml:space="preserve">AI agencies and SMB automation startups</w:t>
      </w:r>
    </w:p>
    <w:p>
      <w:pPr>
        <w:pStyle w:val="ListParagraph"/>
        <w:numPr>
          <w:ilvl w:val="0"/>
          <w:numId w:val="3"/>
        </w:numPr>
        <w:spacing w:after="60"/>
      </w:pPr>
      <w:r>
        <w:t xml:space="preserve">Mid-stage startups (Series A/B) hiring AI-native engineers at scale</w:t>
      </w:r>
    </w:p>
    <w:p>
      <w:pPr>
        <w:spacing w:after="120"/>
      </w:pPr>
      <w:r>
        <w:t xml:space="preserve">Startup-side monetization (Phase 2):</w:t>
      </w:r>
    </w:p>
    <w:p>
      <w:pPr>
        <w:pStyle w:val="ListParagraph"/>
        <w:numPr>
          <w:ilvl w:val="0"/>
          <w:numId w:val="3"/>
        </w:numPr>
        <w:spacing w:after="60"/>
      </w:pPr>
      <w:r>
        <w:t xml:space="preserve">Paid internship placement fee (₹15K–₹50K per intern)</w:t>
      </w:r>
    </w:p>
    <w:p>
      <w:pPr>
        <w:pStyle w:val="ListParagraph"/>
        <w:numPr>
          <w:ilvl w:val="0"/>
          <w:numId w:val="3"/>
        </w:numPr>
        <w:spacing w:after="60"/>
      </w:pPr>
      <w:r>
        <w:t xml:space="preserve">Full-time hiring fee (8–15% of first-year compensation)</w:t>
      </w:r>
    </w:p>
    <w:p>
      <w:pPr>
        <w:pStyle w:val="ListParagraph"/>
        <w:numPr>
          <w:ilvl w:val="0"/>
          <w:numId w:val="3"/>
        </w:numPr>
        <w:spacing w:after="60"/>
      </w:pPr>
      <w:r>
        <w:t xml:space="preserve">Project-based talent placement (contractor margin)</w:t>
      </w:r>
    </w:p>
    <w:p>
      <w:pPr>
        <w:pStyle w:val="Heading2"/>
      </w:pPr>
      <w:r>
        <w:t xml:space="preserve">6.3 End User: Students</w:t>
      </w:r>
    </w:p>
    <w:p>
      <w:pPr>
        <w:spacing w:after="120"/>
      </w:pPr>
      <w:r>
        <w:t xml:space="preserve">Profile of the BuildAI student:</w:t>
      </w:r>
    </w:p>
    <w:p>
      <w:pPr>
        <w:pStyle w:val="ListParagraph"/>
        <w:numPr>
          <w:ilvl w:val="0"/>
          <w:numId w:val="3"/>
        </w:numPr>
        <w:spacing w:after="60"/>
      </w:pPr>
      <w:r>
        <w:t xml:space="preserve">Engineering / CS / IT undergraduate (2nd to 4th year)</w:t>
      </w:r>
    </w:p>
    <w:p>
      <w:pPr>
        <w:pStyle w:val="ListParagraph"/>
        <w:numPr>
          <w:ilvl w:val="0"/>
          <w:numId w:val="3"/>
        </w:numPr>
        <w:spacing w:after="60"/>
      </w:pPr>
      <w:r>
        <w:t xml:space="preserve">Ambitious, builder-mindset</w:t>
      </w:r>
    </w:p>
    <w:p>
      <w:pPr>
        <w:pStyle w:val="ListParagraph"/>
        <w:numPr>
          <w:ilvl w:val="0"/>
          <w:numId w:val="3"/>
        </w:numPr>
        <w:spacing w:after="60"/>
      </w:pPr>
      <w:r>
        <w:t xml:space="preserve">Wants startup exposure, not corporate placement</w:t>
      </w:r>
    </w:p>
    <w:p>
      <w:pPr>
        <w:pStyle w:val="ListParagraph"/>
        <w:numPr>
          <w:ilvl w:val="0"/>
          <w:numId w:val="3"/>
        </w:numPr>
        <w:spacing w:after="60"/>
      </w:pPr>
      <w:r>
        <w:t xml:space="preserve">Wants remote / global opportunities</w:t>
      </w:r>
    </w:p>
    <w:p>
      <w:pPr>
        <w:pStyle w:val="ListParagraph"/>
        <w:numPr>
          <w:ilvl w:val="0"/>
          <w:numId w:val="3"/>
        </w:numPr>
        <w:spacing w:after="60"/>
      </w:pPr>
      <w:r>
        <w:t xml:space="preserve">Comfortable working asynchronously</w:t>
      </w:r>
    </w:p>
    <w:p>
      <w:pPr>
        <w:pStyle w:val="ListParagraph"/>
        <w:numPr>
          <w:ilvl w:val="0"/>
          <w:numId w:val="3"/>
        </w:numPr>
        <w:spacing w:after="60"/>
      </w:pPr>
      <w:r>
        <w:t xml:space="preserve">Frustrated with college curriculum, looking for real exposure</w:t>
      </w:r>
    </w:p>
    <w:p>
      <w:pPr>
        <w:spacing w:after="120"/>
      </w:pPr>
      <w:r>
        <w:t xml:space="preserve">Important: we do not need to attract every student. We need to attract the top 20–30% of each college. The selection process should reinforce that.</w:t>
      </w:r>
    </w:p>
    <w:p>
      <w:r>
        <w:br w:type="page"/>
      </w:r>
    </w:p>
    <w:p>
      <w:pPr>
        <w:pStyle w:val="Heading1"/>
      </w:pPr>
      <w:r>
        <w:t xml:space="preserve">7. Program Structure</w:t>
      </w:r>
    </w:p>
    <w:p>
      <w:pPr>
        <w:pStyle w:val="Heading2"/>
      </w:pPr>
      <w:r>
        <w:t xml:space="preserve">7.1 Duration</w:t>
      </w:r>
    </w:p>
    <w:p>
      <w:pPr>
        <w:spacing w:after="120"/>
      </w:pPr>
      <w:r>
        <w:t xml:space="preserve">13 weeks (approximately 3 months). Aligned with Indian college summer internship windows (April–June) and winter break windows (November–January). Future extensions: 6-month tracks for advanced students, semester-long programs for embedded credit, startup residency programs for top-tier graduates.</w:t>
      </w:r>
    </w:p>
    <w:p>
      <w:pPr>
        <w:pStyle w:val="Heading2"/>
      </w:pPr>
      <w:r>
        <w:t xml:space="preserve">7.2 Cohort Size</w:t>
      </w:r>
    </w:p>
    <w:p>
      <w:pPr>
        <w:spacing w:after="120"/>
      </w:pPr>
      <w:r>
        <w:t xml:space="preserve">Target cohort size: 100 students per college per cohort. This is the operational sweet spot — large enough for economics to work, small enough for quality. Cohorts are subdivided into pods of 8–12 students each, with one lead mentor per pod and rotating reviewer-mentors across pods.</w:t>
      </w:r>
    </w:p>
    <w:p>
      <w:pPr>
        <w:pStyle w:val="Heading2"/>
      </w:pPr>
      <w:r>
        <w:t xml:space="preserve">7.3 Weekly Structure</w:t>
      </w:r>
    </w:p>
    <w:p>
      <w:pPr>
        <w:spacing w:after="120"/>
      </w:pPr>
      <w:r>
        <w:t xml:space="preserve">The program is async-first. Weekdays are for individual work. Weekends are for collaboration, mentorship,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Day</w:t>
            </w:r>
          </w:p>
        </w:tc>
        <w:tc>
          <w:tcPr>
            <w:tcW w:type="dxa" w:w="4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Activity</w:t>
            </w:r>
          </w:p>
        </w:tc>
        <w:tc>
          <w:tcPr>
            <w:tcW w:type="dxa" w:w="33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Output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Monday</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Week kickoff (async video), assignment posted, reading list shared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Plan committed in Linear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Tue–Thu</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Independent build, AI-assisted, PR submissions, peer reviews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2–4 PRs opened/merged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Friday</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Async demo video (Loom, 3–5 min) submitted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Demo video + working URL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Saturday</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Live mentor session: architecture review, debugging, Q&amp;A (90 min)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Mentor feedback logged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Sunday</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Peer review session, startup case study, next-week prep</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Peer review scores submitted</w:t>
            </w:r>
          </w:p>
        </w:tc>
      </w:tr>
    </w:tbl>
    <w:p>
      <w:pPr>
        <w:spacing w:after="80"/>
      </w:pPr>
      <w:r>
        <w:t xml:space="preserve"/>
      </w:r>
    </w:p>
    <w:p>
      <w:pPr>
        <w:pStyle w:val="Heading2"/>
      </w:pPr>
      <w:r>
        <w:t xml:space="preserve">7.4 Teaching Philosophy</w:t>
      </w:r>
    </w:p>
    <w:p>
      <w:pPr>
        <w:spacing w:after="120"/>
      </w:pPr>
      <w:r>
        <w:t xml:space="preserve">Not lecture-heavy. The learning should feel like:</w:t>
      </w:r>
    </w:p>
    <w:p>
      <w:pPr>
        <w:pBdr>
          <w:left w:val="single" w:color="4472C4" w:sz="12" w:space="8"/>
        </w:pBdr>
        <w:spacing w:after="120" w:before="60"/>
        <w:ind w:left="720"/>
      </w:pPr>
      <w:r>
        <w:rPr>
          <w:i/>
          <w:iCs/>
        </w:rPr>
        <w:t xml:space="preserve">Working inside an AI-native startup, with mentors who review and unblock you.</w:t>
      </w:r>
    </w:p>
    <w:p>
      <w:pPr>
        <w:spacing w:after="120"/>
      </w:pPr>
      <w:r>
        <w:t xml:space="preserve">Students learn through building, shipping, debugging, reviewing, iterating. Mentors do not teach concepts in isolation — they teach in the context of student work. This is the apprenticeship model, applied to software.</w:t>
      </w:r>
    </w:p>
    <w:p>
      <w:r>
        <w:br w:type="page"/>
      </w:r>
    </w:p>
    <w:p>
      <w:pPr>
        <w:pStyle w:val="Heading1"/>
      </w:pPr>
      <w:r>
        <w:t xml:space="preserve">8. Curriculum Overview</w:t>
      </w:r>
    </w:p>
    <w:p>
      <w:pPr>
        <w:spacing w:after="120"/>
      </w:pPr>
      <w:r>
        <w:t xml:space="preserve">The curriculum is organized around capabilities a startup actually hires for, not around tools. Tools rotate every 6–9 months. Capabilities and judgment do not. Detailed curriculum (week-by-week breakdown, learning outcomes, deliverables) lives in the separate Curriculum Document.</w:t>
      </w:r>
    </w:p>
    <w:p>
      <w:pPr>
        <w:pStyle w:val="Heading2"/>
      </w:pPr>
      <w:r>
        <w:t xml:space="preserve">8.1 Six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3360"/>
      </w:tblGrid>
      <w:tr>
        <w:tc>
          <w:tcPr>
            <w:tcW w:type="dxa" w:w="15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Module</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Title</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Duration</w:t>
            </w:r>
          </w:p>
        </w:tc>
        <w:tc>
          <w:tcPr>
            <w:tcW w:type="dxa" w:w="33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Outcome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The AI-Native Operating System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Week 1</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Ship one working app by end of week 1.</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Product Engineering Fundamentals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Weeks 2–4</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Two deployed apps with auth + DB.</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AI Product Patterns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Weeks 5–7</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One real AI-powered product.</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Evaluation &amp; Reliability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Week 8</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Eval suite for M2 product.</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M4</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Shipping in a Startup</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Weeks 9–10</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Team sprint with PR reviews.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Capstone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Weeks 11–13</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Real product, real users.</w:t>
            </w:r>
          </w:p>
        </w:tc>
      </w:tr>
    </w:tbl>
    <w:p>
      <w:pPr>
        <w:spacing w:after="80"/>
      </w:pPr>
      <w:r>
        <w:t xml:space="preserve"/>
      </w:r>
    </w:p>
    <w:p>
      <w:pPr>
        <w:pStyle w:val="Heading2"/>
      </w:pPr>
      <w:r>
        <w:t xml:space="preserve">8.2 Threaded Components</w:t>
      </w:r>
    </w:p>
    <w:p>
      <w:pPr>
        <w:spacing w:after="120"/>
      </w:pPr>
      <w:r>
        <w:t xml:space="preserve">Running across all 13 weeks:</w:t>
      </w:r>
    </w:p>
    <w:p>
      <w:pPr>
        <w:pStyle w:val="ListParagraph"/>
        <w:numPr>
          <w:ilvl w:val="0"/>
          <w:numId w:val="3"/>
        </w:numPr>
        <w:spacing w:after="60"/>
      </w:pPr>
      <w:r>
        <w:t xml:space="preserve">Demo Days every 2 weeks — public, recorded, archived</w:t>
      </w:r>
    </w:p>
    <w:p>
      <w:pPr>
        <w:pStyle w:val="ListParagraph"/>
        <w:numPr>
          <w:ilvl w:val="0"/>
          <w:numId w:val="3"/>
        </w:numPr>
        <w:spacing w:after="60"/>
      </w:pPr>
      <w:r>
        <w:t xml:space="preserve">Weekly code reviews led by mentors</w:t>
      </w:r>
    </w:p>
    <w:p>
      <w:pPr>
        <w:pStyle w:val="ListParagraph"/>
        <w:numPr>
          <w:ilvl w:val="0"/>
          <w:numId w:val="3"/>
        </w:numPr>
        <w:spacing w:after="60"/>
      </w:pPr>
      <w:r>
        <w:t xml:space="preserve">Weekly reading group (one paper or engineering blog per week)</w:t>
      </w:r>
    </w:p>
    <w:p>
      <w:pPr>
        <w:pStyle w:val="ListParagraph"/>
        <w:numPr>
          <w:ilvl w:val="0"/>
          <w:numId w:val="3"/>
        </w:numPr>
        <w:spacing w:after="60"/>
      </w:pPr>
      <w:r>
        <w:t xml:space="preserve">Bi-weekly office hours with founders / engineers from real AI startups</w:t>
      </w:r>
    </w:p>
    <w:p>
      <w:pPr>
        <w:pStyle w:val="Heading2"/>
      </w:pPr>
      <w:r>
        <w:t xml:space="preserve">8.3 Tool Stack</w:t>
      </w:r>
    </w:p>
    <w:p>
      <w:pPr>
        <w:spacing w:after="120"/>
      </w:pPr>
      <w:r>
        <w:t xml:space="preserve">Tools are illustrative, not prescriptive. The deeper skill is judgment in selecting and using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Category</w:t>
            </w:r>
          </w:p>
        </w:tc>
        <w:tc>
          <w:tcPr>
            <w:tcW w:type="dxa" w:w="64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Tools</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AI development</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Cursor, Claude Code, GitHub Copilot</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Version control</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GitHub (PRs, Issues, Actions)</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Frontend</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Next.js, React, Tailwind</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Backend / Database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Node/Hono, Supabase (Postgres + pgvector + auth)</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Deployment</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Vercel, Railway, Fly.io</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AI APIs</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Anthropic Claude, OpenAI, Together AI, Groq</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Evaluation / monitoring</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Langfuse, Helicone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Collaboration</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Linear, Notion, Discord, Loom</w:t>
            </w:r>
          </w:p>
        </w:tc>
      </w:tr>
    </w:tbl>
    <w:p>
      <w:r>
        <w:br w:type="page"/>
      </w:r>
    </w:p>
    <w:p>
      <w:pPr>
        <w:pStyle w:val="Heading1"/>
      </w:pPr>
      <w:r>
        <w:t xml:space="preserve">9. Evaluation Framework &amp; Scoring Rubric</w:t>
      </w:r>
    </w:p>
    <w:p>
      <w:pPr>
        <w:spacing w:after="120"/>
      </w:pPr>
      <w:r>
        <w:t xml:space="preserve">Evaluation is the most important system in BuildAI. The brand promise rests on one claim: "Startups can trust the engineers we produce." That claim only holds if our evaluation is rigorous, defensible, and externally validated.</w:t>
      </w:r>
    </w:p>
    <w:p>
      <w:pPr>
        <w:pStyle w:val="Heading2"/>
      </w:pPr>
      <w:r>
        <w:t xml:space="preserve">9.1 Three Layers of Evaluation</w:t>
      </w:r>
    </w:p>
    <w:p>
      <w:pPr>
        <w:pStyle w:val="ListParagraph"/>
        <w:numPr>
          <w:ilvl w:val="0"/>
          <w:numId w:val="2"/>
        </w:numPr>
        <w:spacing w:after="60"/>
      </w:pPr>
      <w:r>
        <w:t xml:space="preserve">Quantitative signals — auto-tracked from GitHub and Linear, measuring shipping velocity and engagement.</w:t>
      </w:r>
    </w:p>
    <w:p>
      <w:pPr>
        <w:pStyle w:val="ListParagraph"/>
        <w:numPr>
          <w:ilvl w:val="0"/>
          <w:numId w:val="2"/>
        </w:numPr>
        <w:spacing w:after="60"/>
      </w:pPr>
      <w:r>
        <w:t xml:space="preserve">Portfolio artifacts — graded at three checkpoints (Week 4, Week 8, Week 13), measuring output quality.</w:t>
      </w:r>
    </w:p>
    <w:p>
      <w:pPr>
        <w:pStyle w:val="ListParagraph"/>
        <w:numPr>
          <w:ilvl w:val="0"/>
          <w:numId w:val="2"/>
        </w:numPr>
        <w:spacing w:after="60"/>
      </w:pPr>
      <w:r>
        <w:t xml:space="preserve">External validation — Week 13 portfolio review by working engineers from AI startups, measuring industry-readiness.</w:t>
      </w:r>
    </w:p>
    <w:p>
      <w:pPr>
        <w:pStyle w:val="Heading2"/>
      </w:pPr>
      <w:r>
        <w:t xml:space="preserve">9.2 Quantitative Signals (Auto-Tracked)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Signal</w:t>
            </w:r>
          </w:p>
        </w:tc>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Target (per week)</w:t>
            </w:r>
          </w:p>
        </w:tc>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Source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PRs merged</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2–4</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GitHub</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Substantive commits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8–15</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GitHub</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Production deployments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Vercel / Railway</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Linear issues closed</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3+</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Linear</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PRs reviewed (others')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GitHub</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Demo video submitted</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 weekly</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Loom</w:t>
            </w:r>
          </w:p>
        </w:tc>
      </w:tr>
    </w:tbl>
    <w:p>
      <w:pPr>
        <w:spacing w:after="80"/>
      </w:pPr>
      <w:r>
        <w:t xml:space="preserve"/>
      </w:r>
    </w:p>
    <w:p>
      <w:pPr>
        <w:pStyle w:val="Heading2"/>
      </w:pPr>
      <w:r>
        <w:t xml:space="preserve">9.3 Portfolio Rubric — Seven Dimensions</w:t>
      </w:r>
    </w:p>
    <w:p>
      <w:pPr>
        <w:spacing w:after="120"/>
      </w:pPr>
      <w:r>
        <w:t xml:space="preserve">Each student is scored by two mentors independently on a 1–5 scale across seven dimensions. Scores are averaged. A score below 3 on any dimension triggers remediation, not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1440"/>
        <w:gridCol w:w="1440"/>
      </w:tblGrid>
      <w:tr>
        <w:tc>
          <w:tcPr>
            <w:tcW w:type="dxa" w:w="21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Dimension</w:t>
            </w:r>
          </w:p>
        </w:tc>
        <w:tc>
          <w:tcPr>
            <w:tcW w:type="dxa" w:w="43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What we measure</w:t>
            </w:r>
          </w:p>
        </w:tc>
        <w:tc>
          <w:tcPr>
            <w:tcW w:type="dxa" w:w="14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Score 1 (poor)</w:t>
            </w:r>
          </w:p>
        </w:tc>
        <w:tc>
          <w:tcPr>
            <w:tcW w:type="dxa" w:w="14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Score 5 (excellent)</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Shipping velocity</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Does this person actually deliver working code on time?</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Misses deadlines, abandons work</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Ships consistently ahead of schedule</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Engineering judgment</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When AI generates bad code, do they catch it?</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Accepts AI output blindly</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Catches AI errors, refactors thoughtfully</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Product thinking</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Are they solving the right problem, or just the requested problem?</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Literal execution, no judgment</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Pushes back, proposes better problem framings</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AI fluency</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Do they use AI tools efficiently or fight them?</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Inefficient prompts, context-blind</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Surgical use of AI, strong context engineering</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Collaboration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 quality, async writing, async communication</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Cryptic PRs, no documentation</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PRs read like a senior engineer's</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Debugging</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When something breaks in production, what do they do?</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Panics or gives up</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Systematic, evidence-based, calm</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Communication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Can they explain their build to a non-engineer?</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Cannot articulate work</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Crisp demos, clear writing</w:t>
            </w:r>
          </w:p>
        </w:tc>
      </w:tr>
    </w:tbl>
    <w:p>
      <w:pPr>
        <w:spacing w:after="80"/>
      </w:pPr>
      <w:r>
        <w:t xml:space="preserve"/>
      </w:r>
    </w:p>
    <w:p>
      <w:pPr>
        <w:pStyle w:val="Heading2"/>
      </w:pPr>
      <w:r>
        <w:t xml:space="preserve">9.4 Three-Tier Certification</w:t>
      </w:r>
    </w:p>
    <w:p>
      <w:pPr>
        <w:spacing w:after="120"/>
      </w:pPr>
      <w:r>
        <w:t xml:space="preserve">Students do not all earn the same outcome. Differentiated outcomes are what create scarcity, which creates startup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Tier</w:t>
            </w:r>
          </w:p>
        </w:tc>
        <w:tc>
          <w:tcPr>
            <w:tcW w:type="dxa" w:w="43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Criteria</w:t>
            </w:r>
          </w:p>
        </w:tc>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Outcome</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Participated</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Finished the program, completed all assignments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Letter of participation</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Apprentice Certified</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All 7 rubric dimensions scored 3+</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Public certificate, portfolio listed</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Distinction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Top ~15% of cohort, externally validated by AI startup engineer reviewers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Distinction badge, fast-tracked to startup placement (Phase 2)</w:t>
            </w:r>
          </w:p>
        </w:tc>
      </w:tr>
    </w:tbl>
    <w:p>
      <w:pPr>
        <w:spacing w:after="80"/>
      </w:pPr>
      <w:r>
        <w:t xml:space="preserve"/>
      </w:r>
    </w:p>
    <w:p>
      <w:pPr>
        <w:spacing w:after="120"/>
      </w:pPr>
      <w:r>
        <w:t xml:space="preserve">Expected distribution: ~70% Participated, ~15–25% Apprentice Certified, ~10–15% Distinction. We should plan to fail or hold back 15–25% of students for remediation. That gating is the source of brand trust.</w:t>
      </w:r>
    </w:p>
    <w:p>
      <w:pPr>
        <w:pStyle w:val="Heading2"/>
      </w:pPr>
      <w:r>
        <w:t xml:space="preserve">9.5 External Validation Process</w:t>
      </w:r>
    </w:p>
    <w:p>
      <w:pPr>
        <w:spacing w:after="120"/>
      </w:pPr>
      <w:r>
        <w:t xml:space="preserve">At Week 13, pull in 3–5 working engineers from real AI startups. Each spends 30 minutes reviewing the top portfolios (capstone + supporting artifacts). Their structured feedback enters the final assessment. These engineers also seed the Phase 2 startup-placement pipeline. Goal: by month 6, build a standing panel of 15–20 external reviewers who rotate through cohorts.</w:t>
      </w:r>
    </w:p>
    <w:p>
      <w:pPr>
        <w:pStyle w:val="Heading2"/>
      </w:pPr>
      <w:r>
        <w:t xml:space="preserve">9.6 Evaluation Rigor: Why BuildAI Output Cannot Be Faked</w:t>
      </w:r>
    </w:p>
    <w:p>
      <w:pPr>
        <w:spacing w:after="120"/>
      </w:pPr>
      <w:r>
        <w:t xml:space="preserve">A common failure mode for any program in this space is that students paste AI-generated output, claim it as their own work, and walk away with a credential that means nothing. BuildAI's evaluation is built so that this is functionally impossible. We do not evaluate students primarily on what they ship. We evaluate them on the surrounding evidence of how they got there:</w:t>
      </w:r>
    </w:p>
    <w:p>
      <w:pPr>
        <w:pStyle w:val="ListParagraph"/>
        <w:numPr>
          <w:ilvl w:val="0"/>
          <w:numId w:val="3"/>
        </w:numPr>
        <w:spacing w:after="60"/>
      </w:pPr>
      <w:r>
        <w:t xml:space="preserve">Reasoning trace — written architecture decisions, design tradeoff explanations, ADRs (Architecture Decision Records) for each substantial system</w:t>
      </w:r>
    </w:p>
    <w:p>
      <w:pPr>
        <w:pStyle w:val="ListParagraph"/>
        <w:numPr>
          <w:ilvl w:val="0"/>
          <w:numId w:val="3"/>
        </w:numPr>
        <w:spacing w:after="60"/>
      </w:pPr>
      <w:r>
        <w:t xml:space="preserve">Debugging history — actual recovery from real broken states, captured in commit history, PR threads, and Loom walkthroughs</w:t>
      </w:r>
    </w:p>
    <w:p>
      <w:pPr>
        <w:pStyle w:val="ListParagraph"/>
        <w:numPr>
          <w:ilvl w:val="0"/>
          <w:numId w:val="3"/>
        </w:numPr>
        <w:spacing w:after="60"/>
      </w:pPr>
      <w:r>
        <w:t xml:space="preserve">Iteration history — git commit graphs that show genuine evolution of thought, not single drop-in submissions</w:t>
      </w:r>
    </w:p>
    <w:p>
      <w:pPr>
        <w:pStyle w:val="ListParagraph"/>
        <w:numPr>
          <w:ilvl w:val="0"/>
          <w:numId w:val="3"/>
        </w:numPr>
        <w:spacing w:after="60"/>
      </w:pPr>
      <w:r>
        <w:t xml:space="preserve">PR quality — clarity of description, scope discipline, response to reviewer comments, ability to defend or change position</w:t>
      </w:r>
    </w:p>
    <w:p>
      <w:pPr>
        <w:pStyle w:val="ListParagraph"/>
        <w:numPr>
          <w:ilvl w:val="0"/>
          <w:numId w:val="3"/>
        </w:numPr>
        <w:spacing w:after="60"/>
      </w:pPr>
      <w:r>
        <w:t xml:space="preserve">Async collaboration footprint — written standups, design docs, response patterns in Discord and Linear</w:t>
      </w:r>
    </w:p>
    <w:p>
      <w:pPr>
        <w:pStyle w:val="ListParagraph"/>
        <w:numPr>
          <w:ilvl w:val="0"/>
          <w:numId w:val="3"/>
        </w:numPr>
        <w:spacing w:after="60"/>
      </w:pPr>
      <w:r>
        <w:t xml:space="preserve">Live debugging sessions — mentor-observed real-time debugging during Saturday live sessions, where copy-paste workflows are immediately visible</w:t>
      </w:r>
    </w:p>
    <w:p>
      <w:pPr>
        <w:pStyle w:val="ListParagraph"/>
        <w:numPr>
          <w:ilvl w:val="0"/>
          <w:numId w:val="3"/>
        </w:numPr>
        <w:spacing w:after="60"/>
      </w:pPr>
      <w:r>
        <w:t xml:space="preserve">Capstone defense — every Distinction-tier candidate verbally walks an external reviewer through architecture, tradeoffs, failures, and what they would change</w:t>
      </w:r>
    </w:p>
    <w:p>
      <w:pPr>
        <w:spacing w:after="120"/>
      </w:pPr>
      <w:r>
        <w:t xml:space="preserve">A student who has not genuinely developed the underlying capability cannot fake their way through this surface area. The evaluation is designed so that the cost of cheating is higher than the cost of doing the work. This is what makes BuildAI's certification trustworthy to startups in a way that a course completion certificate is not.</w:t>
      </w:r>
    </w:p>
    <w:p>
      <w:pPr>
        <w:pStyle w:val="Heading2"/>
      </w:pPr>
      <w:r>
        <w:t xml:space="preserve">9.7 Scoring Sheet Template</w:t>
      </w:r>
    </w:p>
    <w:p>
      <w:pPr>
        <w:spacing w:after="120"/>
      </w:pPr>
      <w:r>
        <w:t xml:space="preserve">The actual scoring sheet (used per student, per checkpoint) is structured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Field</w:t>
            </w:r>
          </w:p>
        </w:tc>
        <w:tc>
          <w:tcPr>
            <w:tcW w:type="dxa" w:w="5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Value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Student name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Cohort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Checkpoint (W4 / W8 / W13)</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Reviewer 1 name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Reviewer 2 name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Portfolio link (GitHub)</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Demo video link (Loom)</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Shipping velocity (1–5)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R1: ___  R2: ___  Avg: ___</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Engineering judgment (1–5)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R1: ___  R2: ___  Avg: ___</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Product thinking (1–5)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R1: ___  R2: ___  Avg: ___</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AI fluency (1–5)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R1: ___  R2: ___  Avg: ___</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Collaboration (1–5)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R1: ___  R2: ___  Avg: ___</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Debugging (1–5)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R1: ___  R2: ___  Avg: ___</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Communication (1–5)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R1: ___  R2: ___  Avg: ___</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Overall (avg)</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Strengths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Weaknesses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Remediation needed?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 / N — if Y, specifics: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Final tier recommendation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Participated / Apprentice Certified / Distinction</w:t>
            </w:r>
          </w:p>
        </w:tc>
      </w:tr>
    </w:tbl>
    <w:p>
      <w:r>
        <w:br w:type="page"/>
      </w:r>
    </w:p>
    <w:p>
      <w:pPr>
        <w:pStyle w:val="Heading1"/>
      </w:pPr>
      <w:r>
        <w:t xml:space="preserve">10. Business Model &amp; Unit Economics</w:t>
      </w:r>
    </w:p>
    <w:p>
      <w:pPr>
        <w:pStyle w:val="Heading2"/>
      </w:pPr>
      <w:r>
        <w:t xml:space="preserve">10.1 Revenue Model — Phase 1 (College B2B2C)</w:t>
      </w:r>
    </w:p>
    <w:p>
      <w:pPr>
        <w:spacing w:after="120"/>
      </w:pPr>
      <w:r>
        <w:t xml:space="preserve">BuildAI charges the college per enrolled student. The college may collect from students directly (typical model in tier-2 colleges for value-added programs) or absorb the cost into existing student tuition (typical for autonomous universities with skill-development budgets).</w:t>
      </w:r>
    </w:p>
    <w:p>
      <w:pPr>
        <w:spacing w:after="120"/>
      </w:pPr>
      <w:r>
        <w:t xml:space="preserve">Pricing structure:</w:t>
      </w:r>
    </w:p>
    <w:p>
      <w:pPr>
        <w:pStyle w:val="ListParagraph"/>
        <w:numPr>
          <w:ilvl w:val="0"/>
          <w:numId w:val="3"/>
        </w:numPr>
        <w:spacing w:after="60"/>
      </w:pPr>
      <w:r>
        <w:t xml:space="preserve">Student-facing price: ₹20,000–₹25,000</w:t>
      </w:r>
    </w:p>
    <w:p>
      <w:pPr>
        <w:pStyle w:val="ListParagraph"/>
        <w:numPr>
          <w:ilvl w:val="0"/>
          <w:numId w:val="3"/>
        </w:numPr>
        <w:spacing w:after="60"/>
      </w:pPr>
      <w:r>
        <w:t xml:space="preserve">College margin: ₹5,000–₹7,000</w:t>
      </w:r>
    </w:p>
    <w:p>
      <w:pPr>
        <w:pStyle w:val="ListParagraph"/>
        <w:numPr>
          <w:ilvl w:val="0"/>
          <w:numId w:val="3"/>
        </w:numPr>
        <w:spacing w:after="60"/>
      </w:pPr>
      <w:r>
        <w:t xml:space="preserve">BuildAI revenue per student: ₹15,000–₹18,000</w:t>
      </w:r>
    </w:p>
    <w:p>
      <w:pPr>
        <w:pStyle w:val="Heading2"/>
      </w:pPr>
      <w:r>
        <w:t xml:space="preserve">10.2 Per-Cohort Economics (100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Line item</w:t>
            </w:r>
          </w:p>
        </w:tc>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Amount (INR)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Revenue (100 × ₹16,500 avg)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₹16,50,000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Mentor costs (4 mentors × 13 weeks × ₹15,000/week)</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₹7,80,000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Platform / tool costs (Anthropic, OpenAI, Vercel, etc.)</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₹50,000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Ops / college coordination (allocated)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₹1,00,000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External reviewer honorariums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₹40,000</w:t>
            </w:r>
          </w:p>
        </w:tc>
      </w:tr>
      <w:tr>
        <w:tc>
          <w:tcPr>
            <w:tcW w:type="dxa" w:w="468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left"/>
            </w:pPr>
            <w:r>
              <w:rPr>
                <w:b/>
                <w:bCs/>
              </w:rPr>
              <w:t xml:space="preserve">Gross margin per cohort</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left"/>
            </w:pPr>
            <w:r>
              <w:rPr>
                <w:b/>
                <w:bCs/>
              </w:rPr>
              <w:t xml:space="preserve">₹6,80,000 (~41%)</w:t>
            </w:r>
          </w:p>
        </w:tc>
      </w:tr>
    </w:tbl>
    <w:p>
      <w:pPr>
        <w:spacing w:after="80"/>
      </w:pPr>
      <w:r>
        <w:t xml:space="preserve"/>
      </w:r>
    </w:p>
    <w:p>
      <w:pPr>
        <w:pStyle w:val="Heading2"/>
      </w:pPr>
      <w:r>
        <w:t xml:space="preserve">10.3 Multi-Year Revenue Projection</w:t>
      </w:r>
    </w:p>
    <w:p>
      <w:pPr>
        <w:spacing w:after="120"/>
      </w:pPr>
      <w:r>
        <w:t xml:space="preserve">Conservative ramp assuming 2 cohorts per college per year (summer + winter):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440"/>
        <w:gridCol w:w="1440"/>
      </w:tblGrid>
      <w:tr>
        <w:tc>
          <w:tcPr>
            <w:tcW w:type="dxa" w:w="16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Year</w:t>
            </w:r>
          </w:p>
        </w:tc>
        <w:tc>
          <w:tcPr>
            <w:tcW w:type="dxa" w:w="16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Colleges</w:t>
            </w:r>
          </w:p>
        </w:tc>
        <w:tc>
          <w:tcPr>
            <w:tcW w:type="dxa" w:w="16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Cohorts</w:t>
            </w:r>
          </w:p>
        </w:tc>
        <w:tc>
          <w:tcPr>
            <w:tcW w:type="dxa" w:w="16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Students</w:t>
            </w:r>
          </w:p>
        </w:tc>
        <w:tc>
          <w:tcPr>
            <w:tcW w:type="dxa" w:w="14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Revenue (₹)</w:t>
            </w:r>
          </w:p>
        </w:tc>
        <w:tc>
          <w:tcPr>
            <w:tcW w:type="dxa" w:w="14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Gross Margin (₹)</w:t>
            </w:r>
          </w:p>
        </w:tc>
      </w:tr>
      <w:tr>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Year 1</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 pilot + 3 ramp</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4</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400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66 lakh</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27 lakh</w:t>
            </w:r>
          </w:p>
        </w:tc>
      </w:tr>
      <w:tr>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Year 2</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8</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16</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1,600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2.6 cr</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1.1 cr</w:t>
            </w:r>
          </w:p>
        </w:tc>
      </w:tr>
      <w:tr>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Year 3</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20</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40</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4,000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6.6 cr</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2.7 cr</w:t>
            </w:r>
          </w:p>
        </w:tc>
      </w:tr>
      <w:tr>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Year 4</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40</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80</w:t>
            </w:r>
          </w:p>
        </w:tc>
        <w:tc>
          <w:tcPr>
            <w:tcW w:type="dxa" w:w="16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8,000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13.2 cr</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5.4 cr</w:t>
            </w:r>
          </w:p>
        </w:tc>
      </w:tr>
    </w:tbl>
    <w:p>
      <w:pPr>
        <w:spacing w:after="80"/>
      </w:pPr>
      <w:r>
        <w:t xml:space="preserve"/>
      </w:r>
    </w:p>
    <w:p>
      <w:pPr>
        <w:pStyle w:val="Heading2"/>
      </w:pPr>
      <w:r>
        <w:t xml:space="preserve">10.4 Phase 2 Revenue (Startup Placement)</w:t>
      </w:r>
    </w:p>
    <w:p>
      <w:pPr>
        <w:spacing w:after="120"/>
      </w:pPr>
      <w:r>
        <w:t xml:space="preserve">Activated by end of Year 1 once ~50 Distinction graduates exist. Two streams:</w:t>
      </w:r>
    </w:p>
    <w:p>
      <w:pPr>
        <w:pStyle w:val="ListParagraph"/>
        <w:numPr>
          <w:ilvl w:val="0"/>
          <w:numId w:val="3"/>
        </w:numPr>
        <w:spacing w:after="60"/>
      </w:pPr>
      <w:r>
        <w:t xml:space="preserve">Paid internship placement fee: ₹25,000–₹50,000 per intern placed. Targeting 30+ placements in Year 2 → ₹10–₹15 lakh additional revenue.</w:t>
      </w:r>
    </w:p>
    <w:p>
      <w:pPr>
        <w:pStyle w:val="ListParagraph"/>
        <w:numPr>
          <w:ilvl w:val="0"/>
          <w:numId w:val="3"/>
        </w:numPr>
        <w:spacing w:after="60"/>
      </w:pPr>
      <w:r>
        <w:t xml:space="preserve">Full-time hiring fee: 8–12% of first-year compensation. ₹15 LPA × 10% × 10 hires = ₹15 lakh in Year 2, scaling to ₹1 cr+ by Year 4.</w:t>
      </w:r>
    </w:p>
    <w:p>
      <w:pPr>
        <w:spacing w:after="120"/>
      </w:pPr>
      <w:r>
        <w:t xml:space="preserve">Phase 2 is high-margin (almost pure margin once the talent network exists). It is also what justifies the Distinction tier in the rubric — startups pay for scarcity, not for volume.</w:t>
      </w:r>
    </w:p>
    <w:p>
      <w:r>
        <w:br w:type="page"/>
      </w:r>
    </w:p>
    <w:p>
      <w:pPr>
        <w:pStyle w:val="Heading1"/>
      </w:pPr>
      <w:r>
        <w:t xml:space="preserve">11. Pricing Strategy</w:t>
      </w:r>
    </w:p>
    <w:p>
      <w:pPr>
        <w:pStyle w:val="Heading2"/>
      </w:pPr>
      <w:r>
        <w:t xml:space="preserve">11.1 Why ₹20–25K</w:t>
      </w:r>
    </w:p>
    <w:p>
      <w:pPr>
        <w:spacing w:after="120"/>
      </w:pPr>
      <w:r>
        <w:t xml:space="preserve">Three structural reasons we anchor pricing in this band, not lower:</w:t>
      </w:r>
    </w:p>
    <w:p>
      <w:pPr>
        <w:pStyle w:val="ListParagraph"/>
        <w:numPr>
          <w:ilvl w:val="0"/>
          <w:numId w:val="2"/>
        </w:numPr>
        <w:spacing w:after="60"/>
      </w:pPr>
      <w:r>
        <w:t xml:space="preserve">Above Internshala (₹2–5K) — we are not a commodity training program.</w:t>
      </w:r>
    </w:p>
    <w:p>
      <w:pPr>
        <w:pStyle w:val="ListParagraph"/>
        <w:numPr>
          <w:ilvl w:val="0"/>
          <w:numId w:val="2"/>
        </w:numPr>
        <w:spacing w:after="60"/>
      </w:pPr>
      <w:r>
        <w:t xml:space="preserve">Below Newton School equivalents (₹3–5 lakh) — we are not an ISA-bootcamp debt trap.</w:t>
      </w:r>
    </w:p>
    <w:p>
      <w:pPr>
        <w:pStyle w:val="ListParagraph"/>
        <w:numPr>
          <w:ilvl w:val="0"/>
          <w:numId w:val="2"/>
        </w:numPr>
        <w:spacing w:after="60"/>
      </w:pPr>
      <w:r>
        <w:t xml:space="preserve">At parity with college-organized industry programs (₹15–25K typical band for premium value-added programs at tier-2 engineering colleges) — we are reading the existing procurement comfort zone.</w:t>
      </w:r>
    </w:p>
    <w:p>
      <w:pPr>
        <w:spacing w:after="120"/>
      </w:pPr>
      <w:r>
        <w:t xml:space="preserve">Pricing reinforces positioning. ₹2,000 trainings get treated like commodity skill modules. ₹20,000 apprenticeships get treated as serious credentials. The price is doing brand work, not just monetary work.</w:t>
      </w:r>
    </w:p>
    <w:p>
      <w:pPr>
        <w:pStyle w:val="Heading2"/>
      </w:pPr>
      <w:r>
        <w:t xml:space="preserve">11.2 What's Included</w:t>
      </w:r>
    </w:p>
    <w:p>
      <w:pPr>
        <w:spacing w:after="120"/>
      </w:pPr>
      <w:r>
        <w:t xml:space="preserve">Inside the ₹20–25K package:</w:t>
      </w:r>
    </w:p>
    <w:p>
      <w:pPr>
        <w:pStyle w:val="ListParagraph"/>
        <w:numPr>
          <w:ilvl w:val="0"/>
          <w:numId w:val="3"/>
        </w:numPr>
        <w:spacing w:after="60"/>
      </w:pPr>
      <w:r>
        <w:t xml:space="preserve">13-week apprenticeship access</w:t>
      </w:r>
    </w:p>
    <w:p>
      <w:pPr>
        <w:pStyle w:val="ListParagraph"/>
        <w:numPr>
          <w:ilvl w:val="0"/>
          <w:numId w:val="3"/>
        </w:numPr>
        <w:spacing w:after="60"/>
      </w:pPr>
      <w:r>
        <w:t xml:space="preserve">Mentor pod assignment (1 lead mentor per 8–12 students)</w:t>
      </w:r>
    </w:p>
    <w:p>
      <w:pPr>
        <w:pStyle w:val="ListParagraph"/>
        <w:numPr>
          <w:ilvl w:val="0"/>
          <w:numId w:val="3"/>
        </w:numPr>
        <w:spacing w:after="60"/>
      </w:pPr>
      <w:r>
        <w:t xml:space="preserve">All tool licenses (Cursor, Claude, Linear, Vercel, etc.) — covered by BuildAI</w:t>
      </w:r>
    </w:p>
    <w:p>
      <w:pPr>
        <w:pStyle w:val="ListParagraph"/>
        <w:numPr>
          <w:ilvl w:val="0"/>
          <w:numId w:val="3"/>
        </w:numPr>
        <w:spacing w:after="60"/>
      </w:pPr>
      <w:r>
        <w:t xml:space="preserve">Weekly live mentor sessions + async support</w:t>
      </w:r>
    </w:p>
    <w:p>
      <w:pPr>
        <w:pStyle w:val="ListParagraph"/>
        <w:numPr>
          <w:ilvl w:val="0"/>
          <w:numId w:val="3"/>
        </w:numPr>
        <w:spacing w:after="60"/>
      </w:pPr>
      <w:r>
        <w:t xml:space="preserve">Bi-weekly demo days</w:t>
      </w:r>
    </w:p>
    <w:p>
      <w:pPr>
        <w:pStyle w:val="ListParagraph"/>
        <w:numPr>
          <w:ilvl w:val="0"/>
          <w:numId w:val="3"/>
        </w:numPr>
        <w:spacing w:after="60"/>
      </w:pPr>
      <w:r>
        <w:t xml:space="preserve">External reviewer feedback at Week 13</w:t>
      </w:r>
    </w:p>
    <w:p>
      <w:pPr>
        <w:pStyle w:val="ListParagraph"/>
        <w:numPr>
          <w:ilvl w:val="0"/>
          <w:numId w:val="3"/>
        </w:numPr>
        <w:spacing w:after="60"/>
      </w:pPr>
      <w:r>
        <w:t xml:space="preserve">Tiered certification (Participated / Certified / Distinction)</w:t>
      </w:r>
    </w:p>
    <w:p>
      <w:pPr>
        <w:pStyle w:val="ListParagraph"/>
        <w:numPr>
          <w:ilvl w:val="0"/>
          <w:numId w:val="3"/>
        </w:numPr>
        <w:spacing w:after="60"/>
      </w:pPr>
      <w:r>
        <w:t xml:space="preserve">Top 15% fast-tracked to startup placement (Phase 2 unlock)</w:t>
      </w:r>
    </w:p>
    <w:p>
      <w:pPr>
        <w:pStyle w:val="Heading2"/>
      </w:pPr>
      <w:r>
        <w:t xml:space="preserve">11.3 What's Explicitly Not Included</w:t>
      </w:r>
    </w:p>
    <w:p>
      <w:pPr>
        <w:spacing w:after="120"/>
      </w:pPr>
      <w:r>
        <w:t xml:space="preserve">We do not promise:</w:t>
      </w:r>
    </w:p>
    <w:p>
      <w:pPr>
        <w:pStyle w:val="ListParagraph"/>
        <w:numPr>
          <w:ilvl w:val="0"/>
          <w:numId w:val="3"/>
        </w:numPr>
        <w:spacing w:after="60"/>
      </w:pPr>
      <w:r>
        <w:t xml:space="preserve">Job placement guarantees (this kills the unit economics and creates placement-agency risk)</w:t>
      </w:r>
    </w:p>
    <w:p>
      <w:pPr>
        <w:pStyle w:val="ListParagraph"/>
        <w:numPr>
          <w:ilvl w:val="0"/>
          <w:numId w:val="3"/>
        </w:numPr>
        <w:spacing w:after="60"/>
      </w:pPr>
      <w:r>
        <w:t xml:space="preserve">Income share agreements (these are regulatory hairballs in India)</w:t>
      </w:r>
    </w:p>
    <w:p>
      <w:pPr>
        <w:pStyle w:val="ListParagraph"/>
        <w:numPr>
          <w:ilvl w:val="0"/>
          <w:numId w:val="3"/>
        </w:numPr>
        <w:spacing w:after="60"/>
      </w:pPr>
      <w:r>
        <w:t xml:space="preserve">Unlimited AI tool access (we provision against curriculum requirements only)</w:t>
      </w:r>
    </w:p>
    <w:p>
      <w:pPr>
        <w:pStyle w:val="ListParagraph"/>
        <w:numPr>
          <w:ilvl w:val="0"/>
          <w:numId w:val="3"/>
        </w:numPr>
        <w:spacing w:after="60"/>
      </w:pPr>
      <w:r>
        <w:t xml:space="preserve">1-on-1 personal mentorship (we provide pod-level mentorship, not individual coaching)</w:t>
      </w:r>
    </w:p>
    <w:p>
      <w:pPr>
        <w:pStyle w:val="Heading2"/>
      </w:pPr>
      <w:r>
        <w:t xml:space="preserve">11.4 Tiered Pricing (Optional Future Variant)</w:t>
      </w:r>
    </w:p>
    <w:p>
      <w:pPr>
        <w:spacing w:after="120"/>
      </w:pPr>
      <w:r>
        <w:t xml:space="preserve">Once we have proof of outcomes, we can introduce a premium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Tier</w:t>
            </w:r>
          </w:p>
        </w:tc>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Price</w:t>
            </w:r>
          </w:p>
        </w:tc>
        <w:tc>
          <w:tcPr>
            <w:tcW w:type="dxa" w:w="36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Extra inclusions</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Standard</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₹20,000–₹25,000</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Core apprenticeship</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Premium</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₹40,000–₹50,000</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1-on-1 mentorship hour, guaranteed external review, priority placement consideration</w:t>
            </w:r>
          </w:p>
        </w:tc>
      </w:tr>
    </w:tbl>
    <w:p>
      <w:r>
        <w:br w:type="page"/>
      </w:r>
    </w:p>
    <w:p>
      <w:pPr>
        <w:pStyle w:val="Heading1"/>
      </w:pPr>
      <w:r>
        <w:t xml:space="preserve">12. Operational Model</w:t>
      </w:r>
    </w:p>
    <w:p>
      <w:pPr>
        <w:pStyle w:val="Heading2"/>
      </w:pPr>
      <w:r>
        <w:t xml:space="preserve">12.1 Founding Team</w:t>
      </w:r>
    </w:p>
    <w:p>
      <w:pPr>
        <w:pStyle w:val="Heading3"/>
      </w:pPr>
      <w:r>
        <w:t xml:space="preserve">Founder (US-based) — Sharad Agrawal</w:t>
      </w:r>
    </w:p>
    <w:p>
      <w:pPr>
        <w:spacing w:after="120"/>
      </w:pPr>
      <w:r>
        <w:t xml:space="preserve">Background: IIT Bombay (Masters, 2018), Cornell Johnson MBA (2024), currently founder of an AI-native company in the US.</w:t>
      </w:r>
    </w:p>
    <w:p>
      <w:pPr>
        <w:spacing w:after="120"/>
      </w:pPr>
      <w:r>
        <w:t xml:space="preserve">Responsibilities:</w:t>
      </w:r>
    </w:p>
    <w:p>
      <w:pPr>
        <w:pStyle w:val="ListParagraph"/>
        <w:numPr>
          <w:ilvl w:val="0"/>
          <w:numId w:val="3"/>
        </w:numPr>
        <w:spacing w:after="60"/>
      </w:pPr>
      <w:r>
        <w:t xml:space="preserve">Vision, curriculum direction, product quality</w:t>
      </w:r>
    </w:p>
    <w:p>
      <w:pPr>
        <w:pStyle w:val="ListParagraph"/>
        <w:numPr>
          <w:ilvl w:val="0"/>
          <w:numId w:val="3"/>
        </w:numPr>
        <w:spacing w:after="60"/>
      </w:pPr>
      <w:r>
        <w:t xml:space="preserve">US-based startup network for Phase 2 placements</w:t>
      </w:r>
    </w:p>
    <w:p>
      <w:pPr>
        <w:pStyle w:val="ListParagraph"/>
        <w:numPr>
          <w:ilvl w:val="0"/>
          <w:numId w:val="3"/>
        </w:numPr>
        <w:spacing w:after="60"/>
      </w:pPr>
      <w:r>
        <w:t xml:space="preserve">Mentor recruitment (founders, engineers from US AI startups)</w:t>
      </w:r>
    </w:p>
    <w:p>
      <w:pPr>
        <w:pStyle w:val="ListParagraph"/>
        <w:numPr>
          <w:ilvl w:val="0"/>
          <w:numId w:val="3"/>
        </w:numPr>
        <w:spacing w:after="60"/>
      </w:pPr>
      <w:r>
        <w:t xml:space="preserve">Branding, positioning, fundraising</w:t>
      </w:r>
    </w:p>
    <w:p>
      <w:pPr>
        <w:pStyle w:val="ListParagraph"/>
        <w:numPr>
          <w:ilvl w:val="0"/>
          <w:numId w:val="3"/>
        </w:numPr>
        <w:spacing w:after="60"/>
      </w:pPr>
      <w:r>
        <w:t xml:space="preserve">Founder-led teaching for initial cohorts (architecture reviews, capstone reviews)</w:t>
      </w:r>
    </w:p>
    <w:p>
      <w:pPr>
        <w:pStyle w:val="Heading3"/>
      </w:pPr>
      <w:r>
        <w:t xml:space="preserve">India Co-Founder (to recruit)</w:t>
      </w:r>
    </w:p>
    <w:p>
      <w:pPr>
        <w:spacing w:after="120"/>
      </w:pPr>
      <w:r>
        <w:t xml:space="preserve">Equity-bearing co-founder, not a hired ops lead. The founder profile we need:</w:t>
      </w:r>
    </w:p>
    <w:p>
      <w:pPr>
        <w:pStyle w:val="ListParagraph"/>
        <w:numPr>
          <w:ilvl w:val="0"/>
          <w:numId w:val="3"/>
        </w:numPr>
        <w:spacing w:after="60"/>
      </w:pPr>
      <w:r>
        <w:t xml:space="preserve">Strong relationship-building muscle with Indian colleges</w:t>
      </w:r>
    </w:p>
    <w:p>
      <w:pPr>
        <w:pStyle w:val="ListParagraph"/>
        <w:numPr>
          <w:ilvl w:val="0"/>
          <w:numId w:val="3"/>
        </w:numPr>
        <w:spacing w:after="60"/>
      </w:pPr>
      <w:r>
        <w:t xml:space="preserve">Operational rigor (can run multi-cohort logistics)</w:t>
      </w:r>
    </w:p>
    <w:p>
      <w:pPr>
        <w:pStyle w:val="ListParagraph"/>
        <w:numPr>
          <w:ilvl w:val="0"/>
          <w:numId w:val="3"/>
        </w:numPr>
        <w:spacing w:after="60"/>
      </w:pPr>
      <w:r>
        <w:t xml:space="preserve">Comfortable selling to TPOs, Deans, HODs</w:t>
      </w:r>
    </w:p>
    <w:p>
      <w:pPr>
        <w:pStyle w:val="ListParagraph"/>
        <w:numPr>
          <w:ilvl w:val="0"/>
          <w:numId w:val="3"/>
        </w:numPr>
        <w:spacing w:after="60"/>
      </w:pPr>
      <w:r>
        <w:t xml:space="preserve">Either: ex-edtech leader (Scaler, Newton, upGrad early team) OR ex-startup operator with TPO network</w:t>
      </w:r>
    </w:p>
    <w:p>
      <w:pPr>
        <w:pStyle w:val="ListParagraph"/>
        <w:numPr>
          <w:ilvl w:val="0"/>
          <w:numId w:val="3"/>
        </w:numPr>
        <w:spacing w:after="60"/>
      </w:pPr>
      <w:r>
        <w:t xml:space="preserve">Based in a tier-1 Indian city (Bangalore, Delhi, Mumbai, Hyderabad)</w:t>
      </w:r>
    </w:p>
    <w:p>
      <w:pPr>
        <w:spacing w:after="120"/>
      </w:pPr>
      <w:r>
        <w:t xml:space="preserve">This is the single most important hire. Below this person, everything is doable; without them, growth stalls.</w:t>
      </w:r>
    </w:p>
    <w:p>
      <w:pPr>
        <w:pStyle w:val="Heading2"/>
      </w:pPr>
      <w:r>
        <w:t xml:space="preserve">12.2 Mentor Bench (Year 1)</w:t>
      </w:r>
    </w:p>
    <w:p>
      <w:pPr>
        <w:spacing w:after="120"/>
      </w:pPr>
      <w:r>
        <w:t xml:space="preserve">Hire model: 1099-style contract mentors, not full-time. Compensation in the ₹15,000/week range per pod (~4 hours weekly commitment). Initial bench: 4 mentors per 100-student cohort.</w:t>
      </w:r>
    </w:p>
    <w:p>
      <w:pPr>
        <w:spacing w:after="120"/>
      </w:pPr>
      <w:r>
        <w:t xml:space="preserve">Mentor sourcing channels:</w:t>
      </w:r>
    </w:p>
    <w:p>
      <w:pPr>
        <w:pStyle w:val="ListParagraph"/>
        <w:numPr>
          <w:ilvl w:val="0"/>
          <w:numId w:val="3"/>
        </w:numPr>
        <w:spacing w:after="60"/>
      </w:pPr>
      <w:r>
        <w:t xml:space="preserve">US AI startups (founder's network) — for premium architecture reviews</w:t>
      </w:r>
    </w:p>
    <w:p>
      <w:pPr>
        <w:pStyle w:val="ListParagraph"/>
        <w:numPr>
          <w:ilvl w:val="0"/>
          <w:numId w:val="3"/>
        </w:numPr>
        <w:spacing w:after="60"/>
      </w:pPr>
      <w:r>
        <w:t xml:space="preserve">YC India alumni network</w:t>
      </w:r>
    </w:p>
    <w:p>
      <w:pPr>
        <w:pStyle w:val="ListParagraph"/>
        <w:numPr>
          <w:ilvl w:val="0"/>
          <w:numId w:val="3"/>
        </w:numPr>
        <w:spacing w:after="60"/>
      </w:pPr>
      <w:r>
        <w:t xml:space="preserve">Indian AI startup engineers (Sarvam, CoRover, BigBinary, etc.)</w:t>
      </w:r>
    </w:p>
    <w:p>
      <w:pPr>
        <w:pStyle w:val="ListParagraph"/>
        <w:numPr>
          <w:ilvl w:val="0"/>
          <w:numId w:val="3"/>
        </w:numPr>
        <w:spacing w:after="60"/>
      </w:pPr>
      <w:r>
        <w:t xml:space="preserve">Senior engineers from AI-native companies (Anthropic, OpenAI, Cohere alumni in India)</w:t>
      </w:r>
    </w:p>
    <w:p>
      <w:pPr>
        <w:pStyle w:val="ListParagraph"/>
        <w:numPr>
          <w:ilvl w:val="0"/>
          <w:numId w:val="3"/>
        </w:numPr>
        <w:spacing w:after="60"/>
      </w:pPr>
      <w:r>
        <w:t xml:space="preserve">Strong individual contributors from product startups (Zomato, Razorpay, CRED engineering teams)</w:t>
      </w:r>
    </w:p>
    <w:p>
      <w:pPr>
        <w:spacing w:after="120"/>
      </w:pPr>
      <w:r>
        <w:t xml:space="preserve">Mentor screening rubric:</w:t>
      </w:r>
    </w:p>
    <w:p>
      <w:pPr>
        <w:pStyle w:val="ListParagraph"/>
        <w:numPr>
          <w:ilvl w:val="0"/>
          <w:numId w:val="3"/>
        </w:numPr>
        <w:spacing w:after="60"/>
      </w:pPr>
      <w:r>
        <w:t xml:space="preserve">Has shipped AI products to production</w:t>
      </w:r>
    </w:p>
    <w:p>
      <w:pPr>
        <w:pStyle w:val="ListParagraph"/>
        <w:numPr>
          <w:ilvl w:val="0"/>
          <w:numId w:val="3"/>
        </w:numPr>
        <w:spacing w:after="60"/>
      </w:pPr>
      <w:r>
        <w:t xml:space="preserve">Has used Cursor / Claude Code in real work for 6+ months</w:t>
      </w:r>
    </w:p>
    <w:p>
      <w:pPr>
        <w:pStyle w:val="ListParagraph"/>
        <w:numPr>
          <w:ilvl w:val="0"/>
          <w:numId w:val="3"/>
        </w:numPr>
        <w:spacing w:after="60"/>
      </w:pPr>
      <w:r>
        <w:t xml:space="preserve">Can give crisp code review in writing</w:t>
      </w:r>
    </w:p>
    <w:p>
      <w:pPr>
        <w:pStyle w:val="ListParagraph"/>
        <w:numPr>
          <w:ilvl w:val="0"/>
          <w:numId w:val="3"/>
        </w:numPr>
        <w:spacing w:after="60"/>
      </w:pPr>
      <w:r>
        <w:t xml:space="preserve">Reliable on async commitments</w:t>
      </w:r>
    </w:p>
    <w:p>
      <w:pPr>
        <w:pStyle w:val="Heading2"/>
      </w:pPr>
      <w:r>
        <w:t xml:space="preserve">12.3 Tooling Stack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Function</w:t>
            </w:r>
          </w:p>
        </w:tc>
        <w:tc>
          <w:tcPr>
            <w:tcW w:type="dxa" w:w="63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Tool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Cohort management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Notion (cohort hub) + Discord (communication)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Student work tracking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GitHub orgs per cohort + Linear workspaces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Demo day archives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Loom workspace + Notion gallery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CRM (colleges + mentors)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Attio or Notion CRM</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Email outreach</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Gmail + Smartlead or Mixmax</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Payments (college receivables)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Razorpay (India) + Stripe (international)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Accounting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ZohoBooks (India entity) + QuickBooks (US entity)</w:t>
            </w:r>
          </w:p>
        </w:tc>
      </w:tr>
    </w:tbl>
    <w:p>
      <w:r>
        <w:br w:type="page"/>
      </w:r>
    </w:p>
    <w:p>
      <w:pPr>
        <w:pStyle w:val="Heading1"/>
      </w:pPr>
      <w:r>
        <w:t xml:space="preserve">13. Go-to-Market Strategy</w:t>
      </w:r>
    </w:p>
    <w:p>
      <w:pPr>
        <w:pStyle w:val="Heading2"/>
      </w:pPr>
      <w:r>
        <w:t xml:space="preserve">13.1 Three-Phase GTM</w:t>
      </w:r>
    </w:p>
    <w:p>
      <w:pPr>
        <w:pStyle w:val="Heading3"/>
      </w:pPr>
      <w:r>
        <w:t xml:space="preserve">Phase 1: Foundation (Months 1)</w:t>
      </w:r>
    </w:p>
    <w:p>
      <w:pPr>
        <w:spacing w:after="120"/>
      </w:pPr>
      <w:r>
        <w:t xml:space="preserve">Build infrastructure before outreach. Outputs:</w:t>
      </w:r>
    </w:p>
    <w:p>
      <w:pPr>
        <w:pStyle w:val="ListParagraph"/>
        <w:numPr>
          <w:ilvl w:val="0"/>
          <w:numId w:val="3"/>
        </w:numPr>
        <w:spacing w:after="60"/>
      </w:pPr>
      <w:r>
        <w:t xml:space="preserve">Live website (single page, premium positioning)</w:t>
      </w:r>
    </w:p>
    <w:p>
      <w:pPr>
        <w:pStyle w:val="ListParagraph"/>
        <w:numPr>
          <w:ilvl w:val="0"/>
          <w:numId w:val="3"/>
        </w:numPr>
        <w:spacing w:after="60"/>
      </w:pPr>
      <w:r>
        <w:t xml:space="preserve">Pitch deck for TPO meetings</w:t>
      </w:r>
    </w:p>
    <w:p>
      <w:pPr>
        <w:pStyle w:val="ListParagraph"/>
        <w:numPr>
          <w:ilvl w:val="0"/>
          <w:numId w:val="3"/>
        </w:numPr>
        <w:spacing w:after="60"/>
      </w:pPr>
      <w:r>
        <w:t xml:space="preserve">Student-facing brochure (PDF)</w:t>
      </w:r>
    </w:p>
    <w:p>
      <w:pPr>
        <w:pStyle w:val="ListParagraph"/>
        <w:numPr>
          <w:ilvl w:val="0"/>
          <w:numId w:val="3"/>
        </w:numPr>
        <w:spacing w:after="60"/>
      </w:pPr>
      <w:r>
        <w:t xml:space="preserve">Curriculum doc (TPO-ready, 13-week detailed)</w:t>
      </w:r>
    </w:p>
    <w:p>
      <w:pPr>
        <w:pStyle w:val="ListParagraph"/>
        <w:numPr>
          <w:ilvl w:val="0"/>
          <w:numId w:val="3"/>
        </w:numPr>
        <w:spacing w:after="60"/>
      </w:pPr>
      <w:r>
        <w:t xml:space="preserve">Outreach email templates</w:t>
      </w:r>
    </w:p>
    <w:p>
      <w:pPr>
        <w:pStyle w:val="ListParagraph"/>
        <w:numPr>
          <w:ilvl w:val="0"/>
          <w:numId w:val="3"/>
        </w:numPr>
        <w:spacing w:after="60"/>
      </w:pPr>
      <w:r>
        <w:t xml:space="preserve">Top-100 target college list with TPO contacts</w:t>
      </w:r>
    </w:p>
    <w:p>
      <w:pPr>
        <w:pStyle w:val="Heading3"/>
      </w:pPr>
      <w:r>
        <w:t xml:space="preserve">Phase 2: Outreach + Close (Months 2–3)</w:t>
      </w:r>
    </w:p>
    <w:p>
      <w:pPr>
        <w:spacing w:after="120"/>
      </w:pPr>
      <w:r>
        <w:t xml:space="preserve">Activate outreach. Targets:</w:t>
      </w:r>
    </w:p>
    <w:p>
      <w:pPr>
        <w:pStyle w:val="ListParagraph"/>
        <w:numPr>
          <w:ilvl w:val="0"/>
          <w:numId w:val="3"/>
        </w:numPr>
        <w:spacing w:after="60"/>
      </w:pPr>
      <w:r>
        <w:t xml:space="preserve">100 TPO contacts emailed</w:t>
      </w:r>
    </w:p>
    <w:p>
      <w:pPr>
        <w:pStyle w:val="ListParagraph"/>
        <w:numPr>
          <w:ilvl w:val="0"/>
          <w:numId w:val="3"/>
        </w:numPr>
        <w:spacing w:after="60"/>
      </w:pPr>
      <w:r>
        <w:t xml:space="preserve">25 meetings booked</w:t>
      </w:r>
    </w:p>
    <w:p>
      <w:pPr>
        <w:pStyle w:val="ListParagraph"/>
        <w:numPr>
          <w:ilvl w:val="0"/>
          <w:numId w:val="3"/>
        </w:numPr>
        <w:spacing w:after="60"/>
      </w:pPr>
      <w:r>
        <w:t xml:space="preserve">8 active conversations</w:t>
      </w:r>
    </w:p>
    <w:p>
      <w:pPr>
        <w:pStyle w:val="ListParagraph"/>
        <w:numPr>
          <w:ilvl w:val="0"/>
          <w:numId w:val="3"/>
        </w:numPr>
        <w:spacing w:after="60"/>
      </w:pPr>
      <w:r>
        <w:t xml:space="preserve">1–2 pilot partnerships signed</w:t>
      </w:r>
    </w:p>
    <w:p>
      <w:pPr>
        <w:spacing w:after="120"/>
      </w:pPr>
      <w:r>
        <w:t xml:space="preserve">Outreach channels (in priority order):</w:t>
      </w:r>
    </w:p>
    <w:p>
      <w:pPr>
        <w:pStyle w:val="ListParagraph"/>
        <w:numPr>
          <w:ilvl w:val="0"/>
          <w:numId w:val="2"/>
        </w:numPr>
        <w:spacing w:after="60"/>
      </w:pPr>
      <w:r>
        <w:t xml:space="preserve">Warm intros via IIT Bombay / Cornell alumni networks (highest conversion)</w:t>
      </w:r>
    </w:p>
    <w:p>
      <w:pPr>
        <w:pStyle w:val="ListParagraph"/>
        <w:numPr>
          <w:ilvl w:val="0"/>
          <w:numId w:val="2"/>
        </w:numPr>
        <w:spacing w:after="60"/>
      </w:pPr>
      <w:r>
        <w:t xml:space="preserve">Cold email to TPO offices (sequence of 4 emails over 3 weeks)</w:t>
      </w:r>
    </w:p>
    <w:p>
      <w:pPr>
        <w:pStyle w:val="ListParagraph"/>
        <w:numPr>
          <w:ilvl w:val="0"/>
          <w:numId w:val="2"/>
        </w:numPr>
        <w:spacing w:after="60"/>
      </w:pPr>
      <w:r>
        <w:t xml:space="preserve">LinkedIn outreach to Deans, Directors, Innovation Cell heads</w:t>
      </w:r>
    </w:p>
    <w:p>
      <w:pPr>
        <w:pStyle w:val="ListParagraph"/>
        <w:numPr>
          <w:ilvl w:val="0"/>
          <w:numId w:val="2"/>
        </w:numPr>
        <w:spacing w:after="60"/>
      </w:pPr>
      <w:r>
        <w:t xml:space="preserve">Conference / event presence (AICTE events, NEAT conferences)</w:t>
      </w:r>
    </w:p>
    <w:p>
      <w:pPr>
        <w:pStyle w:val="ListParagraph"/>
        <w:numPr>
          <w:ilvl w:val="0"/>
          <w:numId w:val="2"/>
        </w:numPr>
        <w:spacing w:after="60"/>
      </w:pPr>
      <w:r>
        <w:t xml:space="preserve">Inbound (post-website-launch)</w:t>
      </w:r>
    </w:p>
    <w:p>
      <w:pPr>
        <w:pStyle w:val="Heading3"/>
      </w:pPr>
      <w:r>
        <w:t xml:space="preserve">Phase 3: Pilot Execution + Proof Generation (Months 4–6)</w:t>
      </w:r>
    </w:p>
    <w:p>
      <w:pPr>
        <w:spacing w:after="120"/>
      </w:pPr>
      <w:r>
        <w:t xml:space="preserve">Run first pilot cohort. Single goal: produce undeniable proof of outcomes.</w:t>
      </w:r>
    </w:p>
    <w:p>
      <w:pPr>
        <w:pStyle w:val="ListParagraph"/>
        <w:numPr>
          <w:ilvl w:val="0"/>
          <w:numId w:val="3"/>
        </w:numPr>
        <w:spacing w:after="60"/>
      </w:pPr>
      <w:r>
        <w:t xml:space="preserve">Document everything — every GitHub repo, every Loom demo, every student testimonial</w:t>
      </w:r>
    </w:p>
    <w:p>
      <w:pPr>
        <w:pStyle w:val="ListParagraph"/>
        <w:numPr>
          <w:ilvl w:val="0"/>
          <w:numId w:val="3"/>
        </w:numPr>
        <w:spacing w:after="60"/>
      </w:pPr>
      <w:r>
        <w:t xml:space="preserve">Hire and onboard 4 mentors</w:t>
      </w:r>
    </w:p>
    <w:p>
      <w:pPr>
        <w:pStyle w:val="ListParagraph"/>
        <w:numPr>
          <w:ilvl w:val="0"/>
          <w:numId w:val="3"/>
        </w:numPr>
        <w:spacing w:after="60"/>
      </w:pPr>
      <w:r>
        <w:t xml:space="preserve">Capture mid-cohort and end-cohort student NPS</w:t>
      </w:r>
    </w:p>
    <w:p>
      <w:pPr>
        <w:pStyle w:val="ListParagraph"/>
        <w:numPr>
          <w:ilvl w:val="0"/>
          <w:numId w:val="3"/>
        </w:numPr>
        <w:spacing w:after="60"/>
      </w:pPr>
      <w:r>
        <w:t xml:space="preserve">Recruit 5 external reviewers from AI startups</w:t>
      </w:r>
    </w:p>
    <w:p>
      <w:pPr>
        <w:pStyle w:val="ListParagraph"/>
        <w:numPr>
          <w:ilvl w:val="0"/>
          <w:numId w:val="3"/>
        </w:numPr>
        <w:spacing w:after="60"/>
      </w:pPr>
      <w:r>
        <w:t xml:space="preserve">Generate 3–5 mini-case-studies for Year 2 sales motion</w:t>
      </w:r>
    </w:p>
    <w:p>
      <w:pPr>
        <w:pStyle w:val="Heading2"/>
      </w:pPr>
      <w:r>
        <w:t xml:space="preserve">13.2 College Sales Cycle Reality</w:t>
      </w:r>
    </w:p>
    <w:p>
      <w:pPr>
        <w:spacing w:after="120"/>
      </w:pPr>
      <w:r>
        <w:t xml:space="preserve">Indian college sales cycles are 3–6 months from first contact to signed pilot, with strong seasonal clustering:</w:t>
      </w:r>
    </w:p>
    <w:p>
      <w:pPr>
        <w:pStyle w:val="ListParagraph"/>
        <w:numPr>
          <w:ilvl w:val="0"/>
          <w:numId w:val="3"/>
        </w:numPr>
        <w:spacing w:after="60"/>
      </w:pPr>
      <w:r>
        <w:t xml:space="preserve">April–June: summer internship windows (highest urgency for college)</w:t>
      </w:r>
    </w:p>
    <w:p>
      <w:pPr>
        <w:pStyle w:val="ListParagraph"/>
        <w:numPr>
          <w:ilvl w:val="0"/>
          <w:numId w:val="3"/>
        </w:numPr>
        <w:spacing w:after="60"/>
      </w:pPr>
      <w:r>
        <w:t xml:space="preserve">September–November: pre-winter break planning</w:t>
      </w:r>
    </w:p>
    <w:p>
      <w:pPr>
        <w:pStyle w:val="ListParagraph"/>
        <w:numPr>
          <w:ilvl w:val="0"/>
          <w:numId w:val="3"/>
        </w:numPr>
        <w:spacing w:after="60"/>
      </w:pPr>
      <w:r>
        <w:t xml:space="preserve">January–March: budget cycle conversations for the next academic year</w:t>
      </w:r>
    </w:p>
    <w:p>
      <w:pPr>
        <w:spacing w:after="120"/>
      </w:pPr>
      <w:r>
        <w:t xml:space="preserve">Plan outreach to align with college budget cycles, not founder calendar.</w:t>
      </w:r>
    </w:p>
    <w:p>
      <w:pPr>
        <w:pStyle w:val="Heading2"/>
      </w:pPr>
      <w:r>
        <w:t xml:space="preserve">13.3 The 100-1 Funnel</w:t>
      </w:r>
    </w:p>
    <w:p>
      <w:pPr>
        <w:spacing w:after="120"/>
      </w:pPr>
      <w:r>
        <w:t xml:space="preserve">Industry-typical conversion math for cold college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Stage</w:t>
            </w:r>
          </w:p>
        </w:tc>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Volume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Cold outreach (email + LinkedIn)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100 colleges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Response rate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~20–25%</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First meeting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~15 colleges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Second meeting / pitch deck review</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~8 colleges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Pilot proposal sent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 colleges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Pilot signed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1–2 colleges</w:t>
            </w:r>
          </w:p>
        </w:tc>
      </w:tr>
    </w:tbl>
    <w:p>
      <w:r>
        <w:br w:type="page"/>
      </w:r>
    </w:p>
    <w:p>
      <w:pPr>
        <w:pStyle w:val="Heading1"/>
      </w:pPr>
      <w:r>
        <w:t xml:space="preserve">14. Risks &amp; Mitigation</w:t>
      </w:r>
    </w:p>
    <w:p>
      <w:pPr>
        <w:pStyle w:val="Heading2"/>
      </w:pPr>
      <w:r>
        <w:t xml:space="preserve">14.1 Existential Risks</w:t>
      </w:r>
    </w:p>
    <w:p>
      <w:pPr>
        <w:pStyle w:val="Heading3"/>
      </w:pPr>
      <w:r>
        <w:t xml:space="preserve">Risk 1: Quality Collapse</w:t>
      </w:r>
    </w:p>
    <w:p>
      <w:pPr>
        <w:spacing w:after="120"/>
      </w:pPr>
      <w:r>
        <w:t xml:space="preserve">If projects are fake, mentors are weak, students don't ship, or external reviewers find the work substandard, brand trust evaporates faster than it builds. This is the single most catastrophic failure mode.</w:t>
      </w:r>
    </w:p>
    <w:p>
      <w:pPr>
        <w:spacing w:after="120"/>
      </w:pPr>
      <w:r>
        <w:t xml:space="preserve">Mitigation:</w:t>
      </w:r>
    </w:p>
    <w:p>
      <w:pPr>
        <w:pStyle w:val="ListParagraph"/>
        <w:numPr>
          <w:ilvl w:val="0"/>
          <w:numId w:val="3"/>
        </w:numPr>
        <w:spacing w:after="60"/>
      </w:pPr>
      <w:r>
        <w:t xml:space="preserve">Founder personally reviews every Distinction-tier portfolio in Year 1</w:t>
      </w:r>
    </w:p>
    <w:p>
      <w:pPr>
        <w:pStyle w:val="ListParagraph"/>
        <w:numPr>
          <w:ilvl w:val="0"/>
          <w:numId w:val="3"/>
        </w:numPr>
        <w:spacing w:after="60"/>
      </w:pPr>
      <w:r>
        <w:t xml:space="preserve">Pass rate gating (fail 15–25% of cohort intentionally)</w:t>
      </w:r>
    </w:p>
    <w:p>
      <w:pPr>
        <w:pStyle w:val="ListParagraph"/>
        <w:numPr>
          <w:ilvl w:val="0"/>
          <w:numId w:val="3"/>
        </w:numPr>
        <w:spacing w:after="60"/>
      </w:pPr>
      <w:r>
        <w:t xml:space="preserve">External reviewer panel from the start, not after we have "made it"</w:t>
      </w:r>
    </w:p>
    <w:p>
      <w:pPr>
        <w:pStyle w:val="ListParagraph"/>
        <w:numPr>
          <w:ilvl w:val="0"/>
          <w:numId w:val="3"/>
        </w:numPr>
        <w:spacing w:after="60"/>
      </w:pPr>
      <w:r>
        <w:t xml:space="preserve">Public archive of all demo days — nowhere to hide weak work</w:t>
      </w:r>
    </w:p>
    <w:p>
      <w:pPr>
        <w:pStyle w:val="Heading3"/>
      </w:pPr>
      <w:r>
        <w:t xml:space="preserve">Risk 2: Premature Scaling</w:t>
      </w:r>
    </w:p>
    <w:p>
      <w:pPr>
        <w:spacing w:after="120"/>
      </w:pPr>
      <w:r>
        <w:t xml:space="preserve">If we add cohorts before delivery capacity is solid, every problem compounds. Bad cohorts produce bad portfolios produce bad word-of-mouth.</w:t>
      </w:r>
    </w:p>
    <w:p>
      <w:pPr>
        <w:spacing w:after="120"/>
      </w:pPr>
      <w:r>
        <w:t xml:space="preserve">Mitigation:</w:t>
      </w:r>
    </w:p>
    <w:p>
      <w:pPr>
        <w:pStyle w:val="ListParagraph"/>
        <w:numPr>
          <w:ilvl w:val="0"/>
          <w:numId w:val="3"/>
        </w:numPr>
        <w:spacing w:after="60"/>
      </w:pPr>
      <w:r>
        <w:t xml:space="preserve">Hold to 1 pilot college for 6 months minimum</w:t>
      </w:r>
    </w:p>
    <w:p>
      <w:pPr>
        <w:pStyle w:val="ListParagraph"/>
        <w:numPr>
          <w:ilvl w:val="0"/>
          <w:numId w:val="3"/>
        </w:numPr>
        <w:spacing w:after="60"/>
      </w:pPr>
      <w:r>
        <w:t xml:space="preserve">No more than 2 colleges in Year 1</w:t>
      </w:r>
    </w:p>
    <w:p>
      <w:pPr>
        <w:pStyle w:val="ListParagraph"/>
        <w:numPr>
          <w:ilvl w:val="0"/>
          <w:numId w:val="3"/>
        </w:numPr>
        <w:spacing w:after="60"/>
      </w:pPr>
      <w:r>
        <w:t xml:space="preserve">Mentor : student ratio held at 1:25 or better</w:t>
      </w:r>
    </w:p>
    <w:p>
      <w:pPr>
        <w:pStyle w:val="ListParagraph"/>
        <w:numPr>
          <w:ilvl w:val="0"/>
          <w:numId w:val="3"/>
        </w:numPr>
        <w:spacing w:after="60"/>
      </w:pPr>
      <w:r>
        <w:t xml:space="preserve">Refuse cohorts that exceed operational capacity, even when offered</w:t>
      </w:r>
    </w:p>
    <w:p>
      <w:pPr>
        <w:pStyle w:val="Heading3"/>
      </w:pPr>
      <w:r>
        <w:t xml:space="preserve">Risk 3: Newton School Reposition</w:t>
      </w:r>
    </w:p>
    <w:p>
      <w:pPr>
        <w:spacing w:after="120"/>
      </w:pPr>
      <w:r>
        <w:t xml:space="preserve">Newton has the college distribution we are trying to build, and if they reposition to AI-native within 12–18 months, our wedge narrows.</w:t>
      </w:r>
    </w:p>
    <w:p>
      <w:pPr>
        <w:spacing w:after="120"/>
      </w:pPr>
      <w:r>
        <w:t xml:space="preserve">Mitigation:</w:t>
      </w:r>
    </w:p>
    <w:p>
      <w:pPr>
        <w:pStyle w:val="ListParagraph"/>
        <w:numPr>
          <w:ilvl w:val="0"/>
          <w:numId w:val="3"/>
        </w:numPr>
        <w:spacing w:after="60"/>
      </w:pPr>
      <w:r>
        <w:t xml:space="preserve">Move fast — pilot in market within 6 months, public proof within 12</w:t>
      </w:r>
    </w:p>
    <w:p>
      <w:pPr>
        <w:pStyle w:val="ListParagraph"/>
        <w:numPr>
          <w:ilvl w:val="0"/>
          <w:numId w:val="3"/>
        </w:numPr>
        <w:spacing w:after="60"/>
      </w:pPr>
      <w:r>
        <w:t xml:space="preserve">Build defensibility through external reviewer network and startup placement pipeline (things Newton can't fake quickly)</w:t>
      </w:r>
    </w:p>
    <w:p>
      <w:pPr>
        <w:pStyle w:val="ListParagraph"/>
        <w:numPr>
          <w:ilvl w:val="0"/>
          <w:numId w:val="3"/>
        </w:numPr>
        <w:spacing w:after="60"/>
      </w:pPr>
      <w:r>
        <w:t xml:space="preserve">Stay AI-native in pedagogy, not just in tooling — Newton can copy tools, not curriculum philosophy easily</w:t>
      </w:r>
    </w:p>
    <w:p>
      <w:pPr>
        <w:pStyle w:val="Heading3"/>
      </w:pPr>
      <w:r>
        <w:t xml:space="preserve">Risk 4: Becoming Generic Edtech</w:t>
      </w:r>
    </w:p>
    <w:p>
      <w:pPr>
        <w:spacing w:after="120"/>
      </w:pPr>
      <w:r>
        <w:t xml:space="preserve">The gravity in this market pulls everyone toward "recorded courses + certificates." Margins are higher, ops is easier, scaling is faster. But the result is upGrad.</w:t>
      </w:r>
    </w:p>
    <w:p>
      <w:pPr>
        <w:spacing w:after="120"/>
      </w:pPr>
      <w:r>
        <w:t xml:space="preserve">Mitigation:</w:t>
      </w:r>
    </w:p>
    <w:p>
      <w:pPr>
        <w:pStyle w:val="ListParagraph"/>
        <w:numPr>
          <w:ilvl w:val="0"/>
          <w:numId w:val="3"/>
        </w:numPr>
        <w:spacing w:after="60"/>
      </w:pPr>
      <w:r>
        <w:t xml:space="preserve">No recorded courses, ever. Live + async only.</w:t>
      </w:r>
    </w:p>
    <w:p>
      <w:pPr>
        <w:pStyle w:val="ListParagraph"/>
        <w:numPr>
          <w:ilvl w:val="0"/>
          <w:numId w:val="3"/>
        </w:numPr>
        <w:spacing w:after="60"/>
      </w:pPr>
      <w:r>
        <w:t xml:space="preserve">No certification-first marketing. Outcomes-first only.</w:t>
      </w:r>
    </w:p>
    <w:p>
      <w:pPr>
        <w:pStyle w:val="ListParagraph"/>
        <w:numPr>
          <w:ilvl w:val="0"/>
          <w:numId w:val="3"/>
        </w:numPr>
        <w:spacing w:after="60"/>
      </w:pPr>
      <w:r>
        <w:t xml:space="preserve">Apprenticeship language discipline across every customer surface.</w:t>
      </w:r>
    </w:p>
    <w:p>
      <w:pPr>
        <w:pStyle w:val="Heading2"/>
      </w:pPr>
      <w:r>
        <w:t xml:space="preserve">14.2 Operational Risks</w:t>
      </w:r>
    </w:p>
    <w:p>
      <w:pPr>
        <w:pStyle w:val="Heading3"/>
      </w:pPr>
      <w:r>
        <w:t xml:space="preserve">College Sales Cycle Length</w:t>
      </w:r>
    </w:p>
    <w:p>
      <w:pPr>
        <w:spacing w:after="120"/>
      </w:pPr>
      <w:r>
        <w:t xml:space="preserve">3–6 months is a long cash runway requirement for an early-stage venture. Mitigation: front-load outreach in months 1–2, use Cornell + IIT Bombay alumni networks for warm intros, target autonomous universities (faster decision cycles) before affiliated colleges.</w:t>
      </w:r>
    </w:p>
    <w:p>
      <w:pPr>
        <w:pStyle w:val="Heading3"/>
      </w:pPr>
      <w:r>
        <w:t xml:space="preserve">Mentor Recruitment &amp; Retention</w:t>
      </w:r>
    </w:p>
    <w:p>
      <w:pPr>
        <w:spacing w:after="120"/>
      </w:pPr>
      <w:r>
        <w:t xml:space="preserve">Strong engineers do not moonlight as mentors at scale. Mitigation: founder personally recruits Year 1 mentors from US/India network. Compensation high enough (₹15K/week per pod) that it competes with consulting alternatives. Recognition program (top mentors get equity refresh after Year 2).</w:t>
      </w:r>
    </w:p>
    <w:p>
      <w:pPr>
        <w:pStyle w:val="Heading3"/>
      </w:pPr>
      <w:r>
        <w:t xml:space="preserve">India Co-Founder Search</w:t>
      </w:r>
    </w:p>
    <w:p>
      <w:pPr>
        <w:spacing w:after="120"/>
      </w:pPr>
      <w:r>
        <w:t xml:space="preserve">This hire takes 3–6 months and has high failure rates (first hire often does not work out). Mitigation: start search in Month 1, in parallel with outreach. Use IIT Bombay + Cornell + edtech alumni networks. Trial period of 90 days before equity vesting begins.</w:t>
      </w:r>
    </w:p>
    <w:p>
      <w:pPr>
        <w:pStyle w:val="Heading2"/>
      </w:pPr>
      <w:r>
        <w:t xml:space="preserve">14.3 Market Risks</w:t>
      </w:r>
    </w:p>
    <w:p>
      <w:pPr>
        <w:pStyle w:val="Heading3"/>
      </w:pPr>
      <w:r>
        <w:t xml:space="preserve">AICTE / Regulatory Friction</w:t>
      </w:r>
    </w:p>
    <w:p>
      <w:pPr>
        <w:spacing w:after="120"/>
      </w:pPr>
      <w:r>
        <w:t xml:space="preserve">If AICTE pushes restrictions on private training providers operating inside engineering colleges, distribution narrows. Mitigation: structure BuildAI as a value-added program / industry partnership, not as a curriculum replacement. Pursue NEAT 3.0 or AICTE-NEAT empanelment in Year 2 as a defensive moat.</w:t>
      </w:r>
    </w:p>
    <w:p>
      <w:pPr>
        <w:pStyle w:val="Heading3"/>
      </w:pPr>
      <w:r>
        <w:t xml:space="preserve">Macro AI Cycle</w:t>
      </w:r>
    </w:p>
    <w:p>
      <w:pPr>
        <w:spacing w:after="120"/>
      </w:pPr>
      <w:r>
        <w:t xml:space="preserve">If "AI fatigue" hits Indian academia (similar to crypto fatigue in 2022–23), enrollment momentum stalls. Mitigation: position as "AI-native engineering," not "AI hype." Lead with engineering substance, not AI buzzwords.</w:t>
      </w:r>
    </w:p>
    <w:p>
      <w:r>
        <w:br w:type="page"/>
      </w:r>
    </w:p>
    <w:p>
      <w:pPr>
        <w:pStyle w:val="Heading1"/>
      </w:pPr>
      <w:r>
        <w:t xml:space="preserve">15. Success Metrics</w:t>
      </w:r>
    </w:p>
    <w:p>
      <w:pPr>
        <w:pStyle w:val="Heading2"/>
      </w:pPr>
      <w:r>
        <w:t xml:space="preserve">15.1 The North Star</w:t>
      </w:r>
    </w:p>
    <w:p>
      <w:pPr>
        <w:pBdr>
          <w:left w:val="single" w:color="4472C4" w:sz="12" w:space="8"/>
        </w:pBdr>
        <w:spacing w:after="120" w:before="60"/>
        <w:ind w:left="720"/>
      </w:pPr>
      <w:r>
        <w:rPr>
          <w:i/>
          <w:iCs/>
        </w:rPr>
        <w:t xml:space="preserve">Can startups trust the engineers BuildAI produces?</w:t>
      </w:r>
    </w:p>
    <w:p>
      <w:pPr>
        <w:spacing w:after="120"/>
      </w:pPr>
      <w:r>
        <w:t xml:space="preserve">Everything else is a leading indicator of this metric or a vanity number.</w:t>
      </w:r>
    </w:p>
    <w:p>
      <w:pPr>
        <w:pStyle w:val="Heading2"/>
      </w:pPr>
      <w:r>
        <w:t xml:space="preserve">15.2 Year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Metric</w:t>
            </w:r>
          </w:p>
        </w:tc>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Year 1 target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Pilot colleges signed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3–4</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Cohorts run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4</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Students enrolled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300–400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Apprentice Certified graduates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60–100 (15–25% of enrollment)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Distinction graduates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30–60 (10–15% of enrollment)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External reviewers active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10–15</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Startup placements (Phase 2 init)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5–10 by end of Year 1</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Revenue (₹)</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60–70 lakh</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Gross margin (₹)</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25–30 lakh</w:t>
            </w:r>
          </w:p>
        </w:tc>
      </w:tr>
    </w:tbl>
    <w:p>
      <w:pPr>
        <w:spacing w:after="80"/>
      </w:pPr>
      <w:r>
        <w:t xml:space="preserve"/>
      </w:r>
    </w:p>
    <w:p>
      <w:pPr>
        <w:pStyle w:val="Heading2"/>
      </w:pPr>
      <w:r>
        <w:t xml:space="preserve">15.3 Year 1 Anti-Metrics</w:t>
      </w:r>
    </w:p>
    <w:p>
      <w:pPr>
        <w:spacing w:after="120"/>
      </w:pPr>
      <w:r>
        <w:t xml:space="preserve">Metrics we explicitly do not optimize for (and may sacrifice deliberately):</w:t>
      </w:r>
    </w:p>
    <w:p>
      <w:pPr>
        <w:pStyle w:val="ListParagraph"/>
        <w:numPr>
          <w:ilvl w:val="0"/>
          <w:numId w:val="3"/>
        </w:numPr>
        <w:spacing w:after="60"/>
      </w:pPr>
      <w:r>
        <w:t xml:space="preserve">Number of students enrolled (vanity)</w:t>
      </w:r>
    </w:p>
    <w:p>
      <w:pPr>
        <w:pStyle w:val="ListParagraph"/>
        <w:numPr>
          <w:ilvl w:val="0"/>
          <w:numId w:val="3"/>
        </w:numPr>
        <w:spacing w:after="60"/>
      </w:pPr>
      <w:r>
        <w:t xml:space="preserve">Number of "certificates issued" (vanity)</w:t>
      </w:r>
    </w:p>
    <w:p>
      <w:pPr>
        <w:pStyle w:val="ListParagraph"/>
        <w:numPr>
          <w:ilvl w:val="0"/>
          <w:numId w:val="3"/>
        </w:numPr>
        <w:spacing w:after="60"/>
      </w:pPr>
      <w:r>
        <w:t xml:space="preserve">Hours of content produced (we are not edtech)</w:t>
      </w:r>
    </w:p>
    <w:p>
      <w:pPr>
        <w:pStyle w:val="ListParagraph"/>
        <w:numPr>
          <w:ilvl w:val="0"/>
          <w:numId w:val="3"/>
        </w:numPr>
        <w:spacing w:after="60"/>
      </w:pPr>
      <w:r>
        <w:t xml:space="preserve">Course completion rate (we want failures, not 100% completion)</w:t>
      </w:r>
    </w:p>
    <w:p>
      <w:pPr>
        <w:pStyle w:val="ListParagraph"/>
        <w:numPr>
          <w:ilvl w:val="0"/>
          <w:numId w:val="3"/>
        </w:numPr>
        <w:spacing w:after="60"/>
      </w:pPr>
      <w:r>
        <w:t xml:space="preserve">Net Promoter Score from students (early NPS lies; portfolio quality doesn't)</w:t>
      </w:r>
    </w:p>
    <w:p>
      <w:r>
        <w:br w:type="page"/>
      </w:r>
    </w:p>
    <w:p>
      <w:pPr>
        <w:pStyle w:val="Heading1"/>
      </w:pPr>
      <w:r>
        <w:t xml:space="preserve">16. Long-Term Vision</w:t>
      </w:r>
    </w:p>
    <w:p>
      <w:pPr>
        <w:pStyle w:val="Heading2"/>
      </w:pPr>
      <w:r>
        <w:t xml:space="preserve">16.1 The Six-Layer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Layer</w:t>
            </w:r>
          </w:p>
        </w:tc>
        <w:tc>
          <w:tcPr>
            <w:tcW w:type="dxa" w:w="3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What it is</w:t>
            </w:r>
          </w:p>
        </w:tc>
        <w:tc>
          <w:tcPr>
            <w:tcW w:type="dxa" w:w="3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When it activates</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Layer 1</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College-integrated apprenticeships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Year 1 (the wedge)</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Layer 2</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Startup internship and hiring network</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End of Year 1, scales Year 2</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Layer 3</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AI-native talent graph (searchable, vetted)</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Year 2–3</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Layer 4</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Builder pods (project-based teams for startup contracts)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Year 3</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Layer 5</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Micro-product studios (BuildAI-incubated)</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Year 3–4</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Layer 6</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India-focused startup creation ecosystem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Year 4+</w:t>
            </w:r>
          </w:p>
        </w:tc>
      </w:tr>
    </w:tbl>
    <w:p>
      <w:pPr>
        <w:spacing w:after="80"/>
      </w:pPr>
      <w:r>
        <w:t xml:space="preserve"/>
      </w:r>
    </w:p>
    <w:p>
      <w:pPr>
        <w:pStyle w:val="Heading2"/>
      </w:pPr>
      <w:r>
        <w:t xml:space="preserve">16.2 The Endgame</w:t>
      </w:r>
    </w:p>
    <w:p>
      <w:pPr>
        <w:spacing w:after="120"/>
      </w:pPr>
      <w:r>
        <w:t xml:space="preserve">Over a 5–7 year horizon, BuildAI becomes:</w:t>
      </w:r>
    </w:p>
    <w:p>
      <w:pPr>
        <w:pBdr>
          <w:left w:val="single" w:color="4472C4" w:sz="12" w:space="8"/>
        </w:pBdr>
        <w:spacing w:after="120" w:before="60"/>
        <w:ind w:left="720"/>
      </w:pPr>
      <w:r>
        <w:rPr>
          <w:i/>
          <w:iCs/>
        </w:rPr>
        <w:t xml:space="preserve">The AI-native workforce and product creation infrastructure for India.</w:t>
      </w:r>
    </w:p>
    <w:p>
      <w:pPr>
        <w:spacing w:after="120"/>
      </w:pPr>
      <w:r>
        <w:t xml:space="preserve">Not an edtech company. Not a course platform. Not an internship provider. A system that helps India create AI-native engineers, startup execution talent, builders, operators, product creators, and entrepreneurs at scale.</w:t>
      </w:r>
    </w:p>
    <w:p>
      <w:pPr>
        <w:spacing w:after="120"/>
      </w:pPr>
      <w:r>
        <w:t xml:space="preserve">The strategic analog is not Coursera or Newton School. The strategic analog is Y Combinator's relationship with the early-stage startup ecosystem: a brand that is small in headcount but disproportionately central to where talent flows.</w:t>
      </w:r>
    </w:p>
    <w:p>
      <w:r>
        <w:br w:type="page"/>
      </w:r>
    </w:p>
    <w:p>
      <w:pPr>
        <w:pStyle w:val="Heading1"/>
      </w:pPr>
      <w:r>
        <w:t xml:space="preserve">Appendix: Document Map</w:t>
      </w:r>
    </w:p>
    <w:p>
      <w:pPr>
        <w:spacing w:after="120"/>
      </w:pPr>
      <w:r>
        <w:t xml:space="preserve">This master document is the strategic foundation. The following companion documents operationalize different parts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Document</w:t>
            </w:r>
          </w:p>
        </w:tc>
        <w:tc>
          <w:tcPr>
            <w:tcW w:type="dxa" w:w="5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Purpose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Positioning One-Pager</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TPO-facing differentiation against Newton/upGrad/Internshala</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Curriculum Document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13-week curriculum, TPO-ready, for college approval</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90-Day Implementation Plan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Week-by-week execution roadmap to launch first pilot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College Pitch Deck</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.pptx deck for TPO / Dean / HOD meetings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Student Brochure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Student-facing PDF for college distribution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Landing Page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Public web presence (single-page HTML)</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Outreach Email Templates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Cold outreach + follow-up sequences for TPOs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Financial Model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Excel model: cohort, per-college, multi-year, sensitivity</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Mentor Recruitment One-Pager</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Doc to attract mentor engineers from AI startups</w:t>
            </w:r>
          </w:p>
        </w:tc>
      </w:tr>
    </w:tbl>
    <w:p>
      <w:pPr>
        <w:spacing w:after="80"/>
      </w:pPr>
      <w:r>
        <w:t xml:space="preserve"/>
      </w:r>
    </w:p>
    <w:p>
      <w:pPr>
        <w:spacing w:after="120"/>
      </w:pPr>
      <w:r>
        <w:rPr>
          <w:i/>
          <w:iCs/>
          <w:color w:val="595959"/>
          <w:sz w:val="18"/>
          <w:szCs w:val="18"/>
        </w:rPr>
        <w:t xml:space="preserve">Last updated: May 2026  |  Version 1.0  |  Internal working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BuildAI — Master Strategy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2026-05-24T23:40:16.313Z</dcterms:created>
  <dcterms:modified xsi:type="dcterms:W3CDTF">2026-05-24T23:40:16.338Z</dcterms:modified>
</cp:coreProperties>
</file>

<file path=docProps/custom.xml><?xml version="1.0" encoding="utf-8"?>
<Properties xmlns="http://schemas.openxmlformats.org/officeDocument/2006/custom-properties" xmlns:vt="http://schemas.openxmlformats.org/officeDocument/2006/docPropsVTypes"/>
</file>