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603B" w14:textId="77777777" w:rsidR="00041716" w:rsidRDefault="00000000">
      <w:pPr>
        <w:pStyle w:val="Heading1"/>
      </w:pPr>
      <w:r>
        <w:t>Employee Onboarding Policy</w:t>
      </w:r>
    </w:p>
    <w:p w14:paraId="61639B33" w14:textId="77777777" w:rsidR="00041716" w:rsidRDefault="00000000">
      <w:r>
        <w:t>ABC Technologies - RAG Practice Document</w:t>
      </w:r>
    </w:p>
    <w:p w14:paraId="4545DAEE" w14:textId="77777777" w:rsidR="00041716" w:rsidRDefault="00000000">
      <w:pPr>
        <w:pStyle w:val="Heading2"/>
      </w:pPr>
      <w:r>
        <w:t>1. Joining Formalities</w:t>
      </w:r>
    </w:p>
    <w:p w14:paraId="23ECA96A" w14:textId="77777777" w:rsidR="00041716" w:rsidRDefault="00000000">
      <w:r>
        <w:t>New employees must complete joining formalities on their first working day. This includes submitting identity documents, completing HR forms, signing employment documents, and providing bank account details for salary processing.</w:t>
      </w:r>
    </w:p>
    <w:p w14:paraId="492C0FE3" w14:textId="77777777" w:rsidR="00041716" w:rsidRDefault="00000000">
      <w:pPr>
        <w:pStyle w:val="Heading2"/>
      </w:pPr>
      <w:r>
        <w:t>2. Employee ID and Accounts</w:t>
      </w:r>
    </w:p>
    <w:p w14:paraId="3A6A6323" w14:textId="77777777" w:rsidR="00041716" w:rsidRDefault="00000000">
      <w:r>
        <w:t>HR creates the employee ID after verification of joining documents. IT creates the corporate email account and required application access. Employees should use their corporate account for official communication.</w:t>
      </w:r>
    </w:p>
    <w:p w14:paraId="1E6A103B" w14:textId="7001388D" w:rsidR="00041716" w:rsidRDefault="00000000">
      <w:pPr>
        <w:pStyle w:val="Heading2"/>
      </w:pPr>
      <w:r>
        <w:t>3. Laptop and IT Equipment</w:t>
      </w:r>
      <w:r w:rsidR="009C5E85">
        <w:t xml:space="preserve"> </w:t>
      </w:r>
    </w:p>
    <w:p w14:paraId="65FD6B18" w14:textId="77777777" w:rsidR="00041716" w:rsidRDefault="00000000">
      <w:r>
        <w:t>Eligible employees receive a company laptop and required accessories. The employee must sign the equipment acknowledgement form and is responsible for taking reasonable care of company equipment.</w:t>
      </w:r>
    </w:p>
    <w:p w14:paraId="46025262" w14:textId="77777777" w:rsidR="00041716" w:rsidRDefault="00000000">
      <w:pPr>
        <w:pStyle w:val="Heading2"/>
      </w:pPr>
      <w:r>
        <w:t>4. Orientation</w:t>
      </w:r>
    </w:p>
    <w:p w14:paraId="621F4B32" w14:textId="77777777" w:rsidR="00041716" w:rsidRDefault="00000000">
      <w:r>
        <w:t>All new employees attend an onboarding orientation during their first week. The orientation covers company policies, organizational structure, working hours, leave policy, code of conduct, information security, and employee benefits.</w:t>
      </w:r>
    </w:p>
    <w:p w14:paraId="6594B5F2" w14:textId="77777777" w:rsidR="00041716" w:rsidRDefault="00000000">
      <w:pPr>
        <w:pStyle w:val="Heading2"/>
      </w:pPr>
      <w:r>
        <w:t>5. Security Training</w:t>
      </w:r>
    </w:p>
    <w:p w14:paraId="1514FDA0" w14:textId="77777777" w:rsidR="00041716" w:rsidRDefault="00000000">
      <w:r>
        <w:t>New employees must complete mandatory information security and data protection training within 10 working days of joining. Multi-factor authentication must be enabled for supported corporate applications.</w:t>
      </w:r>
    </w:p>
    <w:p w14:paraId="6152AE80" w14:textId="77777777" w:rsidR="00041716" w:rsidRDefault="00000000">
      <w:pPr>
        <w:pStyle w:val="Heading2"/>
      </w:pPr>
      <w:r>
        <w:t>6. Manager Introduction</w:t>
      </w:r>
    </w:p>
    <w:p w14:paraId="3BFD5A5D" w14:textId="77777777" w:rsidR="00041716" w:rsidRDefault="00000000">
      <w:r>
        <w:t>The reporting manager introduces the employee to the team, explains the role and responsibilities, provides access to relevant project information, and defines initial objectives.</w:t>
      </w:r>
    </w:p>
    <w:p w14:paraId="018070EA" w14:textId="77777777" w:rsidR="00041716" w:rsidRDefault="00000000">
      <w:pPr>
        <w:pStyle w:val="Heading2"/>
      </w:pPr>
      <w:r>
        <w:t>7. Probation</w:t>
      </w:r>
    </w:p>
    <w:p w14:paraId="37786D4B" w14:textId="77777777" w:rsidR="00041716" w:rsidRDefault="00000000">
      <w:r>
        <w:t>New employees remain on probation for six months. Performance reviews are normally conducted during the third and sixth months. Confirmation of employment depends on satisfactory performance and company requirements.</w:t>
      </w:r>
    </w:p>
    <w:p w14:paraId="22059723" w14:textId="77777777" w:rsidR="00041716" w:rsidRDefault="00000000">
      <w:pPr>
        <w:pStyle w:val="Heading2"/>
      </w:pPr>
      <w:r>
        <w:t>8. Leave During Onboarding</w:t>
      </w:r>
    </w:p>
    <w:p w14:paraId="4B83E431" w14:textId="77777777" w:rsidR="00041716" w:rsidRDefault="00000000">
      <w:r>
        <w:t>Employees receive leave according to the company leave policy. Planned leave during the initial onboarding period should be discussed with the reporting manager and HR in advance.</w:t>
      </w:r>
    </w:p>
    <w:p w14:paraId="1DD61AC6" w14:textId="77777777" w:rsidR="00041716" w:rsidRDefault="00000000">
      <w:pPr>
        <w:pStyle w:val="Heading2"/>
      </w:pPr>
      <w:r>
        <w:t>9. Work From Home</w:t>
      </w:r>
    </w:p>
    <w:p w14:paraId="39CDD1C8" w14:textId="77777777" w:rsidR="00041716" w:rsidRDefault="00000000">
      <w:r>
        <w:t>Employees may work from home according to the applicable company policy. Prior approval from the reporting manager is required where applicable.</w:t>
      </w:r>
    </w:p>
    <w:p w14:paraId="27F5B3CF" w14:textId="77777777" w:rsidR="00041716" w:rsidRDefault="00000000">
      <w:pPr>
        <w:pStyle w:val="Heading2"/>
      </w:pPr>
      <w:r>
        <w:lastRenderedPageBreak/>
        <w:t>10. Onboarding Checklist</w:t>
      </w:r>
    </w:p>
    <w:p w14:paraId="17FFD0FC" w14:textId="77777777" w:rsidR="00041716" w:rsidRDefault="00000000">
      <w:r>
        <w:t>The onboarding checklist includes document verification, employee ID creation, email and system access, laptop allocation, orientation completion, security training, manager introduction, and confirmation that required policies have been acknowledged.</w:t>
      </w:r>
    </w:p>
    <w:p w14:paraId="4C0123A5" w14:textId="77777777" w:rsidR="00041716" w:rsidRDefault="00000000">
      <w:pPr>
        <w:pStyle w:val="Heading2"/>
      </w:pPr>
      <w:r>
        <w:t>Frequently Asked Questions</w:t>
      </w:r>
    </w:p>
    <w:p w14:paraId="62C15172" w14:textId="77777777" w:rsidR="00041716" w:rsidRDefault="00000000">
      <w:r>
        <w:t>Q: How long is the probation period?</w:t>
      </w:r>
    </w:p>
    <w:p w14:paraId="2D5E80D2" w14:textId="77777777" w:rsidR="00041716" w:rsidRDefault="00000000">
      <w:r>
        <w:t>A: The standard probation period is six months.</w:t>
      </w:r>
    </w:p>
    <w:p w14:paraId="1D80BC2D" w14:textId="77777777" w:rsidR="00041716" w:rsidRDefault="00000000">
      <w:r>
        <w:t>Q: When should security training be completed?</w:t>
      </w:r>
    </w:p>
    <w:p w14:paraId="6EBFD38D" w14:textId="77777777" w:rsidR="00041716" w:rsidRDefault="00000000">
      <w:r>
        <w:t>A: Mandatory security training should be completed within 10 working days of joining.</w:t>
      </w:r>
    </w:p>
    <w:p w14:paraId="5023B3D2" w14:textId="77777777" w:rsidR="00041716" w:rsidRDefault="00000000">
      <w:r>
        <w:t>Q: Who provides project-related onboarding information?</w:t>
      </w:r>
    </w:p>
    <w:p w14:paraId="04B652D7" w14:textId="77777777" w:rsidR="00041716" w:rsidRDefault="00000000">
      <w:r>
        <w:t>A: The reporting manager provides the employee with role, responsibility, project, and initial objective information.</w:t>
      </w:r>
    </w:p>
    <w:sectPr w:rsidR="000417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081415">
    <w:abstractNumId w:val="8"/>
  </w:num>
  <w:num w:numId="2" w16cid:durableId="468205607">
    <w:abstractNumId w:val="6"/>
  </w:num>
  <w:num w:numId="3" w16cid:durableId="1009604004">
    <w:abstractNumId w:val="5"/>
  </w:num>
  <w:num w:numId="4" w16cid:durableId="136653878">
    <w:abstractNumId w:val="4"/>
  </w:num>
  <w:num w:numId="5" w16cid:durableId="488404943">
    <w:abstractNumId w:val="7"/>
  </w:num>
  <w:num w:numId="6" w16cid:durableId="1052655990">
    <w:abstractNumId w:val="3"/>
  </w:num>
  <w:num w:numId="7" w16cid:durableId="2028825078">
    <w:abstractNumId w:val="2"/>
  </w:num>
  <w:num w:numId="8" w16cid:durableId="765350454">
    <w:abstractNumId w:val="1"/>
  </w:num>
  <w:num w:numId="9" w16cid:durableId="158637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716"/>
    <w:rsid w:val="0006063C"/>
    <w:rsid w:val="0015074B"/>
    <w:rsid w:val="0029639D"/>
    <w:rsid w:val="00326F90"/>
    <w:rsid w:val="005C2DC4"/>
    <w:rsid w:val="009C5E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8AEA4"/>
  <w14:defaultImageDpi w14:val="300"/>
  <w15:docId w15:val="{8EB1D7F2-7781-4543-B7A9-209E57750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Sharad singh</cp:lastModifiedBy>
  <cp:revision>2</cp:revision>
  <dcterms:created xsi:type="dcterms:W3CDTF">2013-12-23T23:15:00Z</dcterms:created>
  <dcterms:modified xsi:type="dcterms:W3CDTF">2026-08-15T12:36:00Z</dcterms:modified>
  <cp:category/>
</cp:coreProperties>
</file>