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color w:val="D9E2F3"/>
          <w:sz w:val="48"/>
        </w:rPr>
        <w:t>Rexel India Pvt Ltd</w:t>
      </w:r>
    </w:p>
    <w:p>
      <w:pPr>
        <w:spacing w:before="0" w:after="0"/>
        <w:jc w:val="center"/>
        <w:shd w:val="clear" w:color="auto" w:fill="1F3864"/>
      </w:pPr>
      <w:r>
        <w:rPr>
          <w:rFonts w:ascii="Calibri" w:hAnsi="Calibri"/>
          <w:b w:val="0"/>
          <w:color w:val="D9E2F3"/>
          <w:sz w:val="20"/>
        </w:rPr>
        <w:t>IT / ERP Centre of Excellence  ·  QAD Custom Modules</w:t>
      </w:r>
    </w:p>
    <w:p>
      <w:pPr>
        <w:spacing w:before="0" w:after="0"/>
        <w:jc w:val="center"/>
        <w:shd w:val="clear" w:color="auto" w:fill="1F3864"/>
      </w:pPr>
      <w:r>
        <w:rPr>
          <w:rFonts w:ascii="Calibri" w:hAnsi="Calibri"/>
          <w:b w:val="0"/>
          <w:color w:val="D9E2F3"/>
          <w:sz w:val="14"/>
        </w:rPr>
        <w:t xml:space="preserve"> </w:t>
      </w:r>
    </w:p>
    <w:p>
      <w:pPr>
        <w:spacing w:before="400" w:after="0"/>
      </w:pPr>
    </w:p>
    <w:p>
      <w:pPr>
        <w:spacing w:before="0" w:after="80"/>
        <w:jc w:val="center"/>
      </w:pPr>
      <w:r>
        <w:rPr>
          <w:rFonts w:ascii="Calibri" w:hAnsi="Calibri"/>
          <w:b/>
          <w:color w:val="1F3864"/>
          <w:sz w:val="64"/>
        </w:rPr>
        <w:t>RTDC</w:t>
      </w:r>
    </w:p>
    <w:p>
      <w:pPr>
        <w:spacing w:before="0" w:after="160"/>
        <w:jc w:val="center"/>
      </w:pPr>
      <w:r>
        <w:rPr>
          <w:rFonts w:ascii="Calibri" w:hAnsi="Calibri"/>
          <w:color w:val="2E75B6"/>
          <w:sz w:val="32"/>
        </w:rPr>
        <w:t>RTDC Delivery Challan Management</w:t>
      </w:r>
    </w:p>
    <w:p>
      <w:pPr>
        <w:spacing w:before="80" w:after="240"/>
        <w:pBdr>
          <w:bottom w:val="single" w:sz="4" w:color="2E75B6" w:space="4"/>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Document Type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Technical Reference — Custom Module Documentation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CVC0463-20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Version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EE VERSION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2026-04-13</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Classification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INTERNAL — IT/ERP Team Only</w:t>
            </w:r>
          </w:p>
        </w:tc>
      </w:tr>
    </w:tbl>
    <w:p>
      <w:pPr>
        <w:spacing w:before="200"/>
      </w:pPr>
    </w:p>
    <w:p>
      <w:pPr>
        <w:jc w:val="center"/>
      </w:pPr>
      <w:r>
        <w:rPr>
          <w:rFonts w:ascii="Calibri" w:hAnsi="Calibri"/>
          <w:i/>
          <w:color w:val="767676"/>
          <w:sz w:val="16"/>
        </w:rPr>
        <w:t>Auto-generated by Mitra Central — QAD-Zone Documentation Mode</w:t>
      </w:r>
    </w:p>
    <w:p>
      <w:r>
        <w:br w:type="page"/>
      </w:r>
    </w:p>
    <w:p>
      <w:pPr>
        <w:pStyle w:val="Heading1"/>
        <w:shd w:val="clear" w:color="auto" w:fill="1F3864"/>
        <w:spacing w:before="240" w:after="120"/>
        <w:ind w:left="180" w:right="180"/>
      </w:pPr>
      <w:r>
        <w:rPr>
          <w:rFonts w:ascii="Calibri" w:hAnsi="Calibri"/>
          <w:b/>
          <w:color w:val="FFFFFF"/>
          <w:sz w:val="30"/>
        </w:rPr>
        <w:t>1.  DOCUMENT CONTROL</w:t>
      </w:r>
    </w:p>
    <w:p>
      <w:pPr>
        <w:pStyle w:val="Heading2"/>
        <w:pBdr>
          <w:bottom w:val="single" w:sz="4" w:space="1" w:color="2E75B6"/>
        </w:pBdr>
        <w:spacing w:before="200" w:after="80"/>
      </w:pPr>
      <w:r>
        <w:rPr>
          <w:rFonts w:ascii="Calibri" w:hAnsi="Calibri"/>
          <w:b/>
          <w:color w:val="1F3864"/>
          <w:sz w:val="26"/>
        </w:rPr>
        <w:t>Version History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Version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Author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Reviewer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Summary of Changes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2026-04-13</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Initial auto-generated documentation.</w:t>
            </w:r>
          </w:p>
        </w:tc>
      </w:tr>
    </w:tbl>
    <w:p>
      <w:pPr>
        <w:pStyle w:val="Heading2"/>
        <w:pBdr>
          <w:bottom w:val="single" w:sz="4" w:space="1" w:color="2E75B6"/>
        </w:pBdr>
        <w:spacing w:before="200" w:after="80"/>
      </w:pPr>
      <w:r>
        <w:rPr>
          <w:rFonts w:ascii="Calibri" w:hAnsi="Calibri"/>
          <w:b/>
          <w:color w:val="1F3864"/>
          <w:sz w:val="26"/>
        </w:rPr>
        <w:t>Approvals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Sign-off Reference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IT / ERP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Business Module Owner</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 / Test Lead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bl>
    <w:p>
      <w:r>
        <w:br w:type="page"/>
      </w:r>
    </w:p>
    <w:p>
      <w:pPr>
        <w:pStyle w:val="Heading1"/>
        <w:shd w:val="clear" w:color="auto" w:fill="1F3864"/>
        <w:spacing w:before="240" w:after="120"/>
        <w:ind w:left="180" w:right="180"/>
      </w:pPr>
      <w:r>
        <w:rPr>
          <w:rFonts w:ascii="Calibri" w:hAnsi="Calibri"/>
          <w:b/>
          <w:color w:val="FFFFFF"/>
          <w:sz w:val="30"/>
        </w:rPr>
        <w:t>2.  EXECUTIVE SUMMARY</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CVC0463-20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Full Name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RTDC Delivery Challan Management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Business Domain</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Primary Purpose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Manage and generate delivery challans for goods distribution.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Owning Department</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Logistics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Development Status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Production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Criticality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HIGH — Essential for managing delivery documentation and compliance with GST regulations.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Total Source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w:t>
            </w:r>
          </w:p>
        </w:tc>
      </w:tr>
    </w:tbl>
    <w:p>
      <w:pPr>
        <w:pStyle w:val="Heading2"/>
        <w:pBdr>
          <w:bottom w:val="single" w:sz="4" w:space="1" w:color="2E75B6"/>
        </w:pBdr>
        <w:spacing w:before="200" w:after="80"/>
      </w:pPr>
      <w:r>
        <w:rPr>
          <w:rFonts w:ascii="Calibri" w:hAnsi="Calibri"/>
          <w:b/>
          <w:color w:val="1F3864"/>
          <w:sz w:val="26"/>
        </w:rPr>
        <w:t>Key Capabilities</w:t>
      </w:r>
    </w:p>
    <w:p>
      <w:pPr>
        <w:pStyle w:val="ListBullet"/>
        <w:spacing w:before="20" w:after="20"/>
      </w:pPr>
      <w:r>
        <w:rPr>
          <w:rFonts w:ascii="Calibri" w:hAnsi="Calibri"/>
          <w:color w:val="404040"/>
          <w:sz w:val="20"/>
        </w:rPr>
        <w:t>Generate delivery challans with GST compliance</w:t>
      </w:r>
    </w:p>
    <w:p>
      <w:pPr>
        <w:pStyle w:val="ListBullet"/>
        <w:spacing w:before="20" w:after="20"/>
      </w:pPr>
      <w:r>
        <w:rPr>
          <w:rFonts w:ascii="Calibri" w:hAnsi="Calibri"/>
          <w:color w:val="404040"/>
          <w:sz w:val="20"/>
        </w:rPr>
        <w:t>Print and manage RTDC documents</w:t>
      </w:r>
    </w:p>
    <w:p>
      <w:pPr>
        <w:pStyle w:val="ListBullet"/>
        <w:spacing w:before="20" w:after="20"/>
      </w:pPr>
      <w:r>
        <w:rPr>
          <w:rFonts w:ascii="Calibri" w:hAnsi="Calibri"/>
          <w:color w:val="404040"/>
          <w:sz w:val="20"/>
        </w:rPr>
        <w:t>Maintain and retrieve delivery details</w:t>
      </w:r>
    </w:p>
    <w:p>
      <w:pPr>
        <w:pStyle w:val="ListBullet"/>
        <w:spacing w:before="20" w:after="20"/>
      </w:pPr>
      <w:r>
        <w:rPr>
          <w:rFonts w:ascii="Calibri" w:hAnsi="Calibri"/>
          <w:color w:val="404040"/>
          <w:sz w:val="20"/>
        </w:rPr>
        <w:t>Integrate with existing ERP systems for data consistency</w:t>
      </w:r>
    </w:p>
    <w:p>
      <w:pPr>
        <w:pStyle w:val="Heading2"/>
        <w:pBdr>
          <w:bottom w:val="single" w:sz="4" w:space="1" w:color="2E75B6"/>
        </w:pBdr>
        <w:spacing w:before="200" w:after="80"/>
      </w:pPr>
      <w:r>
        <w:rPr>
          <w:rFonts w:ascii="Calibri" w:hAnsi="Calibri"/>
          <w:b/>
          <w:color w:val="1F3864"/>
          <w:sz w:val="26"/>
        </w:rPr>
        <w:t>Scope</w:t>
      </w:r>
    </w:p>
    <w:p>
      <w:pPr>
        <w:spacing w:before="40" w:after="80"/>
        <w:jc w:val="both"/>
      </w:pPr>
      <w:r>
        <w:rPr>
          <w:rFonts w:ascii="Calibri" w:hAnsi="Calibri"/>
          <w:i w:val="0"/>
          <w:color w:val="404040"/>
          <w:sz w:val="20"/>
        </w:rPr>
        <w:t>In scope:</w:t>
      </w:r>
    </w:p>
    <w:p>
      <w:pPr>
        <w:spacing w:before="40" w:after="80"/>
        <w:jc w:val="both"/>
      </w:pPr>
      <w:r>
        <w:rPr>
          <w:rFonts w:ascii="Calibri" w:hAnsi="Calibri"/>
          <w:i w:val="0"/>
          <w:color w:val="404040"/>
          <w:sz w:val="20"/>
        </w:rPr>
        <w:t>Processes related to the creation, management, and printing of delivery challans.</w:t>
      </w:r>
    </w:p>
    <w:p>
      <w:pPr>
        <w:spacing w:before="40" w:after="80"/>
        <w:jc w:val="both"/>
      </w:pPr>
      <w:r>
        <w:rPr>
          <w:rFonts w:ascii="Calibri" w:hAnsi="Calibri"/>
          <w:i w:val="0"/>
          <w:color w:val="404040"/>
          <w:sz w:val="20"/>
        </w:rPr>
        <w:t>Out of scope:</w:t>
      </w:r>
    </w:p>
    <w:p>
      <w:pPr>
        <w:spacing w:before="40" w:after="80"/>
        <w:jc w:val="both"/>
      </w:pPr>
      <w:r>
        <w:rPr>
          <w:rFonts w:ascii="Calibri" w:hAnsi="Calibri"/>
          <w:i w:val="0"/>
          <w:color w:val="404040"/>
          <w:sz w:val="20"/>
        </w:rPr>
        <w:t>Standard QAD processes for order management and invoicing.</w:t>
      </w:r>
    </w:p>
    <w:p>
      <w:r>
        <w:br w:type="page"/>
      </w:r>
    </w:p>
    <w:p>
      <w:pPr>
        <w:pStyle w:val="Heading1"/>
        <w:shd w:val="clear" w:color="auto" w:fill="1F3864"/>
        <w:spacing w:before="240" w:after="120"/>
        <w:ind w:left="180" w:right="180"/>
      </w:pPr>
      <w:r>
        <w:rPr>
          <w:rFonts w:ascii="Calibri" w:hAnsi="Calibri"/>
          <w:b/>
          <w:color w:val="FFFFFF"/>
          <w:sz w:val="30"/>
        </w:rPr>
        <w:t>3.  MODULE OVERVIEW</w:t>
      </w:r>
    </w:p>
    <w:p>
      <w:pPr>
        <w:pStyle w:val="Heading2"/>
        <w:pBdr>
          <w:bottom w:val="single" w:sz="4" w:space="1" w:color="2E75B6"/>
        </w:pBdr>
        <w:spacing w:before="200" w:after="80"/>
      </w:pPr>
      <w:r>
        <w:rPr>
          <w:rFonts w:ascii="Calibri" w:hAnsi="Calibri"/>
          <w:b/>
          <w:color w:val="1F3864"/>
          <w:sz w:val="26"/>
        </w:rPr>
        <w:t>Background &amp; Business Context</w:t>
      </w:r>
    </w:p>
    <w:p>
      <w:pPr>
        <w:spacing w:before="40" w:after="80"/>
        <w:jc w:val="both"/>
      </w:pPr>
      <w:r>
        <w:rPr>
          <w:rFonts w:ascii="Calibri" w:hAnsi="Calibri"/>
          <w:i w:val="0"/>
          <w:color w:val="404040"/>
          <w:sz w:val="20"/>
        </w:rPr>
        <w:t>The RTDC module was developed to streamline the process of generating delivery challans, ensuring compliance with GST regulations. It addresses the need for accurate and timely documentation in goods distribution, reducing manual errors and improving operational efficiency. The module integrates with existing ERP systems to maintain data consistency and support logistics operations.</w:t>
      </w:r>
    </w:p>
    <w:p>
      <w:pPr>
        <w:pStyle w:val="Heading2"/>
        <w:pBdr>
          <w:bottom w:val="single" w:sz="4" w:space="1" w:color="2E75B6"/>
        </w:pBdr>
        <w:spacing w:before="200" w:after="80"/>
      </w:pPr>
      <w:r>
        <w:rPr>
          <w:rFonts w:ascii="Calibri" w:hAnsi="Calibri"/>
          <w:b/>
          <w:color w:val="1F3864"/>
          <w:sz w:val="26"/>
        </w:rPr>
        <w:t>End-to-End Process Flow</w:t>
      </w:r>
    </w:p>
    <w:p>
      <w:pPr>
        <w:spacing w:before="40" w:after="80"/>
        <w:jc w:val="both"/>
      </w:pPr>
      <w:r>
        <w:rPr>
          <w:rFonts w:ascii="Calibri" w:hAnsi="Calibri"/>
          <w:i w:val="0"/>
          <w:color w:val="404040"/>
          <w:sz w:val="20"/>
        </w:rPr>
        <w:t>1. User inputs delivery details into the system. 2. The system generates a delivery challan based on the input data. 3. The challan is printed and attached to the goods for dispatch. 4. The system logs the transaction for audit and compliance purposes.</w:t>
      </w:r>
    </w:p>
    <w:p>
      <w:pPr>
        <w:pStyle w:val="Heading2"/>
        <w:pBdr>
          <w:bottom w:val="single" w:sz="4" w:space="1" w:color="2E75B6"/>
        </w:pBdr>
        <w:spacing w:before="200" w:after="80"/>
      </w:pPr>
      <w:r>
        <w:rPr>
          <w:rFonts w:ascii="Calibri" w:hAnsi="Calibri"/>
          <w:b/>
          <w:color w:val="1F3864"/>
          <w:sz w:val="26"/>
        </w:rPr>
        <w:t>User Roles &amp; Stakeholders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 / User 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Responsibilities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Security Domain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Logistics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Oversees the generation and management of delivery challans.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Operations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to all RTDC functionalities.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Warehouse Staff</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Inputs delivery details and prints challans.</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Operations</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Limited to data entry and printing functions.</w:t>
            </w:r>
          </w:p>
        </w:tc>
      </w:tr>
    </w:tbl>
    <w:p>
      <w:r>
        <w:br w:type="page"/>
      </w:r>
    </w:p>
    <w:p>
      <w:pPr>
        <w:pStyle w:val="Heading1"/>
        <w:shd w:val="clear" w:color="auto" w:fill="1F3864"/>
        <w:spacing w:before="240" w:after="120"/>
        <w:ind w:left="180" w:right="180"/>
      </w:pPr>
      <w:r>
        <w:rPr>
          <w:rFonts w:ascii="Calibri" w:hAnsi="Calibri"/>
          <w:b/>
          <w:color w:val="FFFFFF"/>
          <w:sz w:val="30"/>
        </w:rPr>
        <w:t>4.  TECHNICAL DESIGN</w:t>
      </w:r>
    </w:p>
    <w:p>
      <w:pPr>
        <w:pStyle w:val="Heading2"/>
        <w:pBdr>
          <w:bottom w:val="single" w:sz="4" w:space="1" w:color="2E75B6"/>
        </w:pBdr>
        <w:spacing w:before="200" w:after="80"/>
      </w:pPr>
      <w:r>
        <w:rPr>
          <w:rFonts w:ascii="Calibri" w:hAnsi="Calibri"/>
          <w:b/>
          <w:color w:val="1F3864"/>
          <w:sz w:val="26"/>
        </w:rPr>
        <w:t>Architecture &amp; Integration</w:t>
      </w:r>
    </w:p>
    <w:p>
      <w:pPr>
        <w:spacing w:before="40" w:after="80"/>
        <w:jc w:val="both"/>
      </w:pPr>
      <w:r>
        <w:rPr>
          <w:rFonts w:ascii="Calibri" w:hAnsi="Calibri"/>
          <w:i w:val="0"/>
          <w:color w:val="404040"/>
          <w:sz w:val="20"/>
        </w:rPr>
        <w:t>This customisation is structured as a standalone 4GL application with XML configuration files. It is deployed as part of the QAD ERP system, leveraging persistent procedures for data handling and report generation.</w:t>
      </w:r>
    </w:p>
    <w:p>
      <w:pPr>
        <w:pStyle w:val="Heading2"/>
        <w:pBdr>
          <w:bottom w:val="single" w:sz="4" w:space="1" w:color="2E75B6"/>
        </w:pBdr>
        <w:spacing w:before="200" w:after="80"/>
      </w:pPr>
      <w:r>
        <w:rPr>
          <w:rFonts w:ascii="Calibri" w:hAnsi="Calibri"/>
          <w:b/>
          <w:color w:val="1F3864"/>
          <w:sz w:val="26"/>
        </w:rPr>
        <w:t>Integration Map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System / Module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Code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Integration 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Data Exchanged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Direction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ERP</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API</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Delivery details, GST information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Both</w:t>
            </w:r>
          </w:p>
        </w:tc>
      </w:tr>
    </w:tbl>
    <w:p>
      <w:pPr>
        <w:pStyle w:val="Heading2"/>
        <w:pBdr>
          <w:bottom w:val="single" w:sz="4" w:space="1" w:color="2E75B6"/>
        </w:pBdr>
        <w:spacing w:before="200" w:after="80"/>
      </w:pPr>
      <w:r>
        <w:rPr>
          <w:rFonts w:ascii="Calibri" w:hAnsi="Calibri"/>
          <w:b/>
          <w:color w:val="1F3864"/>
          <w:sz w:val="26"/>
        </w:rPr>
        <w:t>Database Objects</w:t>
      </w:r>
    </w:p>
    <w:p>
      <w:pPr>
        <w:pStyle w:val="Heading3"/>
        <w:spacing w:before="160" w:after="60"/>
      </w:pPr>
      <w:r>
        <w:rPr>
          <w:rFonts w:ascii="Calibri" w:hAnsi="Calibri"/>
          <w:b/>
          <w:color w:val="2E75B6"/>
          <w:sz w:val="22"/>
        </w:rPr>
        <w:t>Custom Tables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 Name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Source .df File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ttReportOptions</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report options for generating delivery challans.</w:t>
            </w:r>
          </w:p>
        </w:tc>
      </w:tr>
      <w:tr>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tt_header</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header information for delivery challans.</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ttd_Details</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detailed line items for delivery challans.</w:t>
            </w:r>
          </w:p>
        </w:tc>
      </w:tr>
    </w:tbl>
    <w:p>
      <w:pPr>
        <w:pStyle w:val="Heading3"/>
        <w:spacing w:before="160" w:after="60"/>
      </w:pPr>
      <w:r>
        <w:rPr>
          <w:rFonts w:ascii="Calibri" w:hAnsi="Calibri"/>
          <w:b/>
          <w:color w:val="2E75B6"/>
          <w:sz w:val="22"/>
        </w:rPr>
        <w:t>Key Fields Reference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Table.Field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Label</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Key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ttReportOptions.tt_dcnbr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Delivery Challan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Unique identifier for the delivery challan.</w:t>
            </w:r>
          </w:p>
        </w:tc>
      </w:tr>
      <w:tr>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tt_header.tt_number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Challan Number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Unique number for each challan.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ttd_Details.ttd_number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Detail Number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FK</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Links to the header table for detailed line items.</w:t>
            </w:r>
          </w:p>
        </w:tc>
      </w:tr>
    </w:tbl>
    <w:p>
      <w:pPr>
        <w:pStyle w:val="Heading3"/>
        <w:spacing w:before="160" w:after="60"/>
      </w:pPr>
      <w:r>
        <w:rPr>
          <w:rFonts w:ascii="Calibri" w:hAnsi="Calibri"/>
          <w:b/>
          <w:color w:val="2E75B6"/>
          <w:sz w:val="22"/>
        </w:rPr>
        <w:t>Standard QAD Tables Accessed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Module Owner</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Access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 / Fields Used</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xxrtdc_mstr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ERP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master data for delivery challans.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xxrtdcd_det</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ERP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detailed data for delivery challans.</w:t>
            </w:r>
          </w:p>
        </w:tc>
      </w:tr>
    </w:tbl>
    <w:p>
      <w:r>
        <w:br w:type="page"/>
      </w:r>
    </w:p>
    <w:p>
      <w:pPr>
        <w:pStyle w:val="Heading1"/>
        <w:shd w:val="clear" w:color="auto" w:fill="1F3864"/>
        <w:spacing w:before="240" w:after="120"/>
        <w:ind w:left="180" w:right="180"/>
      </w:pPr>
      <w:r>
        <w:rPr>
          <w:rFonts w:ascii="Calibri" w:hAnsi="Calibri"/>
          <w:b/>
          <w:color w:val="FFFFFF"/>
          <w:sz w:val="30"/>
        </w:rPr>
        <w:t>5.  PROGRAM DOCUMENTATION</w:t>
      </w:r>
    </w:p>
    <w:p>
      <w:pPr>
        <w:pStyle w:val="Heading2"/>
        <w:pBdr>
          <w:bottom w:val="single" w:sz="4" w:space="1" w:color="2E75B6"/>
        </w:pBdr>
        <w:spacing w:before="200" w:after="80"/>
      </w:pPr>
      <w:r>
        <w:rPr>
          <w:rFonts w:ascii="Calibri" w:hAnsi="Calibri"/>
          <w:b/>
          <w:color w:val="1F3864"/>
          <w:sz w:val="26"/>
        </w:rPr>
        <w:t>Source File Inventory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450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 program for generating and managing delivery challans.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controllers.xml</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.xml</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Defines API methods and components for the RTDC module.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xx_rtdcchallan.meta.xml</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.xml</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Metadata for report generation options.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xx_rtdcchallan.xml</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.xml</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Defines the report layout and fields for the delivery challan.</w:t>
            </w:r>
          </w:p>
        </w:tc>
      </w:tr>
    </w:tbl>
    <w:p>
      <w:pPr>
        <w:pStyle w:val="Heading2"/>
        <w:pBdr>
          <w:bottom w:val="single" w:sz="4" w:space="1" w:color="2E75B6"/>
        </w:pBdr>
        <w:spacing w:before="200" w:after="80"/>
      </w:pPr>
      <w:r>
        <w:rPr>
          <w:rFonts w:ascii="Calibri" w:hAnsi="Calibri"/>
          <w:b/>
          <w:color w:val="1F3864"/>
          <w:sz w:val="26"/>
        </w:rPr>
        <w:t>Key Program Detail</w:t>
      </w:r>
    </w:p>
    <w:p>
      <w:pPr>
        <w:pStyle w:val="Heading3"/>
        <w:spacing w:before="160" w:after="60"/>
      </w:pPr>
      <w:r>
        <w:rPr>
          <w:rFonts w:ascii="Calibri" w:hAnsi="Calibri"/>
          <w:b/>
          <w:color w:val="2E75B6"/>
          <w:sz w:val="22"/>
        </w:rPr>
        <w:t>1.  xx_rtdcchallan.p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Report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Direct menu launch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FillMetaData, SetFieldMetaParameter, RunReport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ttReportOptions, tt_header, ttd_Details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xxrtdc_mstr, xxrtdcd_det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mfsubdirs.i, gplabel.i, gprunpdf.i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1. Initialize temp-tables and variables. 2. Prepare and execute query to fetch delivery data. 3. Populate temp-tables with query results. 4. Generate and format report output. 5. Handle errors and clean up resources.</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for first ttReportRequest no-lock: vhDS = dataset dsReportResults:handle. run FillMetaData in reportHandle(vhDS, 'xx_rtdcchallan.meta.xml').</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Uses NO-ERROR on database queries and includes error messages for missing data. Employs NO-LOCK for read operations to minimize database contention.</w:t>
      </w:r>
    </w:p>
    <w:p>
      <w:r>
        <w:br w:type="page"/>
      </w:r>
    </w:p>
    <w:p>
      <w:pPr>
        <w:pStyle w:val="Heading1"/>
        <w:shd w:val="clear" w:color="auto" w:fill="1F3864"/>
        <w:spacing w:before="240" w:after="120"/>
        <w:ind w:left="180" w:right="180"/>
      </w:pPr>
      <w:r>
        <w:rPr>
          <w:rFonts w:ascii="Calibri" w:hAnsi="Calibri"/>
          <w:b/>
          <w:color w:val="FFFFFF"/>
          <w:sz w:val="30"/>
        </w:rPr>
        <w:t>6.  BUSINESS RULES &amp; CONFIGURATION</w:t>
      </w:r>
    </w:p>
    <w:p>
      <w:pPr>
        <w:pStyle w:val="Heading2"/>
        <w:pBdr>
          <w:bottom w:val="single" w:sz="4" w:space="1" w:color="2E75B6"/>
        </w:pBdr>
        <w:spacing w:before="200" w:after="80"/>
      </w:pPr>
      <w:r>
        <w:rPr>
          <w:rFonts w:ascii="Calibri" w:hAnsi="Calibri"/>
          <w:b/>
          <w:color w:val="1F3864"/>
          <w:sz w:val="26"/>
        </w:rPr>
        <w:t>Core Business Rules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Description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Enforced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Consequence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GST Compliance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Ensure all delivery challans include GST details and calculations.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shown if GST details are missing or incorrect.</w:t>
            </w:r>
          </w:p>
        </w:tc>
      </w:tr>
    </w:tbl>
    <w:p>
      <w:pPr>
        <w:pStyle w:val="Heading2"/>
        <w:pBdr>
          <w:bottom w:val="single" w:sz="4" w:space="1" w:color="2E75B6"/>
        </w:pBdr>
        <w:spacing w:before="200" w:after="80"/>
      </w:pPr>
      <w:r>
        <w:rPr>
          <w:rFonts w:ascii="Calibri" w:hAnsi="Calibri"/>
          <w:b/>
          <w:color w:val="1F3864"/>
          <w:sz w:val="26"/>
        </w:rPr>
        <w:t>Configuration Parameters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Parameter / Setting</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Stored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Default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sys_search_criteria_display</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DataSourceReportSettings.setting_value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Controls the display of search criteria in reports.</w:t>
            </w:r>
          </w:p>
        </w:tc>
      </w:tr>
    </w:tbl>
    <w:p>
      <w:pPr>
        <w:pStyle w:val="Heading2"/>
        <w:pBdr>
          <w:bottom w:val="single" w:sz="4" w:space="1" w:color="2E75B6"/>
        </w:pBdr>
        <w:spacing w:before="200" w:after="80"/>
      </w:pPr>
      <w:r>
        <w:rPr>
          <w:rFonts w:ascii="Calibri" w:hAnsi="Calibri"/>
          <w:b/>
          <w:color w:val="1F3864"/>
          <w:sz w:val="26"/>
        </w:rPr>
        <w:t>Audit Trail</w:t>
      </w:r>
    </w:p>
    <w:p>
      <w:pPr>
        <w:spacing w:before="40" w:after="80"/>
        <w:jc w:val="both"/>
      </w:pPr>
      <w:r>
        <w:rPr>
          <w:rFonts w:ascii="Calibri" w:hAnsi="Calibri"/>
          <w:i w:val="0"/>
          <w:color w:val="404040"/>
          <w:sz w:val="20"/>
        </w:rPr>
        <w:t>All delivery challan transactions are logged in the tt_header and ttd_Details tables. The log includes challan numbers, dates, and GST details. No separate audit table is used.</w:t>
      </w:r>
    </w:p>
    <w:p>
      <w:r>
        <w:br w:type="page"/>
      </w:r>
    </w:p>
    <w:p>
      <w:pPr>
        <w:pStyle w:val="Heading1"/>
        <w:shd w:val="clear" w:color="auto" w:fill="1F3864"/>
        <w:spacing w:before="240" w:after="120"/>
        <w:ind w:left="180" w:right="180"/>
      </w:pPr>
      <w:r>
        <w:rPr>
          <w:rFonts w:ascii="Calibri" w:hAnsi="Calibri"/>
          <w:b/>
          <w:color w:val="FFFFFF"/>
          <w:sz w:val="30"/>
        </w:rPr>
        <w:t>7.  SECURITY, TESTING &amp; HANDOVER</w:t>
      </w:r>
    </w:p>
    <w:p>
      <w:pPr>
        <w:pStyle w:val="Heading2"/>
        <w:pBdr>
          <w:bottom w:val="single" w:sz="4" w:space="1" w:color="2E75B6"/>
        </w:pBdr>
        <w:spacing w:before="200" w:after="80"/>
      </w:pPr>
      <w:r>
        <w:rPr>
          <w:rFonts w:ascii="Calibri" w:hAnsi="Calibri"/>
          <w:b/>
          <w:color w:val="1F3864"/>
          <w:sz w:val="26"/>
        </w:rPr>
        <w:t>Access Control</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Security Object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Minimum Role / Token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xx_rtdcchallan.p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Logistics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restricted to authorized personnel only.</w:t>
            </w:r>
          </w:p>
        </w:tc>
      </w:tr>
    </w:tbl>
    <w:p>
      <w:pPr>
        <w:pStyle w:val="Heading2"/>
        <w:pBdr>
          <w:bottom w:val="single" w:sz="4" w:space="1" w:color="2E75B6"/>
        </w:pBdr>
        <w:spacing w:before="200" w:after="80"/>
      </w:pPr>
      <w:r>
        <w:rPr>
          <w:rFonts w:ascii="Calibri" w:hAnsi="Calibri"/>
          <w:b/>
          <w:color w:val="1F3864"/>
          <w:sz w:val="26"/>
        </w:rPr>
        <w:t>Test Scenarios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TC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Scenario</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Steps</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Expected Result</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TC-001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Generate a delivery challan with valid data</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 Enter delivery details. 2. Generate challan. 3. Verify output.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Challan generated successfully with correct details.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Pending</w:t>
            </w:r>
          </w:p>
        </w:tc>
      </w:tr>
    </w:tbl>
    <w:p>
      <w:pPr>
        <w:pStyle w:val="Heading2"/>
        <w:pBdr>
          <w:bottom w:val="single" w:sz="4" w:space="1" w:color="2E75B6"/>
        </w:pBdr>
        <w:spacing w:before="200" w:after="80"/>
      </w:pPr>
      <w:r>
        <w:rPr>
          <w:rFonts w:ascii="Calibri" w:hAnsi="Calibri"/>
          <w:b/>
          <w:color w:val="1F3864"/>
          <w:sz w:val="26"/>
        </w:rPr>
        <w:t>Known Issues &amp; Limitations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Issue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Severity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Workaround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ISS-001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Medium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Occasional delays in report generation due to large data volumes.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Run reports during off-peak hours.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Open</w:t>
            </w:r>
          </w:p>
        </w:tc>
      </w:tr>
    </w:tbl>
    <w:p>
      <w:r>
        <w:br w:type="page"/>
      </w:r>
    </w:p>
    <w:p>
      <w:pPr>
        <w:pStyle w:val="Heading1"/>
        <w:shd w:val="clear" w:color="auto" w:fill="1F3864"/>
        <w:spacing w:before="240" w:after="120"/>
        <w:ind w:left="180" w:right="180"/>
      </w:pPr>
      <w:r>
        <w:rPr>
          <w:rFonts w:ascii="Calibri" w:hAnsi="Calibri"/>
          <w:b/>
          <w:color w:val="FFFFFF"/>
          <w:sz w:val="30"/>
        </w:rPr>
        <w:t>8.  GLOSSARY</w:t>
      </w:r>
    </w:p>
    <w:tbl>
      <w:tblPr>
        <w:tblStyle w:val="TableGrid"/>
        <w:tblW w:type="auto" w:w="0"/>
        <w:tblLook w:firstColumn="1" w:firstRow="1" w:lastColumn="0" w:lastRow="0" w:noHBand="0" w:noVBand="1" w:val="04A0"/>
      </w:tblPr>
      <w:tblGrid>
        <w:gridCol w:w="4819"/>
        <w:gridCol w:w="4819"/>
      </w:tblGrid>
      <w:tr>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Term / Abbreviation</w:t>
            </w:r>
          </w:p>
        </w:tc>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Definition</w:t>
            </w:r>
          </w:p>
        </w:tc>
      </w:tr>
      <w:tr>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RTDC</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Real-Time Delivery Challan, a document used in goods distribution.</w:t>
            </w:r>
          </w:p>
        </w:tc>
      </w:tr>
      <w:tr>
        <w:tc>
          <w:tcPr>
            <w:tcW w:type="dxa" w:w="481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GST</w:t>
            </w:r>
          </w:p>
        </w:tc>
        <w:tc>
          <w:tcPr>
            <w:tcW w:type="dxa" w:w="481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Goods and Services Tax, a value-added tax in India.</w:t>
            </w:r>
          </w:p>
        </w:tc>
      </w:tr>
    </w:tbl>
    <w:p>
      <w:pPr>
        <w:pStyle w:val="Heading1"/>
        <w:shd w:val="clear" w:color="auto" w:fill="1F3864"/>
        <w:spacing w:before="240" w:after="120"/>
        <w:ind w:left="180" w:right="180"/>
      </w:pPr>
      <w:r>
        <w:rPr>
          <w:rFonts w:ascii="Calibri" w:hAnsi="Calibri"/>
          <w:b/>
          <w:color w:val="FFFFFF"/>
          <w:sz w:val="30"/>
        </w:rPr>
        <w:t>APPENDIX — AI GENERATION LOG</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Mitra Central — QAD-Zone Documentation Mode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Timestamp</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2026-04-13T10:43:38</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Files Scanned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 files: xx_rtdcchallan.p, controllers.xml, xx_rtdcchallan.meta.xml, xx_rtdcchallan.xml</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 Analysed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2000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LLM Model</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gpt-4o</w:t>
            </w:r>
          </w:p>
        </w:tc>
      </w:tr>
    </w:tbl>
    <w:p>
      <w:pPr>
        <w:spacing w:after="120"/>
      </w:pPr>
    </w:p>
    <w:p>
      <w:pPr>
        <w:spacing w:before="60" w:after="60"/>
        <w:shd w:val="clear" w:color="auto" w:fill="FCE4E4"/>
        <w:pBdr>
          <w:left w:val="thick" w:sz="10" w:space="6" w:color="C00000"/>
        </w:pBdr>
      </w:pPr>
      <w:r>
        <w:rPr>
          <w:rFonts w:ascii="Calibri" w:hAnsi="Calibri"/>
          <w:b/>
          <w:color w:val="C00000"/>
          <w:sz w:val="20"/>
        </w:rPr>
        <w:t xml:space="preserve">WARNING: </w:t>
      </w:r>
      <w:r>
        <w:rPr>
          <w:rFonts w:ascii="Calibri" w:hAnsi="Calibri"/>
          <w:color w:val="404040"/>
          <w:sz w:val="20"/>
        </w:rPr>
        <w:t>AI-generated content must be reviewed and approved by the module owner before this document is stored as an official record.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1F3864" w:space="1"/>
      </w:pBdr>
    </w:pPr>
    <w:r>
      <w:rPr>
        <w:rFonts w:ascii="Calibri" w:hAnsi="Calibri"/>
        <w:i/>
        <w:color w:val="767676"/>
        <w:sz w:val="16"/>
      </w:rPr>
      <w:t xml:space="preserve">INTERNAL — IT/ERP Team Use Only    Mitra Central — Auto-Generated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1F3864" w:space="1"/>
      </w:pBdr>
    </w:pPr>
    <w:r>
      <w:rPr>
        <w:rFonts w:ascii="Calibri" w:hAnsi="Calibri"/>
        <w:color w:val="767676"/>
        <w:sz w:val="18"/>
      </w:rPr>
      <w:t>Rexel India Pvt Ltd  |  QAD Custom Module — RTDC</w:t>
    </w:r>
    <w:r>
      <w:rPr>
        <w:rFonts w:ascii="Calibri" w:hAnsi="Calibri"/>
        <w:color w:val="2E75B6"/>
        <w:sz w:val="18"/>
      </w:rPr>
      <w:t xml:space="preserv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