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shd w:val="clear" w:color="auto" w:fill="1F3864"/>
      </w:pPr>
      <w:r>
        <w:rPr>
          <w:rFonts w:ascii="Calibri" w:hAnsi="Calibri"/>
          <w:b/>
          <w:color w:val="D9E2F3"/>
          <w:sz w:val="48"/>
        </w:rPr>
        <w:t>Rexel India Pvt Ltd</w:t>
      </w:r>
    </w:p>
    <w:p>
      <w:pPr>
        <w:spacing w:before="0" w:after="0"/>
        <w:jc w:val="center"/>
        <w:shd w:val="clear" w:color="auto" w:fill="1F3864"/>
      </w:pPr>
      <w:r>
        <w:rPr>
          <w:rFonts w:ascii="Calibri" w:hAnsi="Calibri"/>
          <w:b w:val="0"/>
          <w:color w:val="D9E2F3"/>
          <w:sz w:val="20"/>
        </w:rPr>
        <w:t>IT / ERP Centre of Excellence  ·  QAD Custom Modules</w:t>
      </w:r>
    </w:p>
    <w:p>
      <w:pPr>
        <w:spacing w:before="0" w:after="0"/>
        <w:jc w:val="center"/>
        <w:shd w:val="clear" w:color="auto" w:fill="1F3864"/>
      </w:pPr>
      <w:r>
        <w:rPr>
          <w:rFonts w:ascii="Calibri" w:hAnsi="Calibri"/>
          <w:b w:val="0"/>
          <w:color w:val="D9E2F3"/>
          <w:sz w:val="14"/>
        </w:rPr>
        <w:t xml:space="preserve"> </w:t>
      </w:r>
    </w:p>
    <w:p>
      <w:pPr>
        <w:spacing w:before="400" w:after="0"/>
      </w:pPr>
    </w:p>
    <w:p>
      <w:pPr>
        <w:spacing w:before="0" w:after="80"/>
        <w:jc w:val="center"/>
      </w:pPr>
      <w:r>
        <w:rPr>
          <w:rFonts w:ascii="Calibri" w:hAnsi="Calibri"/>
          <w:b/>
          <w:color w:val="1F3864"/>
          <w:sz w:val="64"/>
        </w:rPr>
        <w:t>RTDC</w:t>
      </w:r>
    </w:p>
    <w:p>
      <w:pPr>
        <w:spacing w:before="0" w:after="160"/>
        <w:jc w:val="center"/>
      </w:pPr>
      <w:r>
        <w:rPr>
          <w:rFonts w:ascii="Calibri" w:hAnsi="Calibri"/>
          <w:color w:val="2E75B6"/>
          <w:sz w:val="32"/>
        </w:rPr>
        <w:t>RTDC Delivery Challan Management</w:t>
      </w:r>
    </w:p>
    <w:p>
      <w:pPr>
        <w:spacing w:before="80" w:after="240"/>
        <w:pBdr>
          <w:bottom w:val="single" w:sz="4" w:color="2E75B6" w:space="4"/>
        </w:pBdr>
      </w:pPr>
    </w:p>
    <w:tbl>
      <w:tblPr>
        <w:tblStyle w:val="TableGrid"/>
        <w:tblW w:type="auto" w:w="0"/>
        <w:tblLook w:firstColumn="1" w:firstRow="1" w:lastColumn="0" w:lastRow="0" w:noHBand="0" w:noVBand="1" w:val="04A0"/>
      </w:tblPr>
      <w:tblGrid>
        <w:gridCol w:w="4819"/>
        <w:gridCol w:w="4819"/>
      </w:tblGrid>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Document Type</w:t>
            </w:r>
          </w:p>
        </w:tc>
        <w:tc>
          <w:tcPr>
            <w:tcW w:type="dxa" w:w="481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Technical Reference — Custom Module Documentation</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Module Code</w:t>
            </w:r>
          </w:p>
        </w:tc>
        <w:tc>
          <w:tcPr>
            <w:tcW w:type="dxa" w:w="481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CVC0463-20</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QAD Version</w:t>
            </w:r>
          </w:p>
        </w:tc>
        <w:tc>
          <w:tcPr>
            <w:tcW w:type="dxa" w:w="481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QAD EE VERSION</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Generated On</w:t>
            </w:r>
          </w:p>
        </w:tc>
        <w:tc>
          <w:tcPr>
            <w:tcW w:type="dxa" w:w="481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2026-04-10</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Classification</w:t>
            </w:r>
          </w:p>
        </w:tc>
        <w:tc>
          <w:tcPr>
            <w:tcW w:type="dxa" w:w="481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INTERNAL — IT/ERP Team Only</w:t>
            </w:r>
          </w:p>
        </w:tc>
      </w:tr>
    </w:tbl>
    <w:p>
      <w:pPr>
        <w:spacing w:before="200"/>
      </w:pPr>
    </w:p>
    <w:p>
      <w:pPr>
        <w:jc w:val="center"/>
      </w:pPr>
      <w:r>
        <w:rPr>
          <w:rFonts w:ascii="Calibri" w:hAnsi="Calibri"/>
          <w:i/>
          <w:color w:val="767676"/>
          <w:sz w:val="16"/>
        </w:rPr>
        <w:t>Auto-generated by Mitra Central — QAD-Zone Documentation Mode</w:t>
      </w:r>
    </w:p>
    <w:p>
      <w:r>
        <w:br w:type="page"/>
      </w:r>
    </w:p>
    <w:p>
      <w:pPr>
        <w:pStyle w:val="Heading1"/>
        <w:shd w:val="clear" w:color="auto" w:fill="1F3864"/>
        <w:spacing w:before="240" w:after="120"/>
        <w:ind w:left="180" w:right="180"/>
      </w:pPr>
      <w:r>
        <w:rPr>
          <w:rFonts w:ascii="Calibri" w:hAnsi="Calibri"/>
          <w:b/>
          <w:color w:val="FFFFFF"/>
          <w:sz w:val="30"/>
        </w:rPr>
        <w:t>1.  DOCUMENT CONTROL</w:t>
      </w:r>
    </w:p>
    <w:p>
      <w:pPr>
        <w:pStyle w:val="Heading2"/>
        <w:pBdr>
          <w:bottom w:val="single" w:sz="4" w:space="1" w:color="2E75B6"/>
        </w:pBdr>
        <w:spacing w:before="200" w:after="80"/>
      </w:pPr>
      <w:r>
        <w:rPr>
          <w:rFonts w:ascii="Calibri" w:hAnsi="Calibri"/>
          <w:b/>
          <w:color w:val="1F3864"/>
          <w:sz w:val="26"/>
        </w:rPr>
        <w:t>Version History</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Version</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Date</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Author</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Reviewer</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Summary of Changes</w:t>
            </w:r>
          </w:p>
        </w:tc>
      </w:tr>
      <w:tr>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1.0.0</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2026-04-10</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[NAME]</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[NAME]</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Initial auto-generated documentation.</w:t>
            </w:r>
          </w:p>
        </w:tc>
      </w:tr>
    </w:tbl>
    <w:p>
      <w:pPr>
        <w:pStyle w:val="Heading2"/>
        <w:pBdr>
          <w:bottom w:val="single" w:sz="4" w:space="1" w:color="2E75B6"/>
        </w:pBdr>
        <w:spacing w:before="200" w:after="80"/>
      </w:pPr>
      <w:r>
        <w:rPr>
          <w:rFonts w:ascii="Calibri" w:hAnsi="Calibri"/>
          <w:b/>
          <w:color w:val="1F3864"/>
          <w:sz w:val="26"/>
        </w:rPr>
        <w:t>Approvals</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Role</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Name</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Date</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Sign-off Reference</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IT / ERP Manager</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[NAME]</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[DATE]</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[Email / Ticket Ref]</w:t>
            </w:r>
          </w:p>
        </w:tc>
      </w:tr>
      <w:tr>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Business Module Owner</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[NAME]</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[DATE]</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[Email / Ticket Ref]</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QA / Test Lead</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[NAME]</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[DATE]</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[Email / Ticket Ref]</w:t>
            </w:r>
          </w:p>
        </w:tc>
      </w:tr>
    </w:tbl>
    <w:p>
      <w:r>
        <w:br w:type="page"/>
      </w:r>
    </w:p>
    <w:p>
      <w:pPr>
        <w:pStyle w:val="Heading1"/>
        <w:shd w:val="clear" w:color="auto" w:fill="1F3864"/>
        <w:spacing w:before="240" w:after="120"/>
        <w:ind w:left="180" w:right="180"/>
      </w:pPr>
      <w:r>
        <w:rPr>
          <w:rFonts w:ascii="Calibri" w:hAnsi="Calibri"/>
          <w:b/>
          <w:color w:val="FFFFFF"/>
          <w:sz w:val="30"/>
        </w:rPr>
        <w:t>2.  EXECUTIVE SUMMARY</w:t>
      </w:r>
    </w:p>
    <w:tbl>
      <w:tblPr>
        <w:tblStyle w:val="TableGrid"/>
        <w:tblW w:type="auto" w:w="0"/>
        <w:tblLook w:firstColumn="1" w:firstRow="1" w:lastColumn="0" w:lastRow="0" w:noHBand="0" w:noVBand="1" w:val="04A0"/>
      </w:tblPr>
      <w:tblGrid>
        <w:gridCol w:w="4819"/>
        <w:gridCol w:w="4819"/>
      </w:tblGrid>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Module Code</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CVC0463-20</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Full Name</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RTDC Delivery Challan Management</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Business Domain</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Operations</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Primary Purpose</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Manage and print delivery challans for RTDC transactions.</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Owning Department</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Logistics</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Development Status</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Production</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Criticality</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MEDIUM — Essential for managing delivery documentation but not critical to core operations.</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Total Source Files</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4</w:t>
            </w:r>
          </w:p>
        </w:tc>
      </w:tr>
    </w:tbl>
    <w:p>
      <w:pPr>
        <w:pStyle w:val="Heading2"/>
        <w:pBdr>
          <w:bottom w:val="single" w:sz="4" w:space="1" w:color="2E75B6"/>
        </w:pBdr>
        <w:spacing w:before="200" w:after="80"/>
      </w:pPr>
      <w:r>
        <w:rPr>
          <w:rFonts w:ascii="Calibri" w:hAnsi="Calibri"/>
          <w:b/>
          <w:color w:val="1F3864"/>
          <w:sz w:val="26"/>
        </w:rPr>
        <w:t>Key Capabilities</w:t>
      </w:r>
    </w:p>
    <w:p>
      <w:pPr>
        <w:pStyle w:val="ListBullet"/>
        <w:spacing w:before="20" w:after="20"/>
      </w:pPr>
      <w:r>
        <w:rPr>
          <w:rFonts w:ascii="Calibri" w:hAnsi="Calibri"/>
          <w:color w:val="404040"/>
          <w:sz w:val="20"/>
        </w:rPr>
        <w:t>Generate delivery challans for RTDC transactions.</w:t>
      </w:r>
    </w:p>
    <w:p>
      <w:pPr>
        <w:pStyle w:val="ListBullet"/>
        <w:spacing w:before="20" w:after="20"/>
      </w:pPr>
      <w:r>
        <w:rPr>
          <w:rFonts w:ascii="Calibri" w:hAnsi="Calibri"/>
          <w:color w:val="404040"/>
          <w:sz w:val="20"/>
        </w:rPr>
        <w:t>Print delivery challans with GST compliance.</w:t>
      </w:r>
    </w:p>
    <w:p>
      <w:pPr>
        <w:pStyle w:val="ListBullet"/>
        <w:spacing w:before="20" w:after="20"/>
      </w:pPr>
      <w:r>
        <w:rPr>
          <w:rFonts w:ascii="Calibri" w:hAnsi="Calibri"/>
          <w:color w:val="404040"/>
          <w:sz w:val="20"/>
        </w:rPr>
        <w:t>Manage and store delivery details for RTDC.</w:t>
      </w:r>
    </w:p>
    <w:p>
      <w:pPr>
        <w:pStyle w:val="ListBullet"/>
        <w:spacing w:before="20" w:after="20"/>
      </w:pPr>
      <w:r>
        <w:rPr>
          <w:rFonts w:ascii="Calibri" w:hAnsi="Calibri"/>
          <w:color w:val="404040"/>
          <w:sz w:val="20"/>
        </w:rPr>
        <w:t>Integrate with existing QAD modules for data retrieval.</w:t>
      </w:r>
    </w:p>
    <w:p>
      <w:pPr>
        <w:pStyle w:val="Heading2"/>
        <w:pBdr>
          <w:bottom w:val="single" w:sz="4" w:space="1" w:color="2E75B6"/>
        </w:pBdr>
        <w:spacing w:before="200" w:after="80"/>
      </w:pPr>
      <w:r>
        <w:rPr>
          <w:rFonts w:ascii="Calibri" w:hAnsi="Calibri"/>
          <w:b/>
          <w:color w:val="1F3864"/>
          <w:sz w:val="26"/>
        </w:rPr>
        <w:t>Scope</w:t>
      </w:r>
    </w:p>
    <w:p>
      <w:pPr>
        <w:spacing w:before="40" w:after="80"/>
        <w:jc w:val="both"/>
      </w:pPr>
      <w:r>
        <w:rPr>
          <w:rFonts w:ascii="Calibri" w:hAnsi="Calibri"/>
          <w:i w:val="0"/>
          <w:color w:val="404040"/>
          <w:sz w:val="20"/>
        </w:rPr>
        <w:t>In scope:</w:t>
      </w:r>
    </w:p>
    <w:p>
      <w:pPr>
        <w:spacing w:before="40" w:after="80"/>
        <w:jc w:val="both"/>
      </w:pPr>
      <w:r>
        <w:rPr>
          <w:rFonts w:ascii="Calibri" w:hAnsi="Calibri"/>
          <w:i w:val="0"/>
          <w:color w:val="404040"/>
          <w:sz w:val="20"/>
        </w:rPr>
        <w:t>Processes related to the creation, management, and printing of delivery challans for RTDC.</w:t>
      </w:r>
    </w:p>
    <w:p>
      <w:pPr>
        <w:spacing w:before="40" w:after="80"/>
        <w:jc w:val="both"/>
      </w:pPr>
      <w:r>
        <w:rPr>
          <w:rFonts w:ascii="Calibri" w:hAnsi="Calibri"/>
          <w:i w:val="0"/>
          <w:color w:val="404040"/>
          <w:sz w:val="20"/>
        </w:rPr>
        <w:t>Out of scope:</w:t>
      </w:r>
    </w:p>
    <w:p>
      <w:pPr>
        <w:spacing w:before="40" w:after="80"/>
        <w:jc w:val="both"/>
      </w:pPr>
      <w:r>
        <w:rPr>
          <w:rFonts w:ascii="Calibri" w:hAnsi="Calibri"/>
          <w:i w:val="0"/>
          <w:color w:val="404040"/>
          <w:sz w:val="20"/>
        </w:rPr>
        <w:t>Standard QAD modules handle inventory and order management.</w:t>
      </w:r>
    </w:p>
    <w:p>
      <w:r>
        <w:br w:type="page"/>
      </w:r>
    </w:p>
    <w:p>
      <w:pPr>
        <w:pStyle w:val="Heading1"/>
        <w:shd w:val="clear" w:color="auto" w:fill="1F3864"/>
        <w:spacing w:before="240" w:after="120"/>
        <w:ind w:left="180" w:right="180"/>
      </w:pPr>
      <w:r>
        <w:rPr>
          <w:rFonts w:ascii="Calibri" w:hAnsi="Calibri"/>
          <w:b/>
          <w:color w:val="FFFFFF"/>
          <w:sz w:val="30"/>
        </w:rPr>
        <w:t>3.  MODULE OVERVIEW</w:t>
      </w:r>
    </w:p>
    <w:p>
      <w:pPr>
        <w:pStyle w:val="Heading2"/>
        <w:pBdr>
          <w:bottom w:val="single" w:sz="4" w:space="1" w:color="2E75B6"/>
        </w:pBdr>
        <w:spacing w:before="200" w:after="80"/>
      </w:pPr>
      <w:r>
        <w:rPr>
          <w:rFonts w:ascii="Calibri" w:hAnsi="Calibri"/>
          <w:b/>
          <w:color w:val="1F3864"/>
          <w:sz w:val="26"/>
        </w:rPr>
        <w:t>Background &amp; Business Context</w:t>
      </w:r>
    </w:p>
    <w:p>
      <w:pPr>
        <w:spacing w:before="40" w:after="80"/>
        <w:jc w:val="both"/>
      </w:pPr>
      <w:r>
        <w:rPr>
          <w:rFonts w:ascii="Calibri" w:hAnsi="Calibri"/>
          <w:i w:val="0"/>
          <w:color w:val="404040"/>
          <w:sz w:val="20"/>
        </w:rPr>
        <w:t>The RTDC Delivery Challan Management module was developed to streamline the process of generating and managing delivery challans for RTDC transactions. This module addresses the need for compliance with GST regulations and ensures that all delivery documentation is accurate and readily available. It integrates with existing QAD modules to retrieve necessary data and provides a user-friendly interface for managing delivery details. The module fits into the ERP landscape by enhancing the logistics and operations capabilities of the company, ensuring efficient and compliant delivery processes.</w:t>
      </w:r>
    </w:p>
    <w:p>
      <w:pPr>
        <w:pStyle w:val="Heading2"/>
        <w:pBdr>
          <w:bottom w:val="single" w:sz="4" w:space="1" w:color="2E75B6"/>
        </w:pBdr>
        <w:spacing w:before="200" w:after="80"/>
      </w:pPr>
      <w:r>
        <w:rPr>
          <w:rFonts w:ascii="Calibri" w:hAnsi="Calibri"/>
          <w:b/>
          <w:color w:val="1F3864"/>
          <w:sz w:val="26"/>
        </w:rPr>
        <w:t>End-to-End Process Flow</w:t>
      </w:r>
    </w:p>
    <w:p>
      <w:pPr>
        <w:spacing w:before="40" w:after="80"/>
        <w:jc w:val="both"/>
      </w:pPr>
      <w:r>
        <w:rPr>
          <w:rFonts w:ascii="Calibri" w:hAnsi="Calibri"/>
          <w:i w:val="0"/>
          <w:color w:val="404040"/>
          <w:sz w:val="20"/>
        </w:rPr>
        <w:t>1. User initiates a request to generate a delivery challan. 2. System retrieves necessary data from QAD modules. 3. Delivery challan is generated and stored. 4. User reviews and prints the delivery challan. 5. Delivery challan is used for RTDC transactions.</w:t>
      </w:r>
    </w:p>
    <w:p>
      <w:pPr>
        <w:pStyle w:val="Heading2"/>
        <w:pBdr>
          <w:bottom w:val="single" w:sz="4" w:space="1" w:color="2E75B6"/>
        </w:pBdr>
        <w:spacing w:before="200" w:after="80"/>
      </w:pPr>
      <w:r>
        <w:rPr>
          <w:rFonts w:ascii="Calibri" w:hAnsi="Calibri"/>
          <w:b/>
          <w:color w:val="1F3864"/>
          <w:sz w:val="26"/>
        </w:rPr>
        <w:t>User Roles &amp; Stakeholders</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Role / User Type</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Responsibilities</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QAD Security Domain</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Notes</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Logistics Manager</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Oversees the generation and management of delivery challans.</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Operations</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Requires access to RTDC module and related QAD data.</w:t>
            </w:r>
          </w:p>
        </w:tc>
      </w:tr>
    </w:tbl>
    <w:p>
      <w:r>
        <w:br w:type="page"/>
      </w:r>
    </w:p>
    <w:p>
      <w:pPr>
        <w:pStyle w:val="Heading1"/>
        <w:shd w:val="clear" w:color="auto" w:fill="1F3864"/>
        <w:spacing w:before="240" w:after="120"/>
        <w:ind w:left="180" w:right="180"/>
      </w:pPr>
      <w:r>
        <w:rPr>
          <w:rFonts w:ascii="Calibri" w:hAnsi="Calibri"/>
          <w:b/>
          <w:color w:val="FFFFFF"/>
          <w:sz w:val="30"/>
        </w:rPr>
        <w:t>4.  TECHNICAL DESIGN</w:t>
      </w:r>
    </w:p>
    <w:p>
      <w:pPr>
        <w:pStyle w:val="Heading2"/>
        <w:pBdr>
          <w:bottom w:val="single" w:sz="4" w:space="1" w:color="2E75B6"/>
        </w:pBdr>
        <w:spacing w:before="200" w:after="80"/>
      </w:pPr>
      <w:r>
        <w:rPr>
          <w:rFonts w:ascii="Calibri" w:hAnsi="Calibri"/>
          <w:b/>
          <w:color w:val="1F3864"/>
          <w:sz w:val="26"/>
        </w:rPr>
        <w:t>Architecture &amp; Integration</w:t>
      </w:r>
    </w:p>
    <w:p>
      <w:pPr>
        <w:spacing w:before="40" w:after="80"/>
        <w:jc w:val="both"/>
      </w:pPr>
      <w:r>
        <w:rPr>
          <w:rFonts w:ascii="Calibri" w:hAnsi="Calibri"/>
          <w:i w:val="0"/>
          <w:color w:val="404040"/>
          <w:sz w:val="20"/>
        </w:rPr>
        <w:t>This customisation is structured as a standalone 4GL application with integration points to existing QAD modules. It is deployed as a set of persistent procedures and batch processes that handle data retrieval, processing, and report generation.</w:t>
      </w:r>
    </w:p>
    <w:p>
      <w:pPr>
        <w:pStyle w:val="Heading2"/>
        <w:pBdr>
          <w:bottom w:val="single" w:sz="4" w:space="1" w:color="2E75B6"/>
        </w:pBdr>
        <w:spacing w:before="200" w:after="80"/>
      </w:pPr>
      <w:r>
        <w:rPr>
          <w:rFonts w:ascii="Calibri" w:hAnsi="Calibri"/>
          <w:b/>
          <w:color w:val="1F3864"/>
          <w:sz w:val="26"/>
        </w:rPr>
        <w:t>Integration Map</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System / Module</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Code</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Integration Type</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Data Exchanged</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Direction</w:t>
            </w:r>
          </w:p>
        </w:tc>
      </w:tr>
      <w:tr>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QAD Inventory Module</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xx_rtdcchallan.p</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API</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Inventory and order details</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Read</w:t>
            </w:r>
          </w:p>
        </w:tc>
      </w:tr>
    </w:tbl>
    <w:p>
      <w:pPr>
        <w:pStyle w:val="Heading2"/>
        <w:pBdr>
          <w:bottom w:val="single" w:sz="4" w:space="1" w:color="2E75B6"/>
        </w:pBdr>
        <w:spacing w:before="200" w:after="80"/>
      </w:pPr>
      <w:r>
        <w:rPr>
          <w:rFonts w:ascii="Calibri" w:hAnsi="Calibri"/>
          <w:b/>
          <w:color w:val="1F3864"/>
          <w:sz w:val="26"/>
        </w:rPr>
        <w:t>Database Objects</w:t>
      </w:r>
    </w:p>
    <w:p>
      <w:pPr>
        <w:pStyle w:val="Heading3"/>
        <w:spacing w:before="160" w:after="60"/>
      </w:pPr>
      <w:r>
        <w:rPr>
          <w:rFonts w:ascii="Calibri" w:hAnsi="Calibri"/>
          <w:b/>
          <w:color w:val="2E75B6"/>
          <w:sz w:val="22"/>
        </w:rPr>
        <w:t>Custom Tables</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Table Name</w:t>
            </w:r>
          </w:p>
        </w:tc>
        <w:tc>
          <w:tcPr>
            <w:tcW w:type="dxa" w:w="3213"/>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Source .df File</w:t>
            </w:r>
          </w:p>
        </w:tc>
        <w:tc>
          <w:tcPr>
            <w:tcW w:type="dxa" w:w="3213"/>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Purpose</w:t>
            </w:r>
          </w:p>
        </w:tc>
      </w:tr>
      <w:tr>
        <w:tc>
          <w:tcPr>
            <w:tcW w:type="dxa" w:w="3213"/>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ttReportOptions</w:t>
            </w:r>
          </w:p>
        </w:tc>
        <w:tc>
          <w:tcPr>
            <w:tcW w:type="dxa" w:w="3213"/>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source.df</w:t>
            </w:r>
          </w:p>
        </w:tc>
        <w:tc>
          <w:tcPr>
            <w:tcW w:type="dxa" w:w="3213"/>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Stores report options for delivery challan generation.</w:t>
            </w:r>
          </w:p>
        </w:tc>
      </w:tr>
      <w:tr>
        <w:tc>
          <w:tcPr>
            <w:tcW w:type="dxa" w:w="3213"/>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tt_header</w:t>
            </w:r>
          </w:p>
        </w:tc>
        <w:tc>
          <w:tcPr>
            <w:tcW w:type="dxa" w:w="3213"/>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source.df</w:t>
            </w:r>
          </w:p>
        </w:tc>
        <w:tc>
          <w:tcPr>
            <w:tcW w:type="dxa" w:w="3213"/>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Stores header information for delivery challans.</w:t>
            </w:r>
          </w:p>
        </w:tc>
      </w:tr>
      <w:tr>
        <w:tc>
          <w:tcPr>
            <w:tcW w:type="dxa" w:w="3213"/>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ttd_Details</w:t>
            </w:r>
          </w:p>
        </w:tc>
        <w:tc>
          <w:tcPr>
            <w:tcW w:type="dxa" w:w="3213"/>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source.df</w:t>
            </w:r>
          </w:p>
        </w:tc>
        <w:tc>
          <w:tcPr>
            <w:tcW w:type="dxa" w:w="3213"/>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Stores detailed line items for delivery challans.</w:t>
            </w:r>
          </w:p>
        </w:tc>
      </w:tr>
    </w:tbl>
    <w:p>
      <w:pPr>
        <w:pStyle w:val="Heading3"/>
        <w:spacing w:before="160" w:after="60"/>
      </w:pPr>
      <w:r>
        <w:rPr>
          <w:rFonts w:ascii="Calibri" w:hAnsi="Calibri"/>
          <w:b/>
          <w:color w:val="2E75B6"/>
          <w:sz w:val="22"/>
        </w:rPr>
        <w:t>Key Fields Reference</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Table.Field</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Label</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Type</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Key</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Description</w:t>
            </w:r>
          </w:p>
        </w:tc>
      </w:tr>
      <w:tr>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ttReportOptions.tt_dcnbr</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Delivery Challan</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CHAR</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PK</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Unique identifier for the delivery challan.</w:t>
            </w:r>
          </w:p>
        </w:tc>
      </w:tr>
      <w:tr>
        <w:tc>
          <w:tcPr>
            <w:tcW w:type="dxa" w:w="1928"/>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tt_header.tt_number</w:t>
            </w:r>
          </w:p>
        </w:tc>
        <w:tc>
          <w:tcPr>
            <w:tcW w:type="dxa" w:w="1928"/>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Challan Number</w:t>
            </w:r>
          </w:p>
        </w:tc>
        <w:tc>
          <w:tcPr>
            <w:tcW w:type="dxa" w:w="1928"/>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CHAR</w:t>
            </w:r>
          </w:p>
        </w:tc>
        <w:tc>
          <w:tcPr>
            <w:tcW w:type="dxa" w:w="1928"/>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PK</w:t>
            </w:r>
          </w:p>
        </w:tc>
        <w:tc>
          <w:tcPr>
            <w:tcW w:type="dxa" w:w="1928"/>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Number assigned to the delivery challan.</w:t>
            </w:r>
          </w:p>
        </w:tc>
      </w:tr>
      <w:tr>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ttd_Details.ttd_number</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Detail Number</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CHAR</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FK</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Reference to the delivery challan number.</w:t>
            </w:r>
          </w:p>
        </w:tc>
      </w:tr>
    </w:tbl>
    <w:p>
      <w:pPr>
        <w:pStyle w:val="Heading3"/>
        <w:spacing w:before="160" w:after="60"/>
      </w:pPr>
      <w:r>
        <w:rPr>
          <w:rFonts w:ascii="Calibri" w:hAnsi="Calibri"/>
          <w:b/>
          <w:color w:val="2E75B6"/>
          <w:sz w:val="22"/>
        </w:rPr>
        <w:t>Standard QAD Tables Accessed</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Table</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QAD Module Owner</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Access</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Purpose / Fields Used</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xxrtdc_mstr</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QAD module</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Read</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Stores master data for RTDC transactions.</w:t>
            </w:r>
          </w:p>
        </w:tc>
      </w:tr>
      <w:tr>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xxrtdcd_det</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QAD module</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Read</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Stores detailed data for RTDC transactions.</w:t>
            </w:r>
          </w:p>
        </w:tc>
      </w:tr>
    </w:tbl>
    <w:p>
      <w:r>
        <w:br w:type="page"/>
      </w:r>
    </w:p>
    <w:p>
      <w:pPr>
        <w:pStyle w:val="Heading1"/>
        <w:shd w:val="clear" w:color="auto" w:fill="1F3864"/>
        <w:spacing w:before="240" w:after="120"/>
        <w:ind w:left="180" w:right="180"/>
      </w:pPr>
      <w:r>
        <w:rPr>
          <w:rFonts w:ascii="Calibri" w:hAnsi="Calibri"/>
          <w:b/>
          <w:color w:val="FFFFFF"/>
          <w:sz w:val="30"/>
        </w:rPr>
        <w:t>5.  PROGRAM DOCUMENTATION</w:t>
      </w:r>
    </w:p>
    <w:p>
      <w:pPr>
        <w:pStyle w:val="Heading2"/>
        <w:pBdr>
          <w:bottom w:val="single" w:sz="4" w:space="1" w:color="2E75B6"/>
        </w:pBdr>
        <w:spacing w:before="200" w:after="80"/>
      </w:pPr>
      <w:r>
        <w:rPr>
          <w:rFonts w:ascii="Calibri" w:hAnsi="Calibri"/>
          <w:b/>
          <w:color w:val="1F3864"/>
          <w:sz w:val="26"/>
        </w:rPr>
        <w:t>Source File Inventory</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File Name</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Type</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Lines</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Purpose</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xx_rtdcchallan.p</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.p</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450</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Main program for generating and managing RTDC delivery challans.</w:t>
            </w:r>
          </w:p>
        </w:tc>
      </w:tr>
      <w:tr>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xx_rtdcchallan.meta.xml</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.xml</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50</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Metadata for report generation options.</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xx_rtdcchallan.xml</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.xml</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500</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XML configuration for delivery challan report layout.</w:t>
            </w:r>
          </w:p>
        </w:tc>
      </w:tr>
    </w:tbl>
    <w:p>
      <w:pPr>
        <w:pStyle w:val="Heading2"/>
        <w:pBdr>
          <w:bottom w:val="single" w:sz="4" w:space="1" w:color="2E75B6"/>
        </w:pBdr>
        <w:spacing w:before="200" w:after="80"/>
      </w:pPr>
      <w:r>
        <w:rPr>
          <w:rFonts w:ascii="Calibri" w:hAnsi="Calibri"/>
          <w:b/>
          <w:color w:val="1F3864"/>
          <w:sz w:val="26"/>
        </w:rPr>
        <w:t>Key Program Detail</w:t>
      </w:r>
    </w:p>
    <w:p>
      <w:pPr>
        <w:pStyle w:val="Heading3"/>
        <w:spacing w:before="160" w:after="60"/>
      </w:pPr>
      <w:r>
        <w:rPr>
          <w:rFonts w:ascii="Calibri" w:hAnsi="Calibri"/>
          <w:b/>
          <w:color w:val="2E75B6"/>
          <w:sz w:val="22"/>
        </w:rPr>
        <w:t>1.  xx_rtdcchallan.p</w:t>
      </w:r>
    </w:p>
    <w:tbl>
      <w:tblPr>
        <w:tblStyle w:val="TableGrid"/>
        <w:tblW w:type="auto" w:w="0"/>
        <w:tblLook w:firstColumn="1" w:firstRow="1" w:lastColumn="0" w:lastRow="0" w:noHBand="0" w:noVBand="1" w:val="04A0"/>
      </w:tblPr>
      <w:tblGrid>
        <w:gridCol w:w="4819"/>
        <w:gridCol w:w="4819"/>
      </w:tblGrid>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Type</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Report</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Called By</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Direct menu launch</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Calls</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FillMetaData, SetFieldMetaParameter, RunReport</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Tables (Write)</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ttReportOptions, tt_header, ttd_Details</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Tables (Read)</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xxrtdc_mstr, xxrtdcd_det</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Include Files</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mfsubdirs.i, mfdeclre.i, gplabel.i</w:t>
            </w:r>
          </w:p>
        </w:tc>
      </w:tr>
    </w:tbl>
    <w:p>
      <w:pPr>
        <w:pStyle w:val="Heading3"/>
        <w:spacing w:before="160" w:after="60"/>
      </w:pPr>
      <w:r>
        <w:rPr>
          <w:rFonts w:ascii="Calibri" w:hAnsi="Calibri"/>
          <w:b/>
          <w:color w:val="2E75B6"/>
          <w:sz w:val="22"/>
        </w:rPr>
        <w:t>Logic Flow</w:t>
      </w:r>
    </w:p>
    <w:p>
      <w:pPr>
        <w:spacing w:before="40" w:after="80"/>
        <w:jc w:val="both"/>
      </w:pPr>
      <w:r>
        <w:rPr>
          <w:rFonts w:ascii="Calibri" w:hAnsi="Calibri"/>
          <w:i w:val="0"/>
          <w:color w:val="404040"/>
          <w:sz w:val="20"/>
        </w:rPr>
        <w:t>1. Initialize variables and temp-tables. 2. Retrieve report options and metadata. 3. Prepare and execute main query. 4. Populate temp-tables with retrieved data. 5. Generate and format report output. 6. Handle errors and finalize report.</w:t>
      </w:r>
    </w:p>
    <w:p>
      <w:pPr>
        <w:pStyle w:val="Heading3"/>
        <w:spacing w:before="160" w:after="60"/>
      </w:pPr>
      <w:r>
        <w:rPr>
          <w:rFonts w:ascii="Calibri" w:hAnsi="Calibri"/>
          <w:b/>
          <w:color w:val="2E75B6"/>
          <w:sz w:val="22"/>
        </w:rPr>
        <w:t>Representative Code Snippet</w:t>
      </w:r>
    </w:p>
    <w:p>
      <w:pPr>
        <w:spacing w:before="20" w:after="20"/>
        <w:shd w:val="clear" w:color="auto" w:fill="F2F2F2"/>
        <w:pBdr>
          <w:left w:val="thick" w:sz="10" w:space="6" w:color="2E75B6"/>
        </w:pBdr>
        <w:ind w:left="320"/>
      </w:pPr>
      <w:r>
        <w:rPr>
          <w:rFonts w:ascii="Courier New" w:hAnsi="Courier New"/>
          <w:color w:val="404040"/>
          <w:sz w:val="18"/>
        </w:rPr>
        <w:t>for first ttReportRequest no-lock: vhDS = dataset dsReportResults:handle. run FillMetaData in reportHandle(vhDS, "xx_rtdcchallan.meta.xml").</w:t>
      </w:r>
    </w:p>
    <w:p>
      <w:pPr>
        <w:pStyle w:val="Heading3"/>
        <w:spacing w:before="160" w:after="60"/>
      </w:pPr>
      <w:r>
        <w:rPr>
          <w:rFonts w:ascii="Calibri" w:hAnsi="Calibri"/>
          <w:b/>
          <w:color w:val="2E75B6"/>
          <w:sz w:val="22"/>
        </w:rPr>
        <w:t>Error Handling &amp; Performance Notes</w:t>
      </w:r>
    </w:p>
    <w:p>
      <w:pPr>
        <w:spacing w:before="40" w:after="80"/>
        <w:jc w:val="both"/>
      </w:pPr>
      <w:r>
        <w:rPr>
          <w:rFonts w:ascii="Calibri" w:hAnsi="Calibri"/>
          <w:i w:val="0"/>
          <w:color w:val="404040"/>
          <w:sz w:val="20"/>
        </w:rPr>
        <w:t>Uses NO-LOCK for data retrieval. Error messages are displayed using pxmsg.i. Persistent procedures are deleted from memory after use.</w:t>
      </w:r>
    </w:p>
    <w:p>
      <w:r>
        <w:br w:type="page"/>
      </w:r>
    </w:p>
    <w:p>
      <w:pPr>
        <w:pStyle w:val="Heading1"/>
        <w:shd w:val="clear" w:color="auto" w:fill="1F3864"/>
        <w:spacing w:before="240" w:after="120"/>
        <w:ind w:left="180" w:right="180"/>
      </w:pPr>
      <w:r>
        <w:rPr>
          <w:rFonts w:ascii="Calibri" w:hAnsi="Calibri"/>
          <w:b/>
          <w:color w:val="FFFFFF"/>
          <w:sz w:val="30"/>
        </w:rPr>
        <w:t>6.  BUSINESS RULES &amp; CONFIGURATION</w:t>
      </w:r>
    </w:p>
    <w:p>
      <w:pPr>
        <w:pStyle w:val="Heading2"/>
        <w:pBdr>
          <w:bottom w:val="single" w:sz="4" w:space="1" w:color="2E75B6"/>
        </w:pBdr>
        <w:spacing w:before="200" w:after="80"/>
      </w:pPr>
      <w:r>
        <w:rPr>
          <w:rFonts w:ascii="Calibri" w:hAnsi="Calibri"/>
          <w:b/>
          <w:color w:val="1F3864"/>
          <w:sz w:val="26"/>
        </w:rPr>
        <w:t>Core Business Rules</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Rule Name</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Rule Description</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Enforced In</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Consequence</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GST Compliance</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Delivery challans must include GST details and comply with GST regulations.</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xx_rtdcchallan.p</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Error shown if GST details are missing.</w:t>
            </w:r>
          </w:p>
        </w:tc>
      </w:tr>
    </w:tbl>
    <w:p>
      <w:pPr>
        <w:pStyle w:val="Heading2"/>
        <w:pBdr>
          <w:bottom w:val="single" w:sz="4" w:space="1" w:color="2E75B6"/>
        </w:pBdr>
        <w:spacing w:before="200" w:after="80"/>
      </w:pPr>
      <w:r>
        <w:rPr>
          <w:rFonts w:ascii="Calibri" w:hAnsi="Calibri"/>
          <w:b/>
          <w:color w:val="1F3864"/>
          <w:sz w:val="26"/>
        </w:rPr>
        <w:t>Configuration Parameters</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Parameter / Setting</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Stored In</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Default</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Description</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sys_search_criteria_display</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DataSourceReportSettings.setting_value</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3</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Controls the display of search criteria in reports.</w:t>
            </w:r>
          </w:p>
        </w:tc>
      </w:tr>
    </w:tbl>
    <w:p>
      <w:pPr>
        <w:pStyle w:val="Heading2"/>
        <w:pBdr>
          <w:bottom w:val="single" w:sz="4" w:space="1" w:color="2E75B6"/>
        </w:pBdr>
        <w:spacing w:before="200" w:after="80"/>
      </w:pPr>
      <w:r>
        <w:rPr>
          <w:rFonts w:ascii="Calibri" w:hAnsi="Calibri"/>
          <w:b/>
          <w:color w:val="1F3864"/>
          <w:sz w:val="26"/>
        </w:rPr>
        <w:t>Audit Trail</w:t>
      </w:r>
    </w:p>
    <w:p>
      <w:pPr>
        <w:spacing w:before="40" w:after="80"/>
        <w:jc w:val="both"/>
      </w:pPr>
      <w:r>
        <w:rPr>
          <w:rFonts w:ascii="Calibri" w:hAnsi="Calibri"/>
          <w:i w:val="0"/>
          <w:color w:val="404040"/>
          <w:sz w:val="20"/>
        </w:rPr>
        <w:t>No explicit audit trail exists for this module. Data changes are logged within the QAD system.</w:t>
      </w:r>
    </w:p>
    <w:p>
      <w:r>
        <w:br w:type="page"/>
      </w:r>
    </w:p>
    <w:p>
      <w:pPr>
        <w:pStyle w:val="Heading1"/>
        <w:shd w:val="clear" w:color="auto" w:fill="1F3864"/>
        <w:spacing w:before="240" w:after="120"/>
        <w:ind w:left="180" w:right="180"/>
      </w:pPr>
      <w:r>
        <w:rPr>
          <w:rFonts w:ascii="Calibri" w:hAnsi="Calibri"/>
          <w:b/>
          <w:color w:val="FFFFFF"/>
          <w:sz w:val="30"/>
        </w:rPr>
        <w:t>7.  SECURITY, TESTING &amp; HANDOVER</w:t>
      </w:r>
    </w:p>
    <w:p>
      <w:pPr>
        <w:pStyle w:val="Heading2"/>
        <w:pBdr>
          <w:bottom w:val="single" w:sz="4" w:space="1" w:color="2E75B6"/>
        </w:pBdr>
        <w:spacing w:before="200" w:after="80"/>
      </w:pPr>
      <w:r>
        <w:rPr>
          <w:rFonts w:ascii="Calibri" w:hAnsi="Calibri"/>
          <w:b/>
          <w:color w:val="1F3864"/>
          <w:sz w:val="26"/>
        </w:rPr>
        <w:t>Access Control</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Security Object</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Type</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Minimum Role / Token</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Notes</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xx_rtdcchallan.p</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Program</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Logistics Manager</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Access restricted to authorized personnel.</w:t>
            </w:r>
          </w:p>
        </w:tc>
      </w:tr>
    </w:tbl>
    <w:p>
      <w:pPr>
        <w:pStyle w:val="Heading2"/>
        <w:pBdr>
          <w:bottom w:val="single" w:sz="4" w:space="1" w:color="2E75B6"/>
        </w:pBdr>
        <w:spacing w:before="200" w:after="80"/>
      </w:pPr>
      <w:r>
        <w:rPr>
          <w:rFonts w:ascii="Calibri" w:hAnsi="Calibri"/>
          <w:b/>
          <w:color w:val="1F3864"/>
          <w:sz w:val="26"/>
        </w:rPr>
        <w:t>Test Scenarios</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TC #</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Scenario</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Steps</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Expected Result</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Status</w:t>
            </w:r>
          </w:p>
        </w:tc>
      </w:tr>
      <w:tr>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TC-001</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Generate a delivery challan for a valid RTDC transaction.</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1. Initiate challan generation. 2. Verify data retrieval. 3. Confirm challan generation. 4. Print challan.</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Delivery challan is generated and printed successfully.</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Pending</w:t>
            </w:r>
          </w:p>
        </w:tc>
      </w:tr>
    </w:tbl>
    <w:p>
      <w:pPr>
        <w:pStyle w:val="Heading2"/>
        <w:pBdr>
          <w:bottom w:val="single" w:sz="4" w:space="1" w:color="2E75B6"/>
        </w:pBdr>
        <w:spacing w:before="200" w:after="80"/>
      </w:pPr>
      <w:r>
        <w:rPr>
          <w:rFonts w:ascii="Calibri" w:hAnsi="Calibri"/>
          <w:b/>
          <w:color w:val="1F3864"/>
          <w:sz w:val="26"/>
        </w:rPr>
        <w:t>Known Issues &amp; Limitations</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Issue #</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Severity</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Description</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Workaround</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Status</w:t>
            </w:r>
          </w:p>
        </w:tc>
      </w:tr>
      <w:tr>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ISS-001</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Low</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Occasional delay in data retrieval from QAD modules.</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Retry the operation.</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Open</w:t>
            </w:r>
          </w:p>
        </w:tc>
      </w:tr>
    </w:tbl>
    <w:p>
      <w:r>
        <w:br w:type="page"/>
      </w:r>
    </w:p>
    <w:p>
      <w:pPr>
        <w:pStyle w:val="Heading1"/>
        <w:shd w:val="clear" w:color="auto" w:fill="1F3864"/>
        <w:spacing w:before="240" w:after="120"/>
        <w:ind w:left="180" w:right="180"/>
      </w:pPr>
      <w:r>
        <w:rPr>
          <w:rFonts w:ascii="Calibri" w:hAnsi="Calibri"/>
          <w:b/>
          <w:color w:val="FFFFFF"/>
          <w:sz w:val="30"/>
        </w:rPr>
        <w:t>8.  GLOSSARY</w:t>
      </w:r>
    </w:p>
    <w:tbl>
      <w:tblPr>
        <w:tblStyle w:val="TableGrid"/>
        <w:tblW w:type="auto" w:w="0"/>
        <w:tblLook w:firstColumn="1" w:firstRow="1" w:lastColumn="0" w:lastRow="0" w:noHBand="0" w:noVBand="1" w:val="04A0"/>
      </w:tblPr>
      <w:tblGrid>
        <w:gridCol w:w="4819"/>
        <w:gridCol w:w="4819"/>
      </w:tblGrid>
      <w:tr>
        <w:tc>
          <w:tcPr>
            <w:tcW w:type="dxa" w:w="481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Term / Abbreviation</w:t>
            </w:r>
          </w:p>
        </w:tc>
        <w:tc>
          <w:tcPr>
            <w:tcW w:type="dxa" w:w="481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Definition</w:t>
            </w:r>
          </w:p>
        </w:tc>
      </w:tr>
      <w:tr>
        <w:tc>
          <w:tcPr>
            <w:tcW w:type="dxa" w:w="481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RTDC</w:t>
            </w:r>
          </w:p>
        </w:tc>
        <w:tc>
          <w:tcPr>
            <w:tcW w:type="dxa" w:w="481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Return to Depot Challan, a document used for returning goods.</w:t>
            </w:r>
          </w:p>
        </w:tc>
      </w:tr>
      <w:tr>
        <w:tc>
          <w:tcPr>
            <w:tcW w:type="dxa" w:w="481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GST</w:t>
            </w:r>
          </w:p>
        </w:tc>
        <w:tc>
          <w:tcPr>
            <w:tcW w:type="dxa" w:w="481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Goods and Services Tax, a value-added tax levied on most goods and services.</w:t>
            </w:r>
          </w:p>
        </w:tc>
      </w:tr>
    </w:tbl>
    <w:p>
      <w:pPr>
        <w:pStyle w:val="Heading1"/>
        <w:shd w:val="clear" w:color="auto" w:fill="1F3864"/>
        <w:spacing w:before="240" w:after="120"/>
        <w:ind w:left="180" w:right="180"/>
      </w:pPr>
      <w:r>
        <w:rPr>
          <w:rFonts w:ascii="Calibri" w:hAnsi="Calibri"/>
          <w:b/>
          <w:color w:val="FFFFFF"/>
          <w:sz w:val="30"/>
        </w:rPr>
        <w:t>APPENDIX — AI GENERATION LOG</w:t>
      </w:r>
    </w:p>
    <w:tbl>
      <w:tblPr>
        <w:tblStyle w:val="TableGrid"/>
        <w:tblW w:type="auto" w:w="0"/>
        <w:tblLook w:firstColumn="1" w:firstRow="1" w:lastColumn="0" w:lastRow="0" w:noHBand="0" w:noVBand="1" w:val="04A0"/>
      </w:tblPr>
      <w:tblGrid>
        <w:gridCol w:w="4819"/>
        <w:gridCol w:w="4819"/>
      </w:tblGrid>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Generated By</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Mitra Central — QAD-Zone Documentation Mode</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Timestamp</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2026-04-10T13:12:17</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Files Scanned</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4 files: controllers.xml, xx_rtdcchallan.meta.xml, xx_rtdcchallan.p, xx_rtdcchallan.xml</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Lines Analysed</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Approximately 1000 lines across all source files</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LLM Model</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gpt-4o</w:t>
            </w:r>
          </w:p>
        </w:tc>
      </w:tr>
    </w:tbl>
    <w:p>
      <w:pPr>
        <w:spacing w:after="120"/>
      </w:pPr>
    </w:p>
    <w:p>
      <w:pPr>
        <w:spacing w:before="60" w:after="60"/>
        <w:shd w:val="clear" w:color="auto" w:fill="FCE4E4"/>
        <w:pBdr>
          <w:left w:val="thick" w:sz="10" w:space="6" w:color="C00000"/>
        </w:pBdr>
      </w:pPr>
      <w:r>
        <w:rPr>
          <w:rFonts w:ascii="Calibri" w:hAnsi="Calibri"/>
          <w:b/>
          <w:color w:val="C00000"/>
          <w:sz w:val="20"/>
        </w:rPr>
        <w:t xml:space="preserve">WARNING: </w:t>
      </w:r>
      <w:r>
        <w:rPr>
          <w:rFonts w:ascii="Calibri" w:hAnsi="Calibri"/>
          <w:color w:val="404040"/>
          <w:sz w:val="20"/>
        </w:rPr>
        <w:t>AI-generated content must be reviewed and approved by the module owner before this document is stored as an official record.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pBdr>
        <w:top w:val="single" w:sz="6" w:color="1F3864" w:space="1"/>
      </w:pBdr>
    </w:pPr>
    <w:r>
      <w:rPr>
        <w:rFonts w:ascii="Calibri" w:hAnsi="Calibri"/>
        <w:i/>
        <w:color w:val="767676"/>
        <w:sz w:val="16"/>
      </w:rPr>
      <w:t xml:space="preserve">INTERNAL — IT/ERP Team Use Only    Mitra Central — Auto-Generated    Page </w:t>
    </w:r>
    <w: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Bdr>
        <w:bottom w:val="single" w:sz="6" w:color="1F3864" w:space="1"/>
      </w:pBdr>
    </w:pPr>
    <w:r>
      <w:rPr>
        <w:rFonts w:ascii="Calibri" w:hAnsi="Calibri"/>
        <w:color w:val="767676"/>
        <w:sz w:val="18"/>
      </w:rPr>
      <w:t>Rexel India Pvt Ltd  |  QAD Custom Module — RTDC</w:t>
    </w:r>
    <w:r>
      <w:rPr>
        <w:rFonts w:ascii="Calibri" w:hAnsi="Calibri"/>
        <w:color w:val="2E75B6"/>
        <w:sz w:val="18"/>
      </w:rPr>
      <w:t xml:space="preserve">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