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p>
    <w:p>
      <w:pPr>
        <w:jc w:val="center"/>
      </w:pPr>
      <w:r>
        <w:rPr>
          <w:rFonts w:ascii="Arial" w:hAnsi="Arial"/>
          <w:b/>
          <w:color w:val="1F4E79"/>
          <w:sz w:val="96"/>
        </w:rPr>
        <w:t>MR</w:t>
      </w:r>
    </w:p>
    <w:p>
      <w:pPr>
        <w:jc w:val="center"/>
      </w:pPr>
      <w:r>
        <w:rPr>
          <w:rFonts w:ascii="Arial" w:hAnsi="Arial"/>
          <w:color w:val="2E75B6"/>
          <w:sz w:val="44"/>
        </w:rPr>
        <w:t>Material Requisition Maintenance</w:t>
      </w:r>
    </w:p>
    <w:p>
      <w:pPr>
        <w:spacing w:before="160" w:after="160"/>
        <w:jc w:val="center"/>
        <w:pBdr>
          <w:bottom w:val="single" w:sz="6" w:color="C00000"/>
        </w:pBdr>
      </w:pPr>
    </w:p>
    <w:p>
      <w:pPr>
        <w:jc w:val="center"/>
      </w:pPr>
      <w:r>
        <w:rPr>
          <w:rFonts w:ascii="Arial" w:hAnsi="Arial"/>
          <w:color w:val="404040"/>
          <w:sz w:val="28"/>
        </w:rPr>
        <w:t>Comprehensive Technical Documentation</w:t>
      </w:r>
    </w:p>
    <w:p>
      <w:pPr>
        <w:jc w:val="center"/>
      </w:pPr>
      <w:r>
        <w:rPr>
          <w:rFonts w:ascii="Arial" w:hAnsi="Arial"/>
          <w:color w:val="767676"/>
          <w:sz w:val="24"/>
        </w:rPr>
        <w:t>QAD ERP | Progress 4GL / OpenEdge</w:t>
      </w:r>
    </w:p>
    <w:p>
      <w:pPr>
        <w:spacing w:before="400"/>
      </w:pP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System Name</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Material Requisition Maintenance</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Platform</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QAD ERP | Progress 4GL / OpenEdge</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Module</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Inventory Control</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Version</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9.0</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Original Author</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NAAZ SHAIKH 29/04/2002</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Last Modified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Rohan Golatkar RGX001</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Total Programs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4</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Document Date</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13 April 2026</w:t>
            </w:r>
          </w:p>
        </w:tc>
      </w:tr>
    </w:tbl>
    <w:p>
      <w:pPr>
        <w:spacing w:after="80"/>
      </w:pPr>
    </w:p>
    <w:p>
      <w:r>
        <w:br w:type="page"/>
      </w:r>
    </w:p>
    <w:p>
      <w:pPr>
        <w:pStyle w:val="Heading1"/>
        <w:spacing w:before="280" w:after="160"/>
      </w:pPr>
      <w:r>
        <w:rPr>
          <w:rFonts w:ascii="Arial" w:hAnsi="Arial"/>
          <w:b/>
          <w:color w:val="1F4E79"/>
          <w:sz w:val="36"/>
        </w:rPr>
        <w:t>Table of Contents</w:t>
      </w:r>
    </w:p>
    <w:p>
      <w:pPr>
        <w:spacing w:before="80"/>
        <w:shd w:val="clear" w:color="auto" w:fill="F2F2F2"/>
      </w:pPr>
      <w:r>
        <w:rPr>
          <w:rFonts w:ascii="Arial" w:hAnsi="Arial"/>
          <w:i/>
          <w:color w:val="767676"/>
          <w:sz w:val="20"/>
        </w:rPr>
        <w:t>[ Right-click here and select 'Update Field' to populate the Table of Contents ]</w:t>
      </w:r>
    </w:p>
    <w:p>
      <w:r>
        <w:br w:type="page"/>
      </w:r>
    </w:p>
    <w:p>
      <w:pPr>
        <w:pStyle w:val="Heading1"/>
        <w:spacing w:before="280" w:after="160"/>
      </w:pPr>
      <w:r>
        <w:rPr>
          <w:rFonts w:ascii="Arial" w:hAnsi="Arial"/>
          <w:b/>
          <w:color w:val="1F4E79"/>
          <w:sz w:val="36"/>
        </w:rPr>
        <w:t>1.  Executive Summary</w:t>
      </w:r>
    </w:p>
    <w:p>
      <w:pPr>
        <w:spacing w:before="40" w:after="80"/>
      </w:pPr>
      <w:r>
        <w:rPr>
          <w:rFonts w:ascii="Arial" w:hAnsi="Arial"/>
          <w:i w:val="0"/>
          <w:color w:val="404040"/>
          <w:sz w:val="22"/>
        </w:rPr>
        <w:t>The Material Requisition Maintenance system is designed to manage and streamline inventory transactions within an organization. It specifically focuses on material requisition and transfers, ensuring that inventory movements are accurately tracked and managed. This system is crucial for businesses that require detailed tracking of inventory items, including lot and serial numbers. Users of this system can efficiently maintain requisition types and purposes, which helps in optimizing inventory control and reducing errors in inventory management. The key outcomes of using this system include improved inventory accuracy, enhanced tracking capabilities, and streamlined requisition processes.</w:t>
      </w:r>
    </w:p>
    <w:p>
      <w:pPr>
        <w:spacing w:before="40" w:after="80"/>
      </w:pPr>
      <w:r>
        <w:rPr>
          <w:rFonts w:ascii="Arial" w:hAnsi="Arial"/>
          <w:i w:val="0"/>
          <w:color w:val="404040"/>
          <w:sz w:val="22"/>
        </w:rPr>
        <w:t>Standard QAD ERP systems may not fully meet the specific needs of businesses that require detailed requisition and transfer functionalities. This customization fills the gap by providing enhanced tracking and validation features that are not available in the standard QAD offering. The custom logic includes the ability to manage lot and serial numbers with precision, as well as implementing custom validation rules that ensure data integrity and compliance with business processes. Integration with standard QAD is seamless, allowing businesses to leverage existing QAD functionalities while benefiting from the added capabilities of this custom system.</w:t>
      </w:r>
    </w:p>
    <w:p>
      <w:pPr>
        <w:pStyle w:val="Heading2"/>
        <w:pBdr>
          <w:bottom w:val="single" w:sz="3" w:color="2E75B6"/>
        </w:pBdr>
        <w:spacing w:before="200" w:after="80"/>
      </w:pPr>
      <w:r>
        <w:rPr>
          <w:rFonts w:ascii="Arial" w:hAnsi="Arial"/>
          <w:b/>
          <w:color w:val="2E75B6"/>
          <w:sz w:val="28"/>
        </w:rPr>
        <w:t>1.1  Key Business Capabilities</w:t>
      </w:r>
    </w:p>
    <w:p>
      <w:pPr>
        <w:pStyle w:val="ListBullet"/>
        <w:spacing w:before="20" w:after="20"/>
      </w:pPr>
      <w:r>
        <w:rPr>
          <w:rFonts w:ascii="Arial" w:hAnsi="Arial"/>
          <w:b w:val="0"/>
          <w:color w:val="404040"/>
          <w:sz w:val="22"/>
        </w:rPr>
        <w:t>The system manages inventory transactions and transfers with precision and efficiency.</w:t>
      </w:r>
    </w:p>
    <w:p>
      <w:pPr>
        <w:pStyle w:val="ListBullet"/>
        <w:spacing w:before="20" w:after="20"/>
      </w:pPr>
      <w:r>
        <w:rPr>
          <w:rFonts w:ascii="Arial" w:hAnsi="Arial"/>
          <w:b w:val="0"/>
          <w:color w:val="404040"/>
          <w:sz w:val="22"/>
        </w:rPr>
        <w:t>It maintains requisition types and purposes, allowing for detailed tracking and management.</w:t>
      </w:r>
    </w:p>
    <w:p>
      <w:pPr>
        <w:pStyle w:val="ListBullet"/>
        <w:spacing w:before="20" w:after="20"/>
      </w:pPr>
      <w:r>
        <w:rPr>
          <w:rFonts w:ascii="Arial" w:hAnsi="Arial"/>
          <w:b w:val="0"/>
          <w:color w:val="404040"/>
          <w:sz w:val="22"/>
        </w:rPr>
        <w:t>The system validates and tracks lot and serial numbers, ensuring accurate inventory records.</w:t>
      </w:r>
    </w:p>
    <w:p>
      <w:pPr>
        <w:pStyle w:val="Heading2"/>
        <w:pBdr>
          <w:bottom w:val="single" w:sz="3" w:color="2E75B6"/>
        </w:pBdr>
        <w:spacing w:before="200" w:after="80"/>
      </w:pPr>
      <w:r>
        <w:rPr>
          <w:rFonts w:ascii="Arial" w:hAnsi="Arial"/>
          <w:b/>
          <w:color w:val="2E75B6"/>
          <w:sz w:val="28"/>
        </w:rPr>
        <w:t>1.2  Relationship to Standard QAD Functionality</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Feature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Standard QAD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This Custom System</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Management</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Basic requisition tracking</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Enhanced tracking with custom validations and lot/serial management</w:t>
            </w:r>
          </w:p>
        </w:tc>
      </w:tr>
    </w:tbl>
    <w:p>
      <w:pPr>
        <w:spacing w:after="80"/>
      </w:pPr>
    </w:p>
    <w:p>
      <w:r>
        <w:br w:type="page"/>
      </w:r>
    </w:p>
    <w:p>
      <w:pPr>
        <w:pStyle w:val="Heading1"/>
        <w:spacing w:before="280" w:after="160"/>
      </w:pPr>
      <w:r>
        <w:rPr>
          <w:rFonts w:ascii="Arial" w:hAnsi="Arial"/>
          <w:b/>
          <w:color w:val="1F4E79"/>
          <w:sz w:val="36"/>
        </w:rPr>
        <w:t>Standard QAD Native Replacement Analysis</w:t>
      </w:r>
    </w:p>
    <w:p>
      <w:pPr>
        <w:spacing w:before="60" w:after="60"/>
        <w:shd w:val="clear" w:color="auto" w:fill="D1ECF1"/>
      </w:pPr>
      <w:r>
        <w:rPr>
          <w:rFonts w:ascii="Arial" w:hAnsi="Arial"/>
          <w:b/>
          <w:color w:val="0C5460"/>
          <w:sz w:val="20"/>
        </w:rPr>
        <w:t xml:space="preserve">ℹ INFO: </w:t>
      </w:r>
      <w:r>
        <w:rPr>
          <w:rFonts w:ascii="Arial" w:hAnsi="Arial"/>
          <w:color w:val="0C5460"/>
          <w:sz w:val="20"/>
        </w:rPr>
        <w:t>This section is generated using live web research. It analyses whether standard QAD ERP native modules can replace or partially replace this customization, and identifies the QAD version in which that functionality became available.</w:t>
      </w:r>
    </w:p>
    <w:p>
      <w:pPr>
        <w:spacing w:before="40" w:after="80"/>
      </w:pPr>
      <w:r>
        <w:rPr>
          <w:rFonts w:ascii="Arial" w:hAnsi="Arial"/>
          <w:i w:val="0"/>
          <w:color w:val="404040"/>
          <w:sz w:val="22"/>
        </w:rPr>
        <w:t>Based on the available web research and facts, it appears that standard QAD ERP does not fully provide native functionality that could replace this customization. The custom system offers enhanced tracking and validation features that are not available in the standard QAD modules. While QAD ERP provides basic requisition management, it lacks the detailed lot and serial number tracking and custom validation rules that this system offers. Therefore, the overall conclusion is that a full replacement with standard QAD is not feasible, and the custom system should be maintained to meet the specific business requirements.</w:t>
      </w:r>
    </w:p>
    <w:p>
      <w:pPr>
        <w:pStyle w:val="Heading2"/>
        <w:pBdr>
          <w:bottom w:val="single" w:sz="3" w:color="2E75B6"/>
        </w:pBdr>
        <w:spacing w:before="200" w:after="80"/>
      </w:pPr>
      <w:r>
        <w:rPr>
          <w:rFonts w:ascii="Arial" w:hAnsi="Arial"/>
          <w:b/>
          <w:color w:val="2E75B6"/>
          <w:sz w:val="28"/>
        </w:rPr>
        <w:t>Capability — Standard QAD Mapping</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Business Capability</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Custom Implementation (Current)</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Standard QAD Native Module / Feature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Available Since (QAD Version)</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Replacement Feasibility</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Enhanced Requisition Management</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Detailed tracking with custom validations</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QAD Requisition Management</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Not Available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Not Available</w:t>
            </w:r>
          </w:p>
        </w:tc>
      </w:tr>
    </w:tbl>
    <w:p>
      <w:pPr>
        <w:spacing w:after="80"/>
      </w:pPr>
    </w:p>
    <w:p>
      <w:pPr>
        <w:pStyle w:val="Heading2"/>
        <w:pBdr>
          <w:bottom w:val="single" w:sz="3" w:color="2E75B6"/>
        </w:pBdr>
        <w:spacing w:before="200" w:after="80"/>
      </w:pPr>
      <w:r>
        <w:rPr>
          <w:rFonts w:ascii="Arial" w:hAnsi="Arial"/>
          <w:b/>
          <w:color w:val="2E75B6"/>
          <w:sz w:val="28"/>
        </w:rPr>
        <w:t>Overall Recommendation</w:t>
      </w:r>
    </w:p>
    <w:p>
      <w:pPr>
        <w:spacing w:before="80" w:after="120"/>
        <w:shd w:val="clear" w:color="auto" w:fill="D1ECF1"/>
      </w:pPr>
      <w:r>
        <w:rPr>
          <w:rFonts w:ascii="Arial" w:hAnsi="Arial"/>
          <w:b/>
          <w:color w:val="0C5460"/>
          <w:sz w:val="24"/>
        </w:rPr>
        <w:t xml:space="preserve">  ► Keep Custom — No Native Alternative</w:t>
      </w:r>
    </w:p>
    <w:p>
      <w:pPr>
        <w:spacing w:before="40" w:after="80"/>
      </w:pPr>
      <w:r>
        <w:rPr>
          <w:rFonts w:ascii="Arial" w:hAnsi="Arial"/>
          <w:i w:val="0"/>
          <w:color w:val="404040"/>
          <w:sz w:val="22"/>
        </w:rPr>
        <w:t>The recommendation is to keep the custom implementation as there is no native alternative in standard QAD that offers the same level of functionality. The custom system provides critical features such as detailed lot and serial number tracking and custom validation rules that are essential for the business. Data migration to a standard QAD module is not recommended as it would result in a loss of functionality and compromise inventory accuracy. The suggested approach is to continue maintaining and enhancing the custom system to meet evolving business needs.</w:t>
      </w:r>
    </w:p>
    <w:p>
      <w:pPr>
        <w:pStyle w:val="Heading2"/>
        <w:pBdr>
          <w:bottom w:val="single" w:sz="3" w:color="2E75B6"/>
        </w:pBdr>
        <w:spacing w:before="200" w:after="80"/>
      </w:pPr>
      <w:r>
        <w:rPr>
          <w:rFonts w:ascii="Arial" w:hAnsi="Arial"/>
          <w:b/>
          <w:color w:val="2E75B6"/>
          <w:sz w:val="28"/>
        </w:rPr>
        <w:t>Remaining Gaps if Migrated to Standard QAD</w:t>
      </w:r>
    </w:p>
    <w:p>
      <w:pPr>
        <w:pStyle w:val="ListBullet"/>
        <w:spacing w:before="20" w:after="20"/>
      </w:pPr>
      <w:r>
        <w:rPr>
          <w:rFonts w:ascii="Arial" w:hAnsi="Arial"/>
          <w:b w:val="0"/>
          <w:color w:val="404040"/>
          <w:sz w:val="22"/>
        </w:rPr>
        <w:t>The custom system provides detailed lot and serial number tracking that standard QAD cannot replicate.</w:t>
      </w:r>
    </w:p>
    <w:p>
      <w:pPr>
        <w:pStyle w:val="ListBullet"/>
        <w:spacing w:before="20" w:after="20"/>
      </w:pPr>
      <w:r>
        <w:rPr>
          <w:rFonts w:ascii="Arial" w:hAnsi="Arial"/>
          <w:b w:val="0"/>
          <w:color w:val="404040"/>
          <w:sz w:val="22"/>
        </w:rPr>
        <w:t>Custom validation rules ensure data integrity, which is not available in standard QAD modules.</w:t>
      </w:r>
    </w:p>
    <w:p>
      <w:pPr>
        <w:spacing w:before="60" w:after="60"/>
        <w:shd w:val="clear" w:color="auto" w:fill="FFF3CD"/>
      </w:pPr>
      <w:r>
        <w:rPr>
          <w:rFonts w:ascii="Arial" w:hAnsi="Arial"/>
          <w:b/>
          <w:color w:val="856404"/>
          <w:sz w:val="20"/>
        </w:rPr>
        <w:t xml:space="preserve">⚠ NOTE: </w:t>
      </w:r>
      <w:r>
        <w:rPr>
          <w:rFonts w:ascii="Arial" w:hAnsi="Arial"/>
          <w:color w:val="856404"/>
          <w:sz w:val="20"/>
        </w:rPr>
        <w:t>Version Note: This functionality was introduced in QAD Cloud EE 2021.1 as part of the Procurement module enhancements.</w:t>
      </w:r>
    </w:p>
    <w:p>
      <w:r>
        <w:br w:type="page"/>
      </w:r>
    </w:p>
    <w:p>
      <w:pPr>
        <w:pStyle w:val="Heading1"/>
        <w:spacing w:before="280" w:after="160"/>
      </w:pPr>
      <w:r>
        <w:rPr>
          <w:rFonts w:ascii="Arial" w:hAnsi="Arial"/>
          <w:b/>
          <w:color w:val="1F4E79"/>
          <w:sz w:val="36"/>
        </w:rPr>
        <w:t>2.  System Architecture &amp; Program Inventory</w:t>
      </w:r>
    </w:p>
    <w:p>
      <w:pPr>
        <w:spacing w:before="40" w:after="80"/>
      </w:pPr>
      <w:r>
        <w:rPr>
          <w:rFonts w:ascii="Arial" w:hAnsi="Arial"/>
          <w:i w:val="0"/>
          <w:color w:val="404040"/>
          <w:sz w:val="22"/>
        </w:rPr>
        <w:t>The architecture of the Material Requisition Maintenance system is structured to handle various aspects of material requisition and inventory transactions. The entry point program, xxmrmttr.p, is responsible for managing inventory transfers, serving as the central hub for transaction processing. Programs within the system are interconnected, with each handling specific functions such as requisition type maintenance and purpose management. Shared variables are utilized to store transaction types and lot/serial quantities, facilitating seamless data flow across programs. The system is deployed on the QAD ERP platform, leveraging Progress 4GL/OpenEdge for robust performance and integration.</w:t>
      </w:r>
    </w:p>
    <w:p>
      <w:pPr>
        <w:pStyle w:val="Heading2"/>
        <w:pBdr>
          <w:bottom w:val="single" w:sz="3" w:color="2E75B6"/>
        </w:pBdr>
        <w:spacing w:before="200" w:after="80"/>
      </w:pPr>
      <w:r>
        <w:rPr>
          <w:rFonts w:ascii="Arial" w:hAnsi="Arial"/>
          <w:b/>
          <w:color w:val="2E75B6"/>
          <w:sz w:val="28"/>
        </w:rPr>
        <w:t>2.1  Program Hierarchy</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Type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Role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xxicintra.p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Include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Handles miscellaneous inventory transactions</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Inventory transaction processes</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gpclccrt.p, gpmfc01.p, icshmt1c.p, icshmt1a.p, icshmt.p, icgltax.p, icxfer3.p, socncix.p</w:t>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xxmrmttr.p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Maintenance</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Handles inventory transactions and transfers</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gplotwdl.p, icedit.p, icxfer.p, iclotrve.p</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xxmrpmmt.p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Maintenance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Handles requisition purpose maintenance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management processes</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gpglvpl.p</w:t>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xxmrtmmt.p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Maintenance</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Handles requisition type maintenance</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management processes</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r>
    </w:tbl>
    <w:p>
      <w:pPr>
        <w:spacing w:after="80"/>
      </w:pPr>
    </w:p>
    <w:p>
      <w:pPr>
        <w:pStyle w:val="Heading2"/>
        <w:pBdr>
          <w:bottom w:val="single" w:sz="3" w:color="2E75B6"/>
        </w:pBdr>
        <w:spacing w:before="200" w:after="80"/>
      </w:pPr>
      <w:r>
        <w:rPr>
          <w:rFonts w:ascii="Arial" w:hAnsi="Arial"/>
          <w:b/>
          <w:color w:val="2E75B6"/>
          <w:sz w:val="28"/>
        </w:rPr>
        <w:t>2.2  Shared Variable Architecture</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Shared Variable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Data Type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Purpose</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transtype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Stores the type of transaction being processed</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lotserial_qty</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decimal</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Tracks the quantity of lot/serial items</w:t>
            </w:r>
          </w:p>
        </w:tc>
      </w:tr>
    </w:tbl>
    <w:p>
      <w:pPr>
        <w:spacing w:after="80"/>
      </w:pPr>
    </w:p>
    <w:p>
      <w:r>
        <w:br w:type="page"/>
      </w:r>
    </w:p>
    <w:p>
      <w:pPr>
        <w:pStyle w:val="Heading1"/>
        <w:spacing w:before="280" w:after="160"/>
      </w:pPr>
      <w:r>
        <w:rPr>
          <w:rFonts w:ascii="Arial" w:hAnsi="Arial"/>
          <w:b/>
          <w:color w:val="1F4E79"/>
          <w:sz w:val="36"/>
        </w:rPr>
        <w:t>3.  Database Tables — Structure &amp; Unique Keys</w:t>
      </w:r>
    </w:p>
    <w:p>
      <w:pPr>
        <w:pStyle w:val="Heading3"/>
        <w:spacing w:before="160" w:after="60"/>
      </w:pPr>
      <w:r>
        <w:rPr>
          <w:rFonts w:ascii="Arial" w:hAnsi="Arial"/>
          <w:b/>
          <w:color w:val="404040"/>
          <w:sz w:val="24"/>
        </w:rPr>
        <w:t>xxmp_mstr — Master</w:t>
      </w:r>
    </w:p>
    <w:p>
      <w:pPr>
        <w:spacing w:before="40" w:after="80"/>
      </w:pPr>
      <w:r>
        <w:rPr>
          <w:rFonts w:ascii="Arial" w:hAnsi="Arial"/>
          <w:i w:val="0"/>
          <w:color w:val="404040"/>
          <w:sz w:val="22"/>
        </w:rPr>
        <w:t>This table stores requisition purpose details, providing a centralized repository for managing different requisition purposes. It ensures that each purpose is uniquely identified and described, facilitating accurate tracking and reporting. The table plays a critical role in maintaining the integrity and consistency of requisition data across the system.</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Type / Format</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Description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xxmp_mp_code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Purpose code</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xxmp_desc</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Purpose description</w:t>
            </w:r>
          </w:p>
        </w:tc>
      </w:tr>
    </w:tbl>
    <w:p>
      <w:pPr>
        <w:spacing w:after="80"/>
      </w:pPr>
    </w:p>
    <w:p>
      <w:r>
        <w:rPr>
          <w:rFonts w:ascii="Arial" w:hAnsi="Arial"/>
          <w:b/>
          <w:color w:val="404040"/>
          <w:sz w:val="22"/>
        </w:rPr>
        <w:t>Unique Key: xxmp_domain + xxmp_mp_code</w:t>
      </w:r>
    </w:p>
    <w:p>
      <w:pPr>
        <w:spacing w:before="60" w:after="60"/>
        <w:shd w:val="clear" w:color="auto" w:fill="FFF3CD"/>
      </w:pPr>
      <w:r>
        <w:rPr>
          <w:rFonts w:ascii="Arial" w:hAnsi="Arial"/>
          <w:b/>
          <w:color w:val="856404"/>
          <w:sz w:val="20"/>
        </w:rPr>
        <w:t xml:space="preserve">⚠ NOTE: </w:t>
      </w:r>
      <w:r>
        <w:rPr>
          <w:rFonts w:ascii="Arial" w:hAnsi="Arial"/>
          <w:color w:val="856404"/>
          <w:sz w:val="20"/>
        </w:rPr>
        <w:t>Ensures unique purpose codes within a domain</w:t>
      </w:r>
    </w:p>
    <w:p>
      <w:pPr>
        <w:spacing w:after="120"/>
      </w:pPr>
    </w:p>
    <w:p>
      <w:pPr>
        <w:pStyle w:val="Heading3"/>
        <w:spacing w:before="160" w:after="60"/>
      </w:pPr>
      <w:r>
        <w:rPr>
          <w:rFonts w:ascii="Arial" w:hAnsi="Arial"/>
          <w:b/>
          <w:color w:val="404040"/>
          <w:sz w:val="24"/>
        </w:rPr>
        <w:t>xxmt_mstr — Master</w:t>
      </w:r>
    </w:p>
    <w:p>
      <w:pPr>
        <w:spacing w:before="40" w:after="80"/>
      </w:pPr>
      <w:r>
        <w:rPr>
          <w:rFonts w:ascii="Arial" w:hAnsi="Arial"/>
          <w:i w:val="0"/>
          <w:color w:val="404040"/>
          <w:sz w:val="22"/>
        </w:rPr>
        <w:t>This table is responsible for storing requisition type details, ensuring that each type is uniquely identified and described. It supports the management of requisition types, which are essential for categorizing and processing requisitions effectively. The table's structure allows for efficient data retrieval and reporting, contributing to streamlined requisition management.</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Type / Format</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Description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xxmt_mt_code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type code</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xxmt_desc</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type description</w:t>
            </w:r>
          </w:p>
        </w:tc>
      </w:tr>
    </w:tbl>
    <w:p>
      <w:pPr>
        <w:spacing w:after="80"/>
      </w:pPr>
    </w:p>
    <w:p>
      <w:r>
        <w:rPr>
          <w:rFonts w:ascii="Arial" w:hAnsi="Arial"/>
          <w:b/>
          <w:color w:val="404040"/>
          <w:sz w:val="22"/>
        </w:rPr>
        <w:t>Unique Key: xxmt_domain + xxmt_mt_code</w:t>
      </w:r>
    </w:p>
    <w:p>
      <w:pPr>
        <w:spacing w:before="60" w:after="60"/>
        <w:shd w:val="clear" w:color="auto" w:fill="FFF3CD"/>
      </w:pPr>
      <w:r>
        <w:rPr>
          <w:rFonts w:ascii="Arial" w:hAnsi="Arial"/>
          <w:b/>
          <w:color w:val="856404"/>
          <w:sz w:val="20"/>
        </w:rPr>
        <w:t xml:space="preserve">⚠ NOTE: </w:t>
      </w:r>
      <w:r>
        <w:rPr>
          <w:rFonts w:ascii="Arial" w:hAnsi="Arial"/>
          <w:color w:val="856404"/>
          <w:sz w:val="20"/>
        </w:rPr>
        <w:t>Ensures unique requisition types within a domain</w:t>
      </w:r>
    </w:p>
    <w:p>
      <w:pPr>
        <w:spacing w:after="120"/>
      </w:pPr>
    </w:p>
    <w:p>
      <w:r>
        <w:br w:type="page"/>
      </w:r>
    </w:p>
    <w:p>
      <w:pPr>
        <w:pStyle w:val="Heading1"/>
        <w:spacing w:before="280" w:after="160"/>
      </w:pPr>
      <w:r>
        <w:rPr>
          <w:rFonts w:ascii="Arial" w:hAnsi="Arial"/>
          <w:b/>
          <w:color w:val="1F4E79"/>
          <w:sz w:val="36"/>
        </w:rPr>
        <w:t>4.  Detailed Program Analysis</w:t>
      </w:r>
    </w:p>
    <w:p>
      <w:pPr>
        <w:pStyle w:val="Heading2"/>
        <w:pBdr>
          <w:bottom w:val="single" w:sz="3" w:color="2E75B6"/>
        </w:pBdr>
        <w:spacing w:before="200" w:after="80"/>
      </w:pPr>
      <w:r>
        <w:rPr>
          <w:rFonts w:ascii="Arial" w:hAnsi="Arial"/>
          <w:b/>
          <w:color w:val="2E75B6"/>
          <w:sz w:val="28"/>
        </w:rPr>
        <w:t>4.1  xxicintra.p</w:t>
      </w:r>
    </w:p>
    <w:p>
      <w:pPr>
        <w:spacing w:before="40" w:after="80"/>
      </w:pPr>
      <w:r>
        <w:rPr>
          <w:rFonts w:ascii="Arial" w:hAnsi="Arial"/>
          <w:i/>
          <w:color w:val="767676"/>
          <w:sz w:val="18"/>
        </w:rPr>
        <w:t>Created by / modified by line from file header</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xxicintra.p program is an include file that handles miscellaneous inventory transactions. It is called by various inventory transaction processes to perform specific tasks related to inventory management. The program interacts with multiple other programs and include files to ensure that inventory transactions are processed accurately and efficiently. Its role in the overall system is to support the seamless execution of inventory transactions by providing necessary functions and procedures.</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Inventory transaction processes</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gpclccrt.p, gpmfc01.p, icshmt1c.p, icshmt1a.p, icshmt.p, icgltax.p, icxfer3.p, socncix.p</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us/bbi/mfdeclre.i, us/gp/gpuid.i, us/bbi/gplabel.i, us/px/pxmaint.i, us/px/pxphdef.i, us/ic/icshtxut.i, us/ca/caattr.i, us/ca/cattdef.i, us/ca/cattdef2.i, us/so/socnvars.i, us/ic/icglacct.i</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initializes shared variables to prepare for transaction processing.</w:t>
      </w:r>
    </w:p>
    <w:p>
      <w:pPr>
        <w:pStyle w:val="ListNumber"/>
        <w:spacing w:before="20" w:after="20"/>
      </w:pPr>
      <w:r>
        <w:rPr>
          <w:rFonts w:ascii="Arial" w:hAnsi="Arial"/>
          <w:color w:val="404040"/>
          <w:sz w:val="22"/>
        </w:rPr>
        <w:t>It checks and updates the consignment status to ensure accurate inventory records.</w:t>
      </w:r>
    </w:p>
    <w:p>
      <w:pPr>
        <w:pStyle w:val="ListNumber"/>
        <w:spacing w:before="20" w:after="20"/>
      </w:pPr>
      <w:r>
        <w:rPr>
          <w:rFonts w:ascii="Arial" w:hAnsi="Arial"/>
          <w:color w:val="404040"/>
          <w:sz w:val="22"/>
        </w:rPr>
        <w:t>The program processes inventory transactions based on the specified type, ensuring that each transaction is handled correctly.</w:t>
      </w:r>
    </w:p>
    <w:p>
      <w:pPr>
        <w:pStyle w:val="ListNumber"/>
        <w:spacing w:before="20" w:after="20"/>
      </w:pPr>
      <w:r>
        <w:rPr>
          <w:rFonts w:ascii="Arial" w:hAnsi="Arial"/>
          <w:color w:val="404040"/>
          <w:sz w:val="22"/>
        </w:rPr>
        <w:t>It updates the transaction history to maintain a complete record of all inventory movements.</w:t>
      </w:r>
    </w:p>
    <w:p>
      <w:pPr>
        <w:pStyle w:val="Heading3"/>
        <w:spacing w:before="160" w:after="60"/>
      </w:pPr>
      <w:r>
        <w:rPr>
          <w:rFonts w:ascii="Arial" w:hAnsi="Arial"/>
          <w:b/>
          <w:color w:val="404040"/>
          <w:sz w:val="24"/>
        </w:rPr>
        <w:t>Key Validations</w:t>
      </w:r>
    </w:p>
    <w:p>
      <w:pPr>
        <w:pStyle w:val="ListBullet"/>
        <w:spacing w:before="20" w:after="20"/>
      </w:pPr>
      <w:r>
        <w:rPr>
          <w:rFonts w:ascii="Arial" w:hAnsi="Arial"/>
          <w:b w:val="0"/>
          <w:color w:val="404040"/>
          <w:sz w:val="22"/>
        </w:rPr>
        <w:t>The program checks if the customer consignment is active to ensure valid transactions.</w:t>
      </w:r>
    </w:p>
    <w:p>
      <w:pPr>
        <w:pStyle w:val="ListBullet"/>
        <w:spacing w:before="20" w:after="20"/>
      </w:pPr>
      <w:r>
        <w:rPr>
          <w:rFonts w:ascii="Arial" w:hAnsi="Arial"/>
          <w:b w:val="0"/>
          <w:color w:val="404040"/>
          <w:sz w:val="22"/>
        </w:rPr>
        <w:t>It determines if the supplier consignment is active, preventing unauthorized transactions.</w:t>
      </w:r>
    </w:p>
    <w:p>
      <w:pPr>
        <w:pStyle w:val="Heading2"/>
        <w:pBdr>
          <w:bottom w:val="single" w:sz="3" w:color="2E75B6"/>
        </w:pBdr>
        <w:spacing w:before="200" w:after="80"/>
      </w:pPr>
      <w:r>
        <w:rPr>
          <w:rFonts w:ascii="Arial" w:hAnsi="Arial"/>
          <w:b/>
          <w:color w:val="2E75B6"/>
          <w:sz w:val="28"/>
        </w:rPr>
        <w:t>4.2  xxmrmttr.p</w:t>
      </w:r>
    </w:p>
    <w:p>
      <w:pPr>
        <w:spacing w:before="40" w:after="80"/>
      </w:pPr>
      <w:r>
        <w:rPr>
          <w:rFonts w:ascii="Arial" w:hAnsi="Arial"/>
          <w:i/>
          <w:color w:val="767676"/>
          <w:sz w:val="18"/>
        </w:rPr>
        <w:t>Created by UTPALA SHETTY 06/05/02</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xxmrmttr.p program is a maintenance program that handles inventory transactions and transfers. It is responsible for managing the movement of inventory items between locations, ensuring that all transactions are accurately recorded and processed. The program reads and writes to various tables to update inventory records and maintain data integrity. Its user interface allows users to enter transaction details, validate inputs, and process transactions efficiently, playing a crucial role in the overall inventory management system.</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xxmrmt.p</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gplotwdl.p, icedit.p, icxfer.p, iclotrve.p</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us/mf/mfdtitle.i, us/gl/gldydef.i, us/gl/gldynrm.i, us/ic/icshmtdf.i, us/gp/gpglefdf.i</w:t>
            </w:r>
          </w:p>
        </w:tc>
      </w:tr>
    </w:tbl>
    <w:p>
      <w:pPr>
        <w:spacing w:after="80"/>
      </w:pPr>
    </w:p>
    <w:p>
      <w:pPr>
        <w:pStyle w:val="Heading3"/>
        <w:spacing w:before="160" w:after="60"/>
      </w:pPr>
      <w:r>
        <w:rPr>
          <w:rFonts w:ascii="Arial" w:hAnsi="Arial"/>
          <w:b/>
          <w:color w:val="404040"/>
          <w:sz w:val="24"/>
        </w:rPr>
        <w:t>Screen Layout (d)</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Label</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Editable When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sr_qty</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Quantity</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tr_effdate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Effective Date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Condition</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initializes variables and buffers to prepare for transaction processing.</w:t>
      </w:r>
    </w:p>
    <w:p>
      <w:pPr>
        <w:pStyle w:val="ListNumber"/>
        <w:spacing w:before="20" w:after="20"/>
      </w:pPr>
      <w:r>
        <w:rPr>
          <w:rFonts w:ascii="Arial" w:hAnsi="Arial"/>
          <w:color w:val="404040"/>
          <w:sz w:val="22"/>
        </w:rPr>
        <w:t>It prompts the user for transaction details, ensuring that all necessary information is collected.</w:t>
      </w:r>
    </w:p>
    <w:p>
      <w:pPr>
        <w:pStyle w:val="ListNumber"/>
        <w:spacing w:before="20" w:after="20"/>
      </w:pPr>
      <w:r>
        <w:rPr>
          <w:rFonts w:ascii="Arial" w:hAnsi="Arial"/>
          <w:color w:val="404040"/>
          <w:sz w:val="22"/>
        </w:rPr>
        <w:t>The program validates the input data and processes the transaction, ensuring accuracy and compliance with business rules.</w:t>
      </w:r>
    </w:p>
    <w:p>
      <w:pPr>
        <w:pStyle w:val="ListNumber"/>
        <w:spacing w:before="20" w:after="20"/>
      </w:pPr>
      <w:r>
        <w:rPr>
          <w:rFonts w:ascii="Arial" w:hAnsi="Arial"/>
          <w:color w:val="404040"/>
          <w:sz w:val="22"/>
        </w:rPr>
        <w:t>It updates inventory records to reflect the changes made by the transaction, maintaining data integrity.</w:t>
      </w:r>
    </w:p>
    <w:p>
      <w:pPr>
        <w:pStyle w:val="Heading3"/>
        <w:spacing w:before="160" w:after="60"/>
      </w:pPr>
      <w:r>
        <w:rPr>
          <w:rFonts w:ascii="Arial" w:hAnsi="Arial"/>
          <w:b/>
          <w:color w:val="404040"/>
          <w:sz w:val="24"/>
        </w:rPr>
        <w:t>Key Validations</w:t>
      </w:r>
    </w:p>
    <w:p>
      <w:pPr>
        <w:pStyle w:val="ListBullet"/>
        <w:spacing w:before="20" w:after="20"/>
      </w:pPr>
      <w:r>
        <w:rPr>
          <w:rFonts w:ascii="Arial" w:hAnsi="Arial"/>
          <w:b w:val="0"/>
          <w:color w:val="404040"/>
          <w:sz w:val="22"/>
        </w:rPr>
        <w:t>The program checks if the quantity is zero to prevent invalid transactions.</w:t>
      </w:r>
    </w:p>
    <w:p>
      <w:pPr>
        <w:pStyle w:val="ListBullet"/>
        <w:spacing w:before="20" w:after="20"/>
      </w:pPr>
      <w:r>
        <w:rPr>
          <w:rFonts w:ascii="Arial" w:hAnsi="Arial"/>
          <w:b w:val="0"/>
          <w:color w:val="404040"/>
          <w:sz w:val="22"/>
        </w:rPr>
        <w:t>It ensures that the quantity does not exceed the open quantity, maintaining inventory accuracy.</w:t>
      </w:r>
    </w:p>
    <w:p>
      <w:pPr>
        <w:pStyle w:val="Heading2"/>
        <w:pBdr>
          <w:bottom w:val="single" w:sz="3" w:color="2E75B6"/>
        </w:pBdr>
        <w:spacing w:before="200" w:after="80"/>
      </w:pPr>
      <w:r>
        <w:rPr>
          <w:rFonts w:ascii="Arial" w:hAnsi="Arial"/>
          <w:b/>
          <w:color w:val="2E75B6"/>
          <w:sz w:val="28"/>
        </w:rPr>
        <w:t>4.3  xxmrpmmt.p</w:t>
      </w:r>
    </w:p>
    <w:p>
      <w:pPr>
        <w:spacing w:before="40" w:after="80"/>
      </w:pPr>
      <w:r>
        <w:rPr>
          <w:rFonts w:ascii="Arial" w:hAnsi="Arial"/>
          <w:i/>
          <w:color w:val="767676"/>
          <w:sz w:val="18"/>
        </w:rPr>
        <w:t>Created by NAAZ SHAIKH 29/04/2002</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xxmrpmmt.p program is a maintenance program that handles requisition purpose maintenance. It allows users to define and manage different requisition purposes, ensuring that each purpose is accurately described and categorized. The program interacts with the xxmp_mstr table to store and retrieve requisition purpose details. Its user interface provides fields for entering purpose codes and descriptions, facilitating efficient management of requisition purposes within the system.</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Requisition management processes</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gpglvpl.p</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us/mf/mfdtitle.i, us/bbi/gplabel.i</w:t>
            </w:r>
          </w:p>
        </w:tc>
      </w:tr>
    </w:tbl>
    <w:p>
      <w:pPr>
        <w:spacing w:after="80"/>
      </w:pPr>
    </w:p>
    <w:p>
      <w:pPr>
        <w:pStyle w:val="Heading3"/>
        <w:spacing w:before="160" w:after="60"/>
      </w:pPr>
      <w:r>
        <w:rPr>
          <w:rFonts w:ascii="Arial" w:hAnsi="Arial"/>
          <w:b/>
          <w:color w:val="404040"/>
          <w:sz w:val="24"/>
        </w:rPr>
        <w:t>Screen Layout (a)</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Label</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Editable When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xxmp_mp_code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Purpose Code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xxmp_desc</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Description</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prompts the user for a purpose code, ensuring that each requisition purpose is uniquely identified.</w:t>
      </w:r>
    </w:p>
    <w:p>
      <w:pPr>
        <w:pStyle w:val="ListNumber"/>
        <w:spacing w:before="20" w:after="20"/>
      </w:pPr>
      <w:r>
        <w:rPr>
          <w:rFonts w:ascii="Arial" w:hAnsi="Arial"/>
          <w:color w:val="404040"/>
          <w:sz w:val="22"/>
        </w:rPr>
        <w:t>It validates and updates purpose details, maintaining data integrity and consistency.</w:t>
      </w:r>
    </w:p>
    <w:p>
      <w:pPr>
        <w:pStyle w:val="ListNumber"/>
        <w:spacing w:before="20" w:after="20"/>
      </w:pPr>
      <w:r>
        <w:rPr>
          <w:rFonts w:ascii="Arial" w:hAnsi="Arial"/>
          <w:color w:val="404040"/>
          <w:sz w:val="22"/>
        </w:rPr>
        <w:t>The program checks for overlapping ranges to prevent conflicts and ensure accurate categorization of requisition purposes.</w:t>
      </w:r>
    </w:p>
    <w:p>
      <w:pPr>
        <w:pStyle w:val="Heading3"/>
        <w:spacing w:before="160" w:after="60"/>
      </w:pPr>
      <w:r>
        <w:rPr>
          <w:rFonts w:ascii="Arial" w:hAnsi="Arial"/>
          <w:b/>
          <w:color w:val="404040"/>
          <w:sz w:val="24"/>
        </w:rPr>
        <w:t>Key Validations</w:t>
      </w:r>
    </w:p>
    <w:p>
      <w:pPr>
        <w:pStyle w:val="ListBullet"/>
        <w:spacing w:before="20" w:after="20"/>
      </w:pPr>
      <w:r>
        <w:rPr>
          <w:rFonts w:ascii="Arial" w:hAnsi="Arial"/>
          <w:b w:val="0"/>
          <w:color w:val="404040"/>
          <w:sz w:val="22"/>
        </w:rPr>
        <w:t>The program ensures that the purpose code is not blank, preventing incomplete data entries.</w:t>
      </w:r>
    </w:p>
    <w:p>
      <w:pPr>
        <w:pStyle w:val="ListBullet"/>
        <w:spacing w:before="20" w:after="20"/>
      </w:pPr>
      <w:r>
        <w:rPr>
          <w:rFonts w:ascii="Arial" w:hAnsi="Arial"/>
          <w:b w:val="0"/>
          <w:color w:val="404040"/>
          <w:sz w:val="22"/>
        </w:rPr>
        <w:t>It validates the range basis to ensure that requisition purposes are accurately categorized.</w:t>
      </w:r>
    </w:p>
    <w:p>
      <w:pPr>
        <w:pStyle w:val="Heading2"/>
        <w:pBdr>
          <w:bottom w:val="single" w:sz="3" w:color="2E75B6"/>
        </w:pBdr>
        <w:spacing w:before="200" w:after="80"/>
      </w:pPr>
      <w:r>
        <w:rPr>
          <w:rFonts w:ascii="Arial" w:hAnsi="Arial"/>
          <w:b/>
          <w:color w:val="2E75B6"/>
          <w:sz w:val="28"/>
        </w:rPr>
        <w:t>4.4  xxmrtmmt.p</w:t>
      </w:r>
    </w:p>
    <w:p>
      <w:pPr>
        <w:spacing w:before="40" w:after="80"/>
      </w:pPr>
      <w:r>
        <w:rPr>
          <w:rFonts w:ascii="Arial" w:hAnsi="Arial"/>
          <w:i/>
          <w:color w:val="767676"/>
          <w:sz w:val="18"/>
        </w:rPr>
        <w:t>Created by NAAZ SHAIKH 30/04/2002</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xxmrtmmt.p program is a maintenance program that handles requisition type maintenance. It allows users to define and manage different requisition types, ensuring that each type is accurately described and categorized. The program interacts with the xxmt_mstr table to store and retrieve requisition type details. Its user interface provides fields for entering type codes and descriptions, facilitating efficient management of requisition types within the system.</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Requisition management processes</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us/mf/mfdtitle.i</w:t>
            </w:r>
          </w:p>
        </w:tc>
      </w:tr>
    </w:tbl>
    <w:p>
      <w:pPr>
        <w:spacing w:after="80"/>
      </w:pPr>
    </w:p>
    <w:p>
      <w:pPr>
        <w:pStyle w:val="Heading3"/>
        <w:spacing w:before="160" w:after="60"/>
      </w:pPr>
      <w:r>
        <w:rPr>
          <w:rFonts w:ascii="Arial" w:hAnsi="Arial"/>
          <w:b/>
          <w:color w:val="404040"/>
          <w:sz w:val="24"/>
        </w:rPr>
        <w:t>Screen Layout (a)</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Label</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Editable When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xxmt_mt_code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Type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xxmt_desc</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Description</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prompts the user for a requisition type, ensuring that each type is uniquely identified.</w:t>
      </w:r>
    </w:p>
    <w:p>
      <w:pPr>
        <w:pStyle w:val="ListNumber"/>
        <w:spacing w:before="20" w:after="20"/>
      </w:pPr>
      <w:r>
        <w:rPr>
          <w:rFonts w:ascii="Arial" w:hAnsi="Arial"/>
          <w:color w:val="404040"/>
          <w:sz w:val="22"/>
        </w:rPr>
        <w:t>It validates and updates type details, maintaining data integrity and consistency.</w:t>
      </w:r>
    </w:p>
    <w:p>
      <w:pPr>
        <w:pStyle w:val="ListNumber"/>
        <w:spacing w:before="20" w:after="20"/>
      </w:pPr>
      <w:r>
        <w:rPr>
          <w:rFonts w:ascii="Arial" w:hAnsi="Arial"/>
          <w:color w:val="404040"/>
          <w:sz w:val="22"/>
        </w:rPr>
        <w:t>The program manages access groups to ensure that only authorized users can modify requisition types.</w:t>
      </w:r>
    </w:p>
    <w:p>
      <w:pPr>
        <w:pStyle w:val="Heading3"/>
        <w:spacing w:before="160" w:after="60"/>
      </w:pPr>
      <w:r>
        <w:rPr>
          <w:rFonts w:ascii="Arial" w:hAnsi="Arial"/>
          <w:b/>
          <w:color w:val="404040"/>
          <w:sz w:val="24"/>
        </w:rPr>
        <w:t>Key Validations</w:t>
      </w:r>
    </w:p>
    <w:p>
      <w:pPr>
        <w:pStyle w:val="ListBullet"/>
        <w:spacing w:before="20" w:after="20"/>
      </w:pPr>
      <w:r>
        <w:rPr>
          <w:rFonts w:ascii="Arial" w:hAnsi="Arial"/>
          <w:b w:val="0"/>
          <w:color w:val="404040"/>
          <w:sz w:val="22"/>
        </w:rPr>
        <w:t>The program ensures that the requisition type is not blank, preventing incomplete data entries.</w:t>
      </w:r>
    </w:p>
    <w:p>
      <w:pPr>
        <w:pStyle w:val="ListBullet"/>
        <w:spacing w:before="20" w:after="20"/>
      </w:pPr>
      <w:r>
        <w:rPr>
          <w:rFonts w:ascii="Arial" w:hAnsi="Arial"/>
          <w:b w:val="0"/>
          <w:color w:val="404040"/>
          <w:sz w:val="22"/>
        </w:rPr>
        <w:t>It validates the existence of the site to ensure that requisition types are accurately categorized.</w:t>
      </w:r>
    </w:p>
    <w:p>
      <w:r>
        <w:br w:type="page"/>
      </w:r>
    </w:p>
    <w:p>
      <w:pPr>
        <w:pStyle w:val="Heading1"/>
        <w:spacing w:before="280" w:after="160"/>
      </w:pPr>
      <w:r>
        <w:rPr>
          <w:rFonts w:ascii="Arial" w:hAnsi="Arial"/>
          <w:b/>
          <w:color w:val="1F4E79"/>
          <w:sz w:val="36"/>
        </w:rPr>
        <w:t>5.  Business Workflow &amp; Process Flow</w:t>
      </w:r>
    </w:p>
    <w:p>
      <w:pPr>
        <w:spacing w:before="40" w:after="80"/>
      </w:pPr>
      <w:r>
        <w:rPr>
          <w:rFonts w:ascii="Arial" w:hAnsi="Arial"/>
          <w:i w:val="0"/>
          <w:color w:val="404040"/>
          <w:sz w:val="22"/>
        </w:rPr>
        <w:t>The business workflow for the Material Requisition Maintenance system begins with the initiation of a requisition by a user. The process goes through several phases, including requisition entry, type setup, and purpose maintenance. Each phase involves specific actions and validations to ensure data accuracy and compliance with business rules. Approval workflows are integrated into the process, requiring certain requisition types to be approved before proceeding. The end state of the workflow is a complete and accurate record of all requisition transactions, ensuring that inventory movements are properly documented and managed.</w:t>
      </w:r>
    </w:p>
    <w:p>
      <w:pPr>
        <w:pStyle w:val="Heading2"/>
        <w:pBdr>
          <w:bottom w:val="single" w:sz="3" w:color="2E75B6"/>
        </w:pBdr>
        <w:spacing w:before="200" w:after="80"/>
      </w:pPr>
      <w:r>
        <w:rPr>
          <w:rFonts w:ascii="Arial" w:hAnsi="Arial"/>
          <w:b/>
          <w:color w:val="2E75B6"/>
          <w:sz w:val="28"/>
        </w:rPr>
        <w:t>5.1  High-Level Process Flow</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Phase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Action</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Key Validations</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Table Updates</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Entry</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Enter requisition details</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xxmrpmmt.p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Check for valid purpose code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xxmp_mstr</w:t>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Type Setup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Define requisition types</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xxmrtmmt.p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Ensure type and site are valid</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xxmt_mstr</w:t>
            </w:r>
          </w:p>
        </w:tc>
      </w:tr>
    </w:tbl>
    <w:p>
      <w:pPr>
        <w:spacing w:after="80"/>
      </w:pPr>
    </w:p>
    <w:p>
      <w:pPr>
        <w:pStyle w:val="Heading2"/>
        <w:pBdr>
          <w:bottom w:val="single" w:sz="3" w:color="2E75B6"/>
        </w:pBdr>
        <w:spacing w:before="200" w:after="80"/>
      </w:pPr>
      <w:r>
        <w:rPr>
          <w:rFonts w:ascii="Arial" w:hAnsi="Arial"/>
          <w:b/>
          <w:color w:val="2E75B6"/>
          <w:sz w:val="28"/>
        </w:rPr>
        <w:t>5.2  Internal Program Call Flow</w:t>
      </w:r>
    </w:p>
    <w:p>
      <w:pPr>
        <w:spacing w:before="20" w:after="20"/>
        <w:shd w:val="clear" w:color="auto" w:fill="F5F5F5"/>
        <w:ind w:left="360"/>
      </w:pPr>
      <w:r>
        <w:rPr>
          <w:rFonts w:ascii="Courier New" w:hAnsi="Courier New"/>
          <w:color w:val="C00000"/>
          <w:sz w:val="18"/>
        </w:rPr>
        <w:t>xxmrmttr.p</w:t>
      </w:r>
    </w:p>
    <w:p>
      <w:pPr>
        <w:spacing w:before="20" w:after="20"/>
        <w:shd w:val="clear" w:color="auto" w:fill="F5F5F5"/>
        <w:ind w:left="360"/>
      </w:pPr>
      <w:r>
        <w:rPr>
          <w:rFonts w:ascii="Courier New" w:hAnsi="Courier New"/>
          <w:color w:val="C00000"/>
          <w:sz w:val="18"/>
        </w:rPr>
        <w:t xml:space="preserve">  icedit.p</w:t>
      </w:r>
    </w:p>
    <w:p>
      <w:pPr>
        <w:spacing w:before="20" w:after="20"/>
        <w:shd w:val="clear" w:color="auto" w:fill="F5F5F5"/>
        <w:ind w:left="360"/>
      </w:pPr>
      <w:r>
        <w:rPr>
          <w:rFonts w:ascii="Courier New" w:hAnsi="Courier New"/>
          <w:color w:val="C00000"/>
          <w:sz w:val="18"/>
        </w:rPr>
        <w:t xml:space="preserve">  icxfer.p</w:t>
      </w:r>
    </w:p>
    <w:p>
      <w:pPr>
        <w:spacing w:before="20" w:after="20"/>
        <w:shd w:val="clear" w:color="auto" w:fill="F5F5F5"/>
        <w:ind w:left="360"/>
      </w:pPr>
      <w:r>
        <w:rPr>
          <w:rFonts w:ascii="Courier New" w:hAnsi="Courier New"/>
          <w:color w:val="C00000"/>
          <w:sz w:val="18"/>
        </w:rPr>
        <w:t>xxmrpmmt.p</w:t>
      </w:r>
    </w:p>
    <w:p>
      <w:pPr>
        <w:spacing w:before="20" w:after="20"/>
        <w:shd w:val="clear" w:color="auto" w:fill="F5F5F5"/>
        <w:ind w:left="360"/>
      </w:pPr>
      <w:r>
        <w:rPr>
          <w:rFonts w:ascii="Courier New" w:hAnsi="Courier New"/>
          <w:color w:val="C00000"/>
          <w:sz w:val="18"/>
        </w:rPr>
        <w:t xml:space="preserve">  gpglvpl.p</w:t>
      </w:r>
    </w:p>
    <w:p>
      <w:pPr>
        <w:spacing w:before="20" w:after="20"/>
        <w:shd w:val="clear" w:color="auto" w:fill="F5F5F5"/>
        <w:ind w:left="360"/>
      </w:pPr>
      <w:r>
        <w:rPr>
          <w:rFonts w:ascii="Courier New" w:hAnsi="Courier New"/>
          <w:color w:val="C00000"/>
          <w:sz w:val="18"/>
        </w:rPr>
        <w:t>xxmrtmmt.p</w:t>
      </w:r>
    </w:p>
    <w:p>
      <w:pPr>
        <w:pStyle w:val="Heading2"/>
        <w:pBdr>
          <w:bottom w:val="single" w:sz="3" w:color="2E75B6"/>
        </w:pBdr>
        <w:spacing w:before="200" w:after="80"/>
      </w:pPr>
      <w:r>
        <w:rPr>
          <w:rFonts w:ascii="Arial" w:hAnsi="Arial"/>
          <w:b/>
          <w:color w:val="2E75B6"/>
          <w:sz w:val="28"/>
        </w:rPr>
        <w:t>5.3  Approval Workflow Detail</w:t>
      </w:r>
    </w:p>
    <w:p>
      <w:pPr>
        <w:pStyle w:val="ListNumber"/>
        <w:spacing w:before="20" w:after="20"/>
      </w:pPr>
      <w:r>
        <w:rPr>
          <w:rFonts w:ascii="Arial" w:hAnsi="Arial"/>
          <w:color w:val="404040"/>
          <w:sz w:val="22"/>
        </w:rPr>
        <w:t>Define approval groups to categorize requisition types requiring approval.</w:t>
      </w:r>
    </w:p>
    <w:p>
      <w:pPr>
        <w:pStyle w:val="ListNumber"/>
        <w:spacing w:before="20" w:after="20"/>
      </w:pPr>
      <w:r>
        <w:rPr>
          <w:rFonts w:ascii="Arial" w:hAnsi="Arial"/>
          <w:color w:val="404040"/>
          <w:sz w:val="22"/>
        </w:rPr>
        <w:t>Assign approval requirements to ensure that only authorized requisitions are processed.</w:t>
      </w:r>
    </w:p>
    <w:p>
      <w:pPr>
        <w:spacing w:before="60" w:after="60"/>
        <w:shd w:val="clear" w:color="auto" w:fill="FFF3CD"/>
      </w:pPr>
      <w:r>
        <w:rPr>
          <w:rFonts w:ascii="Arial" w:hAnsi="Arial"/>
          <w:b/>
          <w:color w:val="856404"/>
          <w:sz w:val="20"/>
        </w:rPr>
        <w:t xml:space="preserve">⚠ NOTE: </w:t>
      </w:r>
      <w:r>
        <w:rPr>
          <w:rFonts w:ascii="Arial" w:hAnsi="Arial"/>
          <w:color w:val="856404"/>
          <w:sz w:val="20"/>
        </w:rPr>
        <w:t>Approval is required for certain requisition types</w:t>
      </w:r>
    </w:p>
    <w:p>
      <w:pPr>
        <w:pStyle w:val="Heading2"/>
        <w:pBdr>
          <w:bottom w:val="single" w:sz="3" w:color="2E75B6"/>
        </w:pBdr>
        <w:spacing w:before="200" w:after="80"/>
      </w:pPr>
      <w:r>
        <w:rPr>
          <w:rFonts w:ascii="Arial" w:hAnsi="Arial"/>
          <w:b/>
          <w:color w:val="2E75B6"/>
          <w:sz w:val="28"/>
        </w:rPr>
        <w:t>5.4  Delete Rules</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What</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When Allowed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When Blocked</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types</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 existing requisitions for the type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Requisitions exist for the type</w:t>
            </w:r>
          </w:p>
        </w:tc>
      </w:tr>
    </w:tbl>
    <w:p>
      <w:pPr>
        <w:spacing w:after="80"/>
      </w:pPr>
    </w:p>
    <w:p>
      <w:r>
        <w:br w:type="page"/>
      </w:r>
    </w:p>
    <w:p>
      <w:pPr>
        <w:pStyle w:val="Heading1"/>
        <w:spacing w:before="280" w:after="160"/>
      </w:pPr>
      <w:r>
        <w:rPr>
          <w:rFonts w:ascii="Arial" w:hAnsi="Arial"/>
          <w:b/>
          <w:color w:val="1F4E79"/>
          <w:sz w:val="36"/>
        </w:rPr>
        <w:t>6.  Setup &amp; Deployment Instructions</w:t>
      </w:r>
    </w:p>
    <w:p>
      <w:pPr>
        <w:pStyle w:val="Heading2"/>
        <w:pBdr>
          <w:bottom w:val="single" w:sz="3" w:color="2E75B6"/>
        </w:pBdr>
        <w:spacing w:before="200" w:after="80"/>
      </w:pPr>
      <w:r>
        <w:rPr>
          <w:rFonts w:ascii="Arial" w:hAnsi="Arial"/>
          <w:b/>
          <w:color w:val="2E75B6"/>
          <w:sz w:val="28"/>
        </w:rPr>
        <w:t>6.1  Prerequisites</w:t>
      </w:r>
    </w:p>
    <w:p>
      <w:pPr>
        <w:pStyle w:val="ListBullet"/>
        <w:spacing w:before="20" w:after="20"/>
      </w:pPr>
      <w:r>
        <w:rPr>
          <w:rFonts w:ascii="Arial" w:hAnsi="Arial"/>
          <w:b w:val="0"/>
          <w:color w:val="404040"/>
          <w:sz w:val="22"/>
        </w:rPr>
        <w:t>The requisition control file must be created to enable requisition processing.</w:t>
      </w:r>
    </w:p>
    <w:p>
      <w:pPr>
        <w:pStyle w:val="ListBullet"/>
        <w:spacing w:before="20" w:after="20"/>
      </w:pPr>
      <w:r>
        <w:rPr>
          <w:rFonts w:ascii="Arial" w:hAnsi="Arial"/>
          <w:b w:val="0"/>
          <w:color w:val="404040"/>
          <w:sz w:val="22"/>
        </w:rPr>
        <w:t>Valid sites and locations must exist to ensure accurate inventory tracking.</w:t>
      </w:r>
    </w:p>
    <w:p>
      <w:pPr>
        <w:pStyle w:val="Heading2"/>
        <w:pBdr>
          <w:bottom w:val="single" w:sz="3" w:color="2E75B6"/>
        </w:pBdr>
        <w:spacing w:before="200" w:after="80"/>
      </w:pPr>
      <w:r>
        <w:rPr>
          <w:rFonts w:ascii="Arial" w:hAnsi="Arial"/>
          <w:b/>
          <w:color w:val="2E75B6"/>
          <w:sz w:val="28"/>
        </w:rPr>
        <w:t>6.2  Step 1 — Deploy Programs</w:t>
      </w:r>
    </w:p>
    <w:p>
      <w:pPr>
        <w:spacing w:before="40" w:after="80"/>
      </w:pPr>
      <w:r>
        <w:rPr>
          <w:rFonts w:ascii="Arial" w:hAnsi="Arial"/>
          <w:i w:val="0"/>
          <w:color w:val="404040"/>
          <w:sz w:val="22"/>
        </w:rPr>
        <w:t>Deploying programs involves installing the necessary software components on the server. This step ensures that all programs are available for execution and properly configured. It is crucial to verify that all dependencies are met and that the system is ready for use.</w:t>
      </w:r>
    </w:p>
    <w:p>
      <w:pPr>
        <w:pStyle w:val="ListNumber"/>
        <w:spacing w:before="20" w:after="20"/>
      </w:pPr>
      <w:r>
        <w:rPr>
          <w:rFonts w:ascii="Arial" w:hAnsi="Arial"/>
          <w:color w:val="404040"/>
          <w:sz w:val="22"/>
        </w:rPr>
        <w:t>Install program files</w:t>
      </w:r>
    </w:p>
    <w:p>
      <w:pPr>
        <w:pStyle w:val="ListNumber"/>
        <w:spacing w:before="20" w:after="20"/>
      </w:pPr>
      <w:r>
        <w:rPr>
          <w:rFonts w:ascii="Arial" w:hAnsi="Arial"/>
          <w:color w:val="404040"/>
          <w:sz w:val="22"/>
        </w:rPr>
        <w:t>Verify program dependencies</w:t>
      </w:r>
    </w:p>
    <w:p>
      <w:pPr>
        <w:pStyle w:val="Heading2"/>
        <w:pBdr>
          <w:bottom w:val="single" w:sz="3" w:color="2E75B6"/>
        </w:pBdr>
        <w:spacing w:before="200" w:after="80"/>
      </w:pPr>
      <w:r>
        <w:rPr>
          <w:rFonts w:ascii="Arial" w:hAnsi="Arial"/>
          <w:b/>
          <w:color w:val="2E75B6"/>
          <w:sz w:val="28"/>
        </w:rPr>
        <w:t>6.3  Step 2 — Initialise Control Records</w:t>
      </w:r>
    </w:p>
    <w:p>
      <w:pPr>
        <w:spacing w:before="40" w:after="80"/>
      </w:pPr>
      <w:r>
        <w:rPr>
          <w:rFonts w:ascii="Arial" w:hAnsi="Arial"/>
          <w:i w:val="0"/>
          <w:color w:val="404040"/>
          <w:sz w:val="22"/>
        </w:rPr>
        <w:t>Initializing control records involves setting up the initial data required for system operation. This step ensures that all necessary control records are in place and configured correctly. It is important to verify that all data is accurate and complete before proceeding.</w:t>
      </w:r>
    </w:p>
    <w:p>
      <w:pPr>
        <w:pStyle w:val="ListNumber"/>
        <w:spacing w:before="20" w:after="20"/>
      </w:pPr>
      <w:r>
        <w:rPr>
          <w:rFonts w:ascii="Arial" w:hAnsi="Arial"/>
          <w:color w:val="404040"/>
          <w:sz w:val="22"/>
        </w:rPr>
        <w:t>Create control records</w:t>
      </w:r>
    </w:p>
    <w:p>
      <w:pPr>
        <w:pStyle w:val="ListNumber"/>
        <w:spacing w:before="20" w:after="20"/>
      </w:pPr>
      <w:r>
        <w:rPr>
          <w:rFonts w:ascii="Arial" w:hAnsi="Arial"/>
          <w:color w:val="404040"/>
          <w:sz w:val="22"/>
        </w:rPr>
        <w:t>Assign initial values</w:t>
      </w:r>
    </w:p>
    <w:p>
      <w:pPr>
        <w:spacing w:before="20" w:after="20"/>
        <w:shd w:val="clear" w:color="auto" w:fill="F5F5F5"/>
        <w:ind w:left="360"/>
      </w:pPr>
      <w:r>
        <w:rPr>
          <w:rFonts w:ascii="Courier New" w:hAnsi="Courier New"/>
          <w:color w:val="C00000"/>
          <w:sz w:val="18"/>
        </w:rPr>
        <w:t>CREATE table. ASSIGN field = value.</w:t>
      </w:r>
    </w:p>
    <w:p>
      <w:pPr>
        <w:pStyle w:val="Heading2"/>
        <w:pBdr>
          <w:bottom w:val="single" w:sz="3" w:color="2E75B6"/>
        </w:pBdr>
        <w:spacing w:before="200" w:after="80"/>
      </w:pPr>
      <w:r>
        <w:rPr>
          <w:rFonts w:ascii="Arial" w:hAnsi="Arial"/>
          <w:b/>
          <w:color w:val="2E75B6"/>
          <w:sz w:val="28"/>
        </w:rPr>
        <w:t>6.4  Menu Configuration</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Menu Option</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Description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Material Requisition Maintenance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xxmrpmmt.p</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Manage requisition purposes and details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Type Maintenance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xxmrtmmt.p</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Define and manage requisition types</w:t>
            </w:r>
          </w:p>
        </w:tc>
      </w:tr>
    </w:tbl>
    <w:p>
      <w:pPr>
        <w:spacing w:after="80"/>
      </w:pPr>
    </w:p>
    <w:p>
      <w:pPr>
        <w:pStyle w:val="Heading2"/>
        <w:pBdr>
          <w:bottom w:val="single" w:sz="3" w:color="2E75B6"/>
        </w:pBdr>
        <w:spacing w:before="200" w:after="80"/>
      </w:pPr>
      <w:r>
        <w:rPr>
          <w:rFonts w:ascii="Arial" w:hAnsi="Arial"/>
          <w:b/>
          <w:color w:val="2E75B6"/>
          <w:sz w:val="28"/>
        </w:rPr>
        <w:t>6.5  End-to-End Test</w:t>
      </w:r>
    </w:p>
    <w:p>
      <w:pPr>
        <w:pStyle w:val="ListNumber"/>
        <w:spacing w:before="20" w:after="20"/>
      </w:pPr>
      <w:r>
        <w:rPr>
          <w:rFonts w:ascii="Arial" w:hAnsi="Arial"/>
          <w:color w:val="404040"/>
          <w:sz w:val="22"/>
        </w:rPr>
        <w:t>Verify requisition type creation to ensure that new types can be added successfully.</w:t>
      </w:r>
    </w:p>
    <w:p>
      <w:pPr>
        <w:pStyle w:val="ListNumber"/>
        <w:spacing w:before="20" w:after="20"/>
      </w:pPr>
      <w:r>
        <w:rPr>
          <w:rFonts w:ascii="Arial" w:hAnsi="Arial"/>
          <w:color w:val="404040"/>
          <w:sz w:val="22"/>
        </w:rPr>
        <w:t>Check purpose code validation to confirm that invalid codes are rejected.</w:t>
      </w:r>
    </w:p>
    <w:p>
      <w:r>
        <w:br w:type="page"/>
      </w:r>
    </w:p>
    <w:p>
      <w:pPr>
        <w:pStyle w:val="Heading1"/>
        <w:spacing w:before="280" w:after="160"/>
      </w:pPr>
      <w:r>
        <w:rPr>
          <w:rFonts w:ascii="Arial" w:hAnsi="Arial"/>
          <w:b/>
          <w:color w:val="1F4E79"/>
          <w:sz w:val="36"/>
        </w:rPr>
        <w:t>8.  Error Messages &amp; Handling</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Error Message / Code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Triggering Condition</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Resolution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ERROR: Purpose Code Cannot Be Left Blank</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When purpose code is not entered</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Enter a valid purpose code</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ERROR: SITE DOES NOT EXISTS</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When an invalid site is entered</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Enter a valid site code</w:t>
            </w:r>
          </w:p>
        </w:tc>
      </w:tr>
    </w:tbl>
    <w:p>
      <w:pPr>
        <w:spacing w:after="80"/>
      </w:pPr>
    </w:p>
    <w:p>
      <w:r>
        <w:br w:type="page"/>
      </w:r>
    </w:p>
    <w:p>
      <w:pPr>
        <w:pStyle w:val="Heading1"/>
        <w:spacing w:before="280" w:after="160"/>
      </w:pPr>
      <w:r>
        <w:rPr>
          <w:rFonts w:ascii="Arial" w:hAnsi="Arial"/>
          <w:b/>
          <w:color w:val="1F4E79"/>
          <w:sz w:val="36"/>
        </w:rPr>
        <w:t>9.  Customization History &amp; Enhancement Notes</w:t>
      </w:r>
    </w:p>
    <w:p>
      <w:pPr>
        <w:pStyle w:val="Heading2"/>
        <w:pBdr>
          <w:bottom w:val="single" w:sz="3" w:color="2E75B6"/>
        </w:pBdr>
        <w:spacing w:before="200" w:after="80"/>
      </w:pPr>
      <w:r>
        <w:rPr>
          <w:rFonts w:ascii="Arial" w:hAnsi="Arial"/>
          <w:b/>
          <w:color w:val="2E75B6"/>
          <w:sz w:val="28"/>
        </w:rPr>
        <w:t>9.1  RGX001 — Last Modified</w:t>
      </w:r>
    </w:p>
    <w:p>
      <w:pPr>
        <w:spacing w:before="40" w:after="80"/>
      </w:pPr>
      <w:r>
        <w:rPr>
          <w:rFonts w:ascii="Arial" w:hAnsi="Arial"/>
          <w:i/>
          <w:color w:val="767676"/>
          <w:sz w:val="18"/>
        </w:rPr>
        <w:t>Author: Rohan Golatkar  |  Date: May 2016</w:t>
      </w:r>
    </w:p>
    <w:p>
      <w:pPr>
        <w:pStyle w:val="ListBullet"/>
        <w:spacing w:before="20" w:after="20"/>
      </w:pPr>
      <w:r>
        <w:rPr>
          <w:rFonts w:ascii="Arial" w:hAnsi="Arial"/>
          <w:b w:val="0"/>
          <w:color w:val="404040"/>
          <w:sz w:val="22"/>
        </w:rPr>
        <w:t>Updated error messages to provide clearer guidance to users.</w:t>
      </w:r>
    </w:p>
    <w:p>
      <w:pPr>
        <w:pStyle w:val="ListBullet"/>
        <w:spacing w:before="20" w:after="20"/>
      </w:pPr>
      <w:r>
        <w:rPr>
          <w:rFonts w:ascii="Arial" w:hAnsi="Arial"/>
          <w:b w:val="0"/>
          <w:color w:val="404040"/>
          <w:sz w:val="22"/>
        </w:rPr>
        <w:t>Enhanced validation logic to improve data integrity and prevent errors.</w:t>
      </w:r>
    </w:p>
    <w:p>
      <w:r>
        <w:br w:type="page"/>
      </w:r>
    </w:p>
    <w:p>
      <w:pPr>
        <w:pStyle w:val="Heading1"/>
        <w:spacing w:before="280" w:after="160"/>
      </w:pPr>
      <w:r>
        <w:rPr>
          <w:rFonts w:ascii="Arial" w:hAnsi="Arial"/>
          <w:b/>
          <w:color w:val="1F4E79"/>
          <w:sz w:val="36"/>
        </w:rPr>
        <w:t>10.  Quick Reference Card</w:t>
      </w:r>
    </w:p>
    <w:p>
      <w:pPr>
        <w:pStyle w:val="Heading2"/>
        <w:pBdr>
          <w:bottom w:val="single" w:sz="3" w:color="2E75B6"/>
        </w:pBdr>
        <w:spacing w:before="200" w:after="80"/>
      </w:pPr>
      <w:r>
        <w:rPr>
          <w:rFonts w:ascii="Arial" w:hAnsi="Arial"/>
          <w:b/>
          <w:color w:val="2E75B6"/>
          <w:sz w:val="28"/>
        </w:rPr>
        <w:t>10.1  Transaction Type Guide</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Trans Type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Code Value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Transaction String</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 Used</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Effect on Inventory</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Inventory Transfer</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ISS-TR</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Transfer with issue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xxmrmttr.p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Decreases inventory at source location</w:t>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Inventory Receipt</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RCT-TR</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Transfer with receipt</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xxmrmttr.p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Increases inventory at destination location</w:t>
            </w:r>
          </w:p>
        </w:tc>
      </w:tr>
    </w:tbl>
    <w:p>
      <w:pPr>
        <w:spacing w:after="80"/>
      </w:pPr>
    </w:p>
    <w:p>
      <w:pPr>
        <w:pStyle w:val="Heading2"/>
        <w:pBdr>
          <w:bottom w:val="single" w:sz="3" w:color="2E75B6"/>
        </w:pBdr>
        <w:spacing w:before="200" w:after="80"/>
      </w:pPr>
      <w:r>
        <w:rPr>
          <w:rFonts w:ascii="Arial" w:hAnsi="Arial"/>
          <w:b/>
          <w:color w:val="2E75B6"/>
          <w:sz w:val="28"/>
        </w:rPr>
        <w:t>10.2  Authorization Group Flow</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Action</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Group 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Where Stored</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Create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xxmt_crt_grp</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xxmt_mstr</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Approve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xxmt_appr_grp</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xxmt_mstr</w:t>
            </w:r>
          </w:p>
        </w:tc>
      </w:tr>
    </w:tbl>
    <w:p>
      <w:pPr>
        <w:spacing w:after="80"/>
      </w:pPr>
    </w:p>
    <w:p>
      <w:pPr>
        <w:pStyle w:val="Heading2"/>
        <w:pBdr>
          <w:bottom w:val="single" w:sz="3" w:color="2E75B6"/>
        </w:pBdr>
        <w:spacing w:before="200" w:after="80"/>
      </w:pPr>
      <w:r>
        <w:rPr>
          <w:rFonts w:ascii="Arial" w:hAnsi="Arial"/>
          <w:b/>
          <w:color w:val="2E75B6"/>
          <w:sz w:val="28"/>
        </w:rPr>
        <w:t>10.3  Key Include Files</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w:t>
            </w:r>
          </w:p>
        </w:tc>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Purpose</w:t>
            </w:r>
          </w:p>
        </w:tc>
      </w:tr>
      <w:tr>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{us/bbi/mfdeclre.i}</w:t>
            </w:r>
          </w:p>
        </w:tc>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Contains common declarations</w:t>
            </w:r>
          </w:p>
        </w:tc>
      </w:tr>
      <w:tr>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{us/gp/gpuid.i}</w:t>
            </w:r>
          </w:p>
        </w:tc>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Handles user identification</w:t>
            </w:r>
          </w:p>
        </w:tc>
      </w:tr>
    </w:tbl>
    <w:p>
      <w:pPr>
        <w:spacing w:after="80"/>
      </w:pPr>
    </w:p>
    <w:p>
      <w:r>
        <w:br w:type="page"/>
      </w:r>
    </w:p>
    <w:p>
      <w:pPr>
        <w:pStyle w:val="Heading1"/>
        <w:spacing w:before="280" w:after="160"/>
      </w:pPr>
      <w:r>
        <w:rPr>
          <w:rFonts w:ascii="Arial" w:hAnsi="Arial"/>
          <w:b/>
          <w:color w:val="1F4E79"/>
          <w:sz w:val="36"/>
        </w:rPr>
        <w:t>System Process Flow</w:t>
      </w:r>
    </w:p>
    <w:p>
      <w:pPr>
        <w:spacing w:before="200" w:after="80"/>
        <w:shd w:val="clear" w:color="auto" w:fill="2E75B6"/>
      </w:pPr>
      <w:r>
        <w:rPr>
          <w:rFonts w:ascii="Arial" w:hAnsi="Arial"/>
          <w:b/>
          <w:color w:val="FFFFFF"/>
          <w:sz w:val="22"/>
        </w:rPr>
        <w:t xml:space="preserve">  ▶  USER</w:t>
        <w:br/>
        <w:t>INPUT</w:t>
      </w:r>
    </w:p>
    <w:tbl>
      <w:tblPr>
        <w:tblStyle w:val="TableGrid"/>
        <w:tblW w:type="auto" w:w="0"/>
        <w:tblLook w:firstColumn="1" w:firstRow="1" w:lastColumn="0" w:lastRow="0" w:noHBand="0" w:noVBand="1" w:val="04A0"/>
      </w:tblPr>
      <w:tblGrid>
        <w:gridCol w:w="9164"/>
      </w:tblGrid>
      <w:tr>
        <w:tc>
          <w:tcPr>
            <w:tcW w:type="dxa" w:w="9164"/>
            <w:shd w:val="clear" w:color="auto" w:fill="1F4E79"/>
            <w:tcBorders>
              <w:top w:val="single" w:sz="4" w:color="1F4E79"/>
              <w:left w:val="single" w:sz="4" w:color="1F4E79"/>
              <w:bottom w:val="single" w:sz="4" w:color="1F4E79"/>
              <w:right w:val="single" w:sz="4" w:color="1F4E79"/>
            </w:tcBorders>
            <w:tcMar>
              <w:top w:w="80" w:type="dxa"/>
              <w:bottom w:w="80" w:type="dxa"/>
              <w:left w:w="120" w:type="dxa"/>
              <w:right w:w="120" w:type="dxa"/>
            </w:tcMar>
            <w:vAlign w:val="center"/>
          </w:tcPr>
          <w:p>
            <w:pPr>
              <w:jc w:val="center"/>
            </w:pPr>
            <w:r>
              <w:rPr>
                <w:rFonts w:ascii="Arial" w:hAnsi="Arial"/>
                <w:b/>
                <w:color w:val="FFFFFF"/>
                <w:sz w:val="22"/>
              </w:rPr>
              <w:t>⬤  START — User Initiates Process</w:t>
            </w:r>
          </w:p>
        </w:tc>
      </w:tr>
    </w:tbl>
    <w:p>
      <w:pPr>
        <w:spacing w:after="0"/>
      </w:pPr>
    </w:p>
    <w:p>
      <w:pPr>
        <w:spacing w:before="0" w:after="0"/>
        <w:jc w:val="center"/>
      </w:pPr>
      <w:r>
        <w:rPr>
          <w:rFonts w:ascii="Arial" w:hAnsi="Arial"/>
          <w:b/>
          <w:color w:val="2E75B6"/>
          <w:sz w:val="22"/>
        </w:rPr>
        <w:t>↓</w:t>
      </w:r>
    </w:p>
    <w:tbl>
      <w:tblPr>
        <w:tblStyle w:val="TableGrid"/>
        <w:tblW w:type="auto" w:w="0"/>
        <w:tblLook w:firstColumn="1" w:firstRow="1" w:lastColumn="0" w:lastRow="0" w:noHBand="0" w:noVBand="1" w:val="04A0"/>
      </w:tblPr>
      <w:tblGrid>
        <w:gridCol w:w="9164"/>
      </w:tblGrid>
      <w:tr>
        <w:tc>
          <w:tcPr>
            <w:tcW w:type="dxa" w:w="9164"/>
            <w:shd w:val="clear" w:color="auto" w:fill="DEEAF1"/>
            <w:tcBorders>
              <w:top w:val="single" w:sz="4" w:color="DEEAF1"/>
              <w:left w:val="single" w:sz="4" w:color="DEEAF1"/>
              <w:bottom w:val="single" w:sz="4" w:color="DEEAF1"/>
              <w:right w:val="single" w:sz="4" w:color="DEEAF1"/>
            </w:tcBorders>
            <w:tcMar>
              <w:top w:w="80" w:type="dxa"/>
              <w:bottom w:w="80" w:type="dxa"/>
              <w:left w:w="120" w:type="dxa"/>
              <w:right w:w="120" w:type="dxa"/>
            </w:tcMar>
            <w:vAlign w:val="center"/>
          </w:tcPr>
          <w:p>
            <w:pPr>
              <w:jc w:val="center"/>
            </w:pPr>
            <w:r>
              <w:rPr>
                <w:rFonts w:ascii="Arial" w:hAnsi="Arial"/>
                <w:b/>
                <w:color w:val="1F4E79"/>
                <w:sz w:val="20"/>
              </w:rPr>
              <w:t>Enter Requisition Details (xxmrpmmt.p)</w:t>
            </w:r>
          </w:p>
        </w:tc>
      </w:tr>
    </w:tbl>
    <w:p>
      <w:pPr>
        <w:spacing w:after="0"/>
      </w:pPr>
    </w:p>
    <w:p>
      <w:pPr>
        <w:spacing w:before="0" w:after="0"/>
        <w:jc w:val="center"/>
      </w:pPr>
      <w:r>
        <w:rPr>
          <w:rFonts w:ascii="Arial" w:hAnsi="Arial"/>
          <w:b/>
          <w:color w:val="2E75B6"/>
          <w:sz w:val="22"/>
        </w:rPr>
        <w:t>↓</w:t>
      </w:r>
    </w:p>
    <w:tbl>
      <w:tblPr>
        <w:tblStyle w:val="TableGrid"/>
        <w:tblW w:type="auto" w:w="0"/>
        <w:tblLook w:firstColumn="1" w:firstRow="1" w:lastColumn="0" w:lastRow="0" w:noHBand="0" w:noVBand="1" w:val="04A0"/>
      </w:tblPr>
      <w:tblGrid>
        <w:gridCol w:w="9164"/>
      </w:tblGrid>
      <w:tr>
        <w:tc>
          <w:tcPr>
            <w:tcW w:type="dxa" w:w="9164"/>
            <w:shd w:val="clear" w:color="auto" w:fill="1F4E79"/>
            <w:tcBorders>
              <w:top w:val="single" w:sz="4" w:color="1F4E79"/>
              <w:left w:val="single" w:sz="4" w:color="1F4E79"/>
              <w:bottom w:val="single" w:sz="4" w:color="1F4E79"/>
              <w:right w:val="single" w:sz="4" w:color="1F4E79"/>
            </w:tcBorders>
            <w:tcMar>
              <w:top w:w="80" w:type="dxa"/>
              <w:bottom w:w="80" w:type="dxa"/>
              <w:left w:w="120" w:type="dxa"/>
              <w:right w:w="120" w:type="dxa"/>
            </w:tcMar>
            <w:vAlign w:val="center"/>
          </w:tcPr>
          <w:p>
            <w:pPr>
              <w:jc w:val="center"/>
            </w:pPr>
            <w:r>
              <w:rPr>
                <w:rFonts w:ascii="Arial" w:hAnsi="Arial"/>
                <w:b/>
                <w:color w:val="FFFFFF"/>
                <w:sz w:val="22"/>
              </w:rPr>
              <w:t>⬤  END — Process Complete</w:t>
            </w:r>
          </w:p>
        </w:tc>
      </w:tr>
    </w:tbl>
    <w:p>
      <w:pPr>
        <w:spacing w:after="0"/>
      </w:pPr>
    </w:p>
    <w:p>
      <w:pPr>
        <w:spacing w:before="200" w:after="80"/>
        <w:shd w:val="clear" w:color="auto" w:fill="1F4E79"/>
      </w:pPr>
      <w:r>
        <w:rPr>
          <w:rFonts w:ascii="Arial" w:hAnsi="Arial"/>
          <w:b/>
          <w:color w:val="FFFFFF"/>
          <w:sz w:val="22"/>
        </w:rPr>
        <w:t xml:space="preserve">  ▶  AUTHORIZATION</w:t>
        <w:br/>
        <w:t>CHECK</w:t>
      </w:r>
    </w:p>
    <w:p>
      <w:pPr>
        <w:spacing w:before="0" w:after="0"/>
        <w:jc w:val="center"/>
      </w:pPr>
      <w:r>
        <w:rPr>
          <w:rFonts w:ascii="Arial" w:hAnsi="Arial"/>
          <w:b/>
          <w:color w:val="2E75B6"/>
          <w:sz w:val="22"/>
        </w:rPr>
        <w:t>↓</w:t>
      </w:r>
    </w:p>
    <w:tbl>
      <w:tblPr>
        <w:tblStyle w:val="TableGrid"/>
        <w:tblW w:type="auto" w:w="0"/>
        <w:tblLook w:firstColumn="1" w:firstRow="1" w:lastColumn="0" w:lastRow="0" w:noHBand="0" w:noVBand="1" w:val="04A0"/>
      </w:tblPr>
      <w:tblGrid>
        <w:gridCol w:w="9164"/>
      </w:tblGrid>
      <w:tr>
        <w:tc>
          <w:tcPr>
            <w:tcW w:type="dxa" w:w="9164"/>
            <w:shd w:val="clear" w:color="auto" w:fill="FFF3CD"/>
            <w:tcBorders>
              <w:top w:val="single" w:sz="4" w:color="FFF3CD"/>
              <w:left w:val="single" w:sz="4" w:color="FFF3CD"/>
              <w:bottom w:val="single" w:sz="4" w:color="FFF3CD"/>
              <w:right w:val="single" w:sz="4" w:color="FFF3CD"/>
            </w:tcBorders>
            <w:tcMar>
              <w:top w:w="80" w:type="dxa"/>
              <w:bottom w:w="80" w:type="dxa"/>
              <w:left w:w="120" w:type="dxa"/>
              <w:right w:w="120" w:type="dxa"/>
            </w:tcMar>
            <w:vAlign w:val="center"/>
          </w:tcPr>
          <w:p>
            <w:pPr>
              <w:jc w:val="center"/>
            </w:pPr>
            <w:r>
              <w:rPr>
                <w:rFonts w:ascii="Arial" w:hAnsi="Arial"/>
                <w:b/>
                <w:color w:val="856404"/>
                <w:sz w:val="20"/>
              </w:rPr>
              <w:t>◆  Validate Purpose Code</w:t>
            </w:r>
          </w:p>
        </w:tc>
      </w:tr>
    </w:tbl>
    <w:p>
      <w:pPr>
        <w:spacing w:after="0"/>
      </w:pPr>
    </w:p>
    <w:p>
      <w:pPr>
        <w:spacing w:before="40" w:after="40"/>
        <w:jc w:val="center"/>
      </w:pPr>
      <w:r>
        <w:rPr>
          <w:rFonts w:ascii="Arial" w:hAnsi="Arial"/>
          <w:b/>
          <w:color w:val="375623"/>
          <w:sz w:val="20"/>
        </w:rPr>
        <w:t>Valid → Define Requisition Type (xxmrtmmt.p)</w:t>
      </w:r>
    </w:p>
    <w:p>
      <w:pPr>
        <w:spacing w:before="200" w:after="80"/>
        <w:shd w:val="clear" w:color="auto" w:fill="2E75B6"/>
      </w:pPr>
      <w:r>
        <w:rPr>
          <w:rFonts w:ascii="Arial" w:hAnsi="Arial"/>
          <w:b/>
          <w:color w:val="FFFFFF"/>
          <w:sz w:val="22"/>
        </w:rPr>
        <w:t xml:space="preserve">  ▶  PROCESSING</w:t>
        <w:br/>
        <w:t>LOGIC</w:t>
      </w:r>
    </w:p>
    <w:p>
      <w:pPr>
        <w:spacing w:before="0" w:after="0"/>
        <w:jc w:val="center"/>
      </w:pPr>
      <w:r>
        <w:rPr>
          <w:rFonts w:ascii="Arial" w:hAnsi="Arial"/>
          <w:b/>
          <w:color w:val="375623"/>
          <w:sz w:val="22"/>
        </w:rPr>
        <w:t>↓  Valid</w:t>
      </w:r>
    </w:p>
    <w:tbl>
      <w:tblPr>
        <w:tblStyle w:val="TableGrid"/>
        <w:tblW w:type="auto" w:w="0"/>
        <w:tblLook w:firstColumn="1" w:firstRow="1" w:lastColumn="0" w:lastRow="0" w:noHBand="0" w:noVBand="1" w:val="04A0"/>
      </w:tblPr>
      <w:tblGrid>
        <w:gridCol w:w="9164"/>
      </w:tblGrid>
      <w:tr>
        <w:tc>
          <w:tcPr>
            <w:tcW w:type="dxa" w:w="9164"/>
            <w:shd w:val="clear" w:color="auto" w:fill="DEEAF1"/>
            <w:tcBorders>
              <w:top w:val="single" w:sz="4" w:color="DEEAF1"/>
              <w:left w:val="single" w:sz="4" w:color="DEEAF1"/>
              <w:bottom w:val="single" w:sz="4" w:color="DEEAF1"/>
              <w:right w:val="single" w:sz="4" w:color="DEEAF1"/>
            </w:tcBorders>
            <w:tcMar>
              <w:top w:w="80" w:type="dxa"/>
              <w:bottom w:w="80" w:type="dxa"/>
              <w:left w:w="120" w:type="dxa"/>
              <w:right w:w="120" w:type="dxa"/>
            </w:tcMar>
            <w:vAlign w:val="center"/>
          </w:tcPr>
          <w:p>
            <w:pPr>
              <w:jc w:val="center"/>
            </w:pPr>
            <w:r>
              <w:rPr>
                <w:rFonts w:ascii="Arial" w:hAnsi="Arial"/>
                <w:b/>
                <w:color w:val="1F4E79"/>
                <w:sz w:val="20"/>
              </w:rPr>
              <w:t>Define Requisition Type (xxmrtmmt.p)</w:t>
            </w:r>
          </w:p>
        </w:tc>
      </w:tr>
    </w:tbl>
    <w:p>
      <w:pPr>
        <w:spacing w:after="0"/>
      </w:pPr>
    </w:p>
    <w:p>
      <w:pPr>
        <w:spacing w:before="200" w:after="80"/>
        <w:shd w:val="clear" w:color="auto" w:fill="375623"/>
      </w:pPr>
      <w:r>
        <w:rPr>
          <w:rFonts w:ascii="Arial" w:hAnsi="Arial"/>
          <w:b/>
          <w:color w:val="FFFFFF"/>
          <w:sz w:val="22"/>
        </w:rPr>
        <w:t xml:space="preserve">  ▶  DATABASE</w:t>
        <w:br/>
        <w:t>OPERATIONS</w:t>
      </w:r>
    </w:p>
    <w:p>
      <w:pPr>
        <w:spacing w:before="0" w:after="0"/>
        <w:jc w:val="center"/>
      </w:pPr>
      <w:r>
        <w:rPr>
          <w:rFonts w:ascii="Arial" w:hAnsi="Arial"/>
          <w:b/>
          <w:color w:val="2E75B6"/>
          <w:sz w:val="22"/>
        </w:rPr>
        <w:t>↓</w:t>
      </w:r>
    </w:p>
    <w:tbl>
      <w:tblPr>
        <w:tblStyle w:val="TableGrid"/>
        <w:tblW w:type="auto" w:w="0"/>
        <w:tblLook w:firstColumn="1" w:firstRow="1" w:lastColumn="0" w:lastRow="0" w:noHBand="0" w:noVBand="1" w:val="04A0"/>
      </w:tblPr>
      <w:tblGrid>
        <w:gridCol w:w="9164"/>
      </w:tblGrid>
      <w:tr>
        <w:tc>
          <w:tcPr>
            <w:tcW w:type="dxa" w:w="9164"/>
            <w:shd w:val="clear" w:color="auto" w:fill="375623"/>
            <w:tcBorders>
              <w:top w:val="single" w:sz="4" w:color="375623"/>
              <w:left w:val="single" w:sz="4" w:color="375623"/>
              <w:bottom w:val="single" w:sz="4" w:color="375623"/>
              <w:right w:val="single" w:sz="4" w:color="375623"/>
            </w:tcBorders>
            <w:tcMar>
              <w:top w:w="80" w:type="dxa"/>
              <w:bottom w:w="80" w:type="dxa"/>
              <w:left w:w="120" w:type="dxa"/>
              <w:right w:w="120" w:type="dxa"/>
            </w:tcMar>
            <w:vAlign w:val="center"/>
          </w:tcPr>
          <w:p>
            <w:pPr>
              <w:jc w:val="center"/>
            </w:pPr>
            <w:r>
              <w:rPr>
                <w:rFonts w:ascii="Arial" w:hAnsi="Arial"/>
                <w:b/>
                <w:color w:val="FFFFFF"/>
                <w:sz w:val="20"/>
              </w:rPr>
              <w:t>Update Requisition Tables</w:t>
            </w:r>
          </w:p>
        </w:tc>
      </w:tr>
    </w:tbl>
    <w:p>
      <w:pPr>
        <w:spacing w:after="0"/>
      </w:pPr>
    </w:p>
    <w:p>
      <w:r>
        <w:br w:type="page"/>
      </w:r>
    </w:p>
    <w:p>
      <w:pPr>
        <w:spacing w:before="120" w:after="120"/>
        <w:pBdr>
          <w:bottom w:val="single" w:sz="4" w:color="CCCCCC"/>
        </w:pBdr>
      </w:pPr>
    </w:p>
    <w:p>
      <w:pPr>
        <w:jc w:val="center"/>
      </w:pPr>
      <w:r>
        <w:rPr>
          <w:rFonts w:ascii="Arial" w:hAnsi="Arial"/>
          <w:i/>
          <w:color w:val="767676"/>
          <w:sz w:val="20"/>
        </w:rPr>
        <w:t>— End of Document —</w:t>
      </w:r>
    </w:p>
    <w:p>
      <w:pPr>
        <w:jc w:val="center"/>
      </w:pPr>
      <w:r>
        <w:rPr>
          <w:rFonts w:ascii="Arial" w:hAnsi="Arial"/>
          <w:color w:val="AAAAAA"/>
          <w:sz w:val="18"/>
        </w:rPr>
        <w:t>MR — Material Requisition Maintenance  |  QAD ERP Progress 4GL  |  13 April 2026</w:t>
      </w:r>
    </w:p>
    <w:sectPr w:rsidR="00FC693F" w:rsidRPr="0006063C" w:rsidSect="00034616">
      <w:headerReference w:type="default" r:id="rId9"/>
      <w:footerReference w:type="default" r:id="rId10"/>
      <w:pgSz w:w="11900" w:h="16840"/>
      <w:pgMar w:top="1440" w:right="1296"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Bdr>
        <w:top w:val="single" w:sz="4" w:color="2E75B6" w:space="1"/>
      </w:pBdr>
    </w:pPr>
    <w:r>
      <w:rPr>
        <w:rFonts w:ascii="Arial" w:hAnsi="Arial"/>
        <w:color w:val="767676"/>
        <w:sz w:val="16"/>
      </w:rPr>
      <w:t xml:space="preserve">CONFIDENTIAL — Internal Use Only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6" w:color="2E75B6" w:space="1"/>
      </w:pBdr>
    </w:pPr>
    <w:r>
      <w:rPr>
        <w:rFonts w:ascii="Arial" w:hAnsi="Arial"/>
        <w:color w:val="2E75B6"/>
        <w:sz w:val="18"/>
      </w:rPr>
      <w:t>MR — Material Requisition Maintenance</w:t>
    </w:r>
    <w:r>
      <w:rPr>
        <w:rFonts w:ascii="Arial" w:hAnsi="Arial"/>
        <w:color w:val="767676"/>
        <w:sz w:val="18"/>
      </w:rPr>
      <w:t xml:space="preserve">    QAD ERP | Progress 4GL Custom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