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jc w:val="center"/>
      </w:pPr>
      <w:r>
        <w:rPr>
          <w:rFonts w:ascii="Arial" w:hAnsi="Arial"/>
          <w:b/>
          <w:color w:val="1F4E79"/>
          <w:sz w:val="96"/>
        </w:rPr>
        <w:t>MRN</w:t>
      </w:r>
    </w:p>
    <w:p>
      <w:pPr>
        <w:jc w:val="center"/>
      </w:pPr>
      <w:r>
        <w:rPr>
          <w:rFonts w:ascii="Arial" w:hAnsi="Arial"/>
          <w:color w:val="2E75B6"/>
          <w:sz w:val="44"/>
        </w:rPr>
        <w:t>Requisition Maintenance</w:t>
      </w:r>
    </w:p>
    <w:p>
      <w:pPr>
        <w:spacing w:before="160" w:after="160"/>
        <w:jc w:val="center"/>
        <w:pBdr>
          <w:bottom w:val="single" w:sz="6" w:color="C00000"/>
        </w:pBdr>
      </w:pPr>
    </w:p>
    <w:p>
      <w:pPr>
        <w:jc w:val="center"/>
      </w:pPr>
      <w:r>
        <w:rPr>
          <w:rFonts w:ascii="Arial" w:hAnsi="Arial"/>
          <w:color w:val="404040"/>
          <w:sz w:val="28"/>
        </w:rPr>
        <w:t>Comprehensive Technical Documentation</w:t>
      </w:r>
    </w:p>
    <w:p>
      <w:pPr>
        <w:jc w:val="center"/>
      </w:pPr>
      <w:r>
        <w:rPr>
          <w:rFonts w:ascii="Arial" w:hAnsi="Arial"/>
          <w:color w:val="767676"/>
          <w:sz w:val="24"/>
        </w:rPr>
        <w:t>QAD ERP | Progress 4GL / OpenEdge</w:t>
      </w:r>
    </w:p>
    <w:p>
      <w:pPr>
        <w:spacing w:before="400"/>
      </w:pP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System Name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Requisition Maintenance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Platform</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QAD ERP | Progress 4GL / OpenEdge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Module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Inventory Control</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Version</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9.0</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Original Author</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Utpala Shetty, 06/05/02</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Last Modified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Rohan Golatkar, ECO: RGX001</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Total Programs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4</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Document Date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13 April 2026</w:t>
            </w:r>
          </w:p>
        </w:tc>
      </w:tr>
    </w:tbl>
    <w:p>
      <w:pPr>
        <w:spacing w:after="80"/>
      </w:pPr>
    </w:p>
    <w:p>
      <w:r>
        <w:br w:type="page"/>
      </w:r>
    </w:p>
    <w:p>
      <w:pPr>
        <w:pStyle w:val="Heading1"/>
        <w:spacing w:before="280" w:after="160"/>
      </w:pPr>
      <w:r>
        <w:rPr>
          <w:rFonts w:ascii="Arial" w:hAnsi="Arial"/>
          <w:b/>
          <w:color w:val="1F4E79"/>
          <w:sz w:val="36"/>
        </w:rPr>
        <w:t>Table of Contents</w:t>
      </w:r>
    </w:p>
    <w:p>
      <w:pPr>
        <w:spacing w:before="80"/>
        <w:shd w:val="clear" w:color="auto" w:fill="F2F2F2"/>
      </w:pPr>
      <w:r>
        <w:rPr>
          <w:rFonts w:ascii="Arial" w:hAnsi="Arial"/>
          <w:i/>
          <w:color w:val="767676"/>
          <w:sz w:val="20"/>
        </w:rPr>
        <w:t>[ Right-click here and select 'Update Field' to populate the Table of Contents ]</w:t>
      </w:r>
    </w:p>
    <w:p>
      <w:r>
        <w:br w:type="page"/>
      </w:r>
    </w:p>
    <w:p>
      <w:pPr>
        <w:pStyle w:val="Heading1"/>
        <w:spacing w:before="280" w:after="160"/>
      </w:pPr>
      <w:r>
        <w:rPr>
          <w:rFonts w:ascii="Arial" w:hAnsi="Arial"/>
          <w:b/>
          <w:color w:val="1F4E79"/>
          <w:sz w:val="36"/>
        </w:rPr>
        <w:t>1.  Executive Summary</w:t>
      </w:r>
    </w:p>
    <w:p>
      <w:pPr>
        <w:spacing w:before="40" w:after="80"/>
      </w:pPr>
      <w:r>
        <w:rPr>
          <w:rFonts w:ascii="Arial" w:hAnsi="Arial"/>
          <w:i w:val="0"/>
          <w:color w:val="404040"/>
          <w:sz w:val="22"/>
        </w:rPr>
        <w:t>The Requisition Maintenance system, known as MRN, is designed to efficiently manage requisition maintenance, inventory transactions, and requisition purpose maintenance. It plays a crucial role in handling the creation, approval, and execution of requisitions, ensuring that inventory levels are accurately maintained and requisition processes are streamlined. By automating these processes, the system reduces manual errors and enhances operational efficiency. The system's capabilities are tailored to meet the specific needs of inventory control, providing a robust framework for managing requisitions within the organization.</w:t>
      </w:r>
    </w:p>
    <w:p>
      <w:pPr>
        <w:pStyle w:val="Heading2"/>
        <w:pBdr>
          <w:bottom w:val="single" w:sz="3" w:color="2E75B6"/>
        </w:pBdr>
        <w:spacing w:before="200" w:after="80"/>
      </w:pPr>
      <w:r>
        <w:rPr>
          <w:rFonts w:ascii="Arial" w:hAnsi="Arial"/>
          <w:b/>
          <w:color w:val="2E75B6"/>
          <w:sz w:val="28"/>
        </w:rPr>
        <w:t>1.1  Key Business Capabilities</w:t>
      </w:r>
    </w:p>
    <w:p>
      <w:pPr>
        <w:pStyle w:val="ListBullet"/>
        <w:spacing w:before="20" w:after="20"/>
      </w:pPr>
      <w:r>
        <w:rPr>
          <w:rFonts w:ascii="Arial" w:hAnsi="Arial"/>
          <w:b w:val="0"/>
          <w:color w:val="404040"/>
          <w:sz w:val="22"/>
        </w:rPr>
        <w:t>The system can manage inventory transactions for issues and receipts, ensuring that inventory levels are accurately tracked and maintained.</w:t>
      </w:r>
    </w:p>
    <w:p>
      <w:pPr>
        <w:pStyle w:val="ListBullet"/>
        <w:spacing w:before="20" w:after="20"/>
      </w:pPr>
      <w:r>
        <w:rPr>
          <w:rFonts w:ascii="Arial" w:hAnsi="Arial"/>
          <w:b w:val="0"/>
          <w:color w:val="404040"/>
          <w:sz w:val="22"/>
        </w:rPr>
        <w:t>It maintains requisition purposes, allowing for clear categorization and tracking of requisition intents.</w:t>
      </w:r>
    </w:p>
    <w:p>
      <w:pPr>
        <w:pStyle w:val="ListBullet"/>
        <w:spacing w:before="20" w:after="20"/>
      </w:pPr>
      <w:r>
        <w:rPr>
          <w:rFonts w:ascii="Arial" w:hAnsi="Arial"/>
          <w:b w:val="0"/>
          <w:color w:val="404040"/>
          <w:sz w:val="22"/>
        </w:rPr>
        <w:t>The system handles requisition maintenance, including the creation and approval processes, streamlining the workflow and reducing manual intervention.</w:t>
      </w:r>
    </w:p>
    <w:p>
      <w:pPr>
        <w:pStyle w:val="Heading2"/>
        <w:pBdr>
          <w:bottom w:val="single" w:sz="3" w:color="2E75B6"/>
        </w:pBdr>
        <w:spacing w:before="200" w:after="80"/>
      </w:pPr>
      <w:r>
        <w:rPr>
          <w:rFonts w:ascii="Arial" w:hAnsi="Arial"/>
          <w:b/>
          <w:color w:val="2E75B6"/>
          <w:sz w:val="28"/>
        </w:rPr>
        <w:t>1.2  Relationship to Standard QAD Functionality</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Feature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This Custom System</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feature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standard behavior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custom behavior</w:t>
            </w:r>
          </w:p>
        </w:tc>
      </w:tr>
    </w:tbl>
    <w:p>
      <w:pPr>
        <w:spacing w:after="80"/>
      </w:pPr>
    </w:p>
    <w:p>
      <w:r>
        <w:br w:type="page"/>
      </w:r>
    </w:p>
    <w:p>
      <w:pPr>
        <w:pStyle w:val="Heading1"/>
        <w:spacing w:before="280" w:after="160"/>
      </w:pPr>
      <w:r>
        <w:rPr>
          <w:rFonts w:ascii="Arial" w:hAnsi="Arial"/>
          <w:b/>
          <w:color w:val="1F4E79"/>
          <w:sz w:val="36"/>
        </w:rPr>
        <w:t>2.  System Architecture &amp; Program Inventory</w:t>
      </w:r>
    </w:p>
    <w:p>
      <w:pPr>
        <w:spacing w:before="40" w:after="80"/>
      </w:pPr>
      <w:r>
        <w:rPr>
          <w:rFonts w:ascii="Arial" w:hAnsi="Arial"/>
          <w:i w:val="0"/>
          <w:color w:val="404040"/>
          <w:sz w:val="22"/>
        </w:rPr>
        <w:t>The architecture of the Requisition Maintenance system is composed of multiple programs, each responsible for different facets of requisition and inventory management. The entry point for the system is the program xxmrmt.p, which handles the core requisition maintenance functions. This modular design allows for specialized handling of inventory transactions and requisition purposes, ensuring that each aspect of the process is managed efficiently. The system's architecture is designed to be scalable and adaptable, allowing for future enhancements and modifications as business needs evolve.</w:t>
      </w:r>
    </w:p>
    <w:p>
      <w:pPr>
        <w:pStyle w:val="Heading2"/>
        <w:pBdr>
          <w:bottom w:val="single" w:sz="3" w:color="2E75B6"/>
        </w:pBdr>
        <w:spacing w:before="200" w:after="80"/>
      </w:pPr>
      <w:r>
        <w:rPr>
          <w:rFonts w:ascii="Arial" w:hAnsi="Arial"/>
          <w:b/>
          <w:color w:val="2E75B6"/>
          <w:sz w:val="28"/>
        </w:rPr>
        <w:t>2.1  Program Hierarchy</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Role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xxmrmtir.p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main routine for inventory transactions including issues and receipts.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socrshc.p, xxicintra.p</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xxmrpmmt.p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requisition purpose 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xxicintra.p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Include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Common program for miscellaneous inventory transactions.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requisition 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bl>
    <w:p>
      <w:pPr>
        <w:spacing w:after="80"/>
      </w:pPr>
    </w:p>
    <w:p>
      <w:pPr>
        <w:pStyle w:val="Heading2"/>
        <w:pBdr>
          <w:bottom w:val="single" w:sz="3" w:color="2E75B6"/>
        </w:pBdr>
        <w:spacing w:before="200" w:after="80"/>
      </w:pPr>
      <w:r>
        <w:rPr>
          <w:rFonts w:ascii="Arial" w:hAnsi="Arial"/>
          <w:b/>
          <w:color w:val="2E75B6"/>
          <w:sz w:val="28"/>
        </w:rPr>
        <w:t>2.2  Shared Variable Architecture</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Shared Variable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Data Type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rref</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Stores the requisition reference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rqsite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Stores the requisition site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rqtype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Stores the requisition type</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transtype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Stores the transaction type for inventory operations</w:t>
            </w:r>
          </w:p>
        </w:tc>
      </w:tr>
    </w:tbl>
    <w:p>
      <w:pPr>
        <w:spacing w:after="80"/>
      </w:pPr>
    </w:p>
    <w:p>
      <w:r>
        <w:br w:type="page"/>
      </w:r>
    </w:p>
    <w:p>
      <w:pPr>
        <w:pStyle w:val="Heading1"/>
        <w:spacing w:before="280" w:after="160"/>
      </w:pPr>
      <w:r>
        <w:rPr>
          <w:rFonts w:ascii="Arial" w:hAnsi="Arial"/>
          <w:b/>
          <w:color w:val="1F4E79"/>
          <w:sz w:val="36"/>
        </w:rPr>
        <w:t>3.  Database Tables — Structure &amp; Unique Keys</w:t>
      </w:r>
    </w:p>
    <w:p>
      <w:pPr>
        <w:pStyle w:val="Heading3"/>
        <w:spacing w:before="160" w:after="60"/>
      </w:pPr>
      <w:r>
        <w:rPr>
          <w:rFonts w:ascii="Arial" w:hAnsi="Arial"/>
          <w:b/>
          <w:color w:val="404040"/>
          <w:sz w:val="24"/>
        </w:rPr>
        <w:t>xxmr_mstr — Master</w:t>
      </w:r>
    </w:p>
    <w:p>
      <w:pPr>
        <w:spacing w:before="40" w:after="80"/>
      </w:pPr>
      <w:r>
        <w:rPr>
          <w:rFonts w:ascii="Arial" w:hAnsi="Arial"/>
          <w:i w:val="0"/>
          <w:color w:val="404040"/>
          <w:sz w:val="22"/>
        </w:rPr>
        <w:t>Stores requisition master records.</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xxmr_ref</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reference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xxmr_mt_code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type code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xxmr_site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site</w:t>
            </w:r>
          </w:p>
        </w:tc>
      </w:tr>
    </w:tbl>
    <w:p>
      <w:pPr>
        <w:spacing w:after="80"/>
      </w:pPr>
    </w:p>
    <w:p>
      <w:r>
        <w:rPr>
          <w:rFonts w:ascii="Arial" w:hAnsi="Arial"/>
          <w:b/>
          <w:color w:val="404040"/>
          <w:sz w:val="22"/>
        </w:rPr>
        <w:t>Unique Key: xxmr_domain + xxmr_ref</w:t>
      </w:r>
    </w:p>
    <w:p>
      <w:pPr>
        <w:spacing w:before="60" w:after="60"/>
        <w:shd w:val="clear" w:color="auto" w:fill="FFF3CD"/>
      </w:pPr>
      <w:r>
        <w:rPr>
          <w:rFonts w:ascii="Arial" w:hAnsi="Arial"/>
          <w:b/>
          <w:color w:val="856404"/>
          <w:sz w:val="20"/>
        </w:rPr>
        <w:t xml:space="preserve">⚠ NOTE: </w:t>
      </w:r>
      <w:r>
        <w:rPr>
          <w:rFonts w:ascii="Arial" w:hAnsi="Arial"/>
          <w:color w:val="856404"/>
          <w:sz w:val="20"/>
        </w:rPr>
        <w:t>Handles requisition details and status</w:t>
      </w:r>
    </w:p>
    <w:p>
      <w:pPr>
        <w:spacing w:after="120"/>
      </w:pPr>
    </w:p>
    <w:p>
      <w:r>
        <w:br w:type="page"/>
      </w:r>
    </w:p>
    <w:p>
      <w:pPr>
        <w:pStyle w:val="Heading1"/>
        <w:spacing w:before="280" w:after="160"/>
      </w:pPr>
      <w:r>
        <w:rPr>
          <w:rFonts w:ascii="Arial" w:hAnsi="Arial"/>
          <w:b/>
          <w:color w:val="1F4E79"/>
          <w:sz w:val="36"/>
        </w:rPr>
        <w:t>4.  Detailed Program Analysis</w:t>
      </w:r>
    </w:p>
    <w:p>
      <w:pPr>
        <w:pStyle w:val="Heading2"/>
        <w:pBdr>
          <w:bottom w:val="single" w:sz="3" w:color="2E75B6"/>
        </w:pBdr>
        <w:spacing w:before="200" w:after="80"/>
      </w:pPr>
      <w:r>
        <w:rPr>
          <w:rFonts w:ascii="Arial" w:hAnsi="Arial"/>
          <w:b/>
          <w:color w:val="2E75B6"/>
          <w:sz w:val="28"/>
        </w:rPr>
        <w:t>4.1  xxmrmtir.p</w:t>
      </w:r>
    </w:p>
    <w:p>
      <w:pPr>
        <w:spacing w:before="40" w:after="80"/>
      </w:pPr>
      <w:r>
        <w:rPr>
          <w:rFonts w:ascii="Arial" w:hAnsi="Arial"/>
          <w:i/>
          <w:color w:val="767676"/>
          <w:sz w:val="18"/>
        </w:rPr>
        <w:t>Created by Utpala Shetty, modified by Rohan Golatkar</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program xxmrmtir.p is responsible for handling the main routine for inventory transactions, including issues and receipts. It plays a critical role in ensuring that inventory levels are accurately updated based on the transactions processed. By managing the transaction types for receipts and issues, the program helps maintain the integrity of inventory records. It also ensures that all transaction details are assigned and validated correctly, updating both inventory and requisition records as necessary.</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xxmrmt.p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socrshc.p, xxicintra.p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us/bbi/mfdeclre.i, us/gp/gpuid.i, us/gl/gldydef.i, us/gl/gldynrm.i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Define temporary tables and variables to store transaction data and control flow.</w:t>
      </w:r>
    </w:p>
    <w:p>
      <w:pPr>
        <w:pStyle w:val="ListNumber"/>
        <w:spacing w:before="20" w:after="20"/>
      </w:pPr>
      <w:r>
        <w:rPr>
          <w:rFonts w:ascii="Arial" w:hAnsi="Arial"/>
          <w:color w:val="404040"/>
          <w:sz w:val="22"/>
        </w:rPr>
        <w:t>Handle transaction types for receipts and issues, ensuring that each transaction is processed according to its type.</w:t>
      </w:r>
    </w:p>
    <w:p>
      <w:pPr>
        <w:pStyle w:val="ListNumber"/>
        <w:spacing w:before="20" w:after="20"/>
      </w:pPr>
      <w:r>
        <w:rPr>
          <w:rFonts w:ascii="Arial" w:hAnsi="Arial"/>
          <w:color w:val="404040"/>
          <w:sz w:val="22"/>
        </w:rPr>
        <w:t>Assign and validate transaction details, checking for consistency and accuracy in the data provided.</w:t>
      </w:r>
    </w:p>
    <w:p>
      <w:pPr>
        <w:pStyle w:val="ListNumber"/>
        <w:spacing w:before="20" w:after="20"/>
      </w:pPr>
      <w:r>
        <w:rPr>
          <w:rFonts w:ascii="Arial" w:hAnsi="Arial"/>
          <w:color w:val="404040"/>
          <w:sz w:val="22"/>
        </w:rPr>
        <w:t>Update inventory and requisition records to reflect the changes made by the transactions, ensuring data integrity.</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Site should be the same as Requisition Line site</w:t>
      </w:r>
    </w:p>
    <w:p>
      <w:pPr>
        <w:pStyle w:val="ListBullet"/>
        <w:spacing w:before="20" w:after="20"/>
      </w:pPr>
      <w:r>
        <w:rPr>
          <w:rFonts w:ascii="Arial" w:hAnsi="Arial"/>
          <w:b w:val="0"/>
          <w:color w:val="404040"/>
          <w:sz w:val="22"/>
        </w:rPr>
        <w:t>Location should be the same as Requisition line location</w:t>
      </w:r>
    </w:p>
    <w:p>
      <w:pPr>
        <w:pStyle w:val="Heading2"/>
        <w:pBdr>
          <w:bottom w:val="single" w:sz="3" w:color="2E75B6"/>
        </w:pBdr>
        <w:spacing w:before="200" w:after="80"/>
      </w:pPr>
      <w:r>
        <w:rPr>
          <w:rFonts w:ascii="Arial" w:hAnsi="Arial"/>
          <w:b/>
          <w:color w:val="2E75B6"/>
          <w:sz w:val="28"/>
        </w:rPr>
        <w:t>4.2  xxmrpmmt.p</w:t>
      </w:r>
    </w:p>
    <w:p>
      <w:pPr>
        <w:spacing w:before="40" w:after="80"/>
      </w:pPr>
      <w:r>
        <w:rPr>
          <w:rFonts w:ascii="Arial" w:hAnsi="Arial"/>
          <w:i/>
          <w:color w:val="767676"/>
          <w:sz w:val="18"/>
        </w:rPr>
        <w:t>Created by Naaz Shaikh, modified by Rohan Golatkar</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program xxmrpmmt.p is dedicated to handling requisition purpose maintenance. It ensures that requisition purposes are clearly defined and maintained within the system. By validating purpose codes and account types, the program ensures that all requisition purposes are accurately categorized. This program also handles range validations for requisition purposes, ensuring that all entries fall within acceptable parameters.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us/mf/mfdtitle.i, us/bbi/gplabel.i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Display title and prompt for purpose code, ensuring that users are aware of the current operation.</w:t>
      </w:r>
    </w:p>
    <w:p>
      <w:pPr>
        <w:pStyle w:val="ListNumber"/>
        <w:spacing w:before="20" w:after="20"/>
      </w:pPr>
      <w:r>
        <w:rPr>
          <w:rFonts w:ascii="Arial" w:hAnsi="Arial"/>
          <w:color w:val="404040"/>
          <w:sz w:val="22"/>
        </w:rPr>
        <w:t>Validate purpose code and account type to ensure that all entries are correct and fall within acceptable parameters.</w:t>
      </w:r>
    </w:p>
    <w:p>
      <w:pPr>
        <w:pStyle w:val="ListNumber"/>
        <w:spacing w:before="20" w:after="20"/>
      </w:pPr>
      <w:r>
        <w:rPr>
          <w:rFonts w:ascii="Arial" w:hAnsi="Arial"/>
          <w:color w:val="404040"/>
          <w:sz w:val="22"/>
        </w:rPr>
        <w:t>Handle range validations for requisition purposes, ensuring that all data entered is within the defined limits.</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Purpose Code Cannot Be Left Blank</w:t>
      </w:r>
    </w:p>
    <w:p>
      <w:pPr>
        <w:pStyle w:val="ListBullet"/>
        <w:spacing w:before="20" w:after="20"/>
      </w:pPr>
      <w:r>
        <w:rPr>
          <w:rFonts w:ascii="Arial" w:hAnsi="Arial"/>
          <w:b w:val="0"/>
          <w:color w:val="404040"/>
          <w:sz w:val="22"/>
        </w:rPr>
        <w:t>Account Type Should be either Product Line or Account</w:t>
      </w:r>
    </w:p>
    <w:p>
      <w:pPr>
        <w:pStyle w:val="Heading2"/>
        <w:pBdr>
          <w:bottom w:val="single" w:sz="3" w:color="2E75B6"/>
        </w:pBdr>
        <w:spacing w:before="200" w:after="80"/>
      </w:pPr>
      <w:r>
        <w:rPr>
          <w:rFonts w:ascii="Arial" w:hAnsi="Arial"/>
          <w:b/>
          <w:color w:val="2E75B6"/>
          <w:sz w:val="28"/>
        </w:rPr>
        <w:t>4.3  xxicintra.p</w:t>
      </w:r>
    </w:p>
    <w:p>
      <w:pPr>
        <w:spacing w:before="40" w:after="80"/>
      </w:pPr>
      <w:r>
        <w:rPr>
          <w:rFonts w:ascii="Arial" w:hAnsi="Arial"/>
          <w:i/>
          <w:color w:val="767676"/>
          <w:sz w:val="18"/>
        </w:rPr>
        <w:t>Multiple revisions by various authors</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program xxicintra.p serves as a common module for handling miscellaneous inventory transactions. It is designed to process inventory transactions related to consignment variables, shipper, and lot master. By updating attribute values and maintaining transaction history, the program ensures that all inventory transactions are accurately recorded and tracked. This program is integral to maintaining the consistency and accuracy of inventory data across the system.</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us/bbi/mfdeclre.i, us/gp/gpuid.i, us/bbi/gplabel.i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Handle consignment variables and account validations to ensure that all transactions are processed correctly.</w:t>
      </w:r>
    </w:p>
    <w:p>
      <w:pPr>
        <w:pStyle w:val="ListNumber"/>
        <w:spacing w:before="20" w:after="20"/>
      </w:pPr>
      <w:r>
        <w:rPr>
          <w:rFonts w:ascii="Arial" w:hAnsi="Arial"/>
          <w:color w:val="404040"/>
          <w:sz w:val="22"/>
        </w:rPr>
        <w:t>Process inventory transactions for shipper and lot master, updating records as necessary.</w:t>
      </w:r>
    </w:p>
    <w:p>
      <w:pPr>
        <w:pStyle w:val="ListNumber"/>
        <w:spacing w:before="20" w:after="20"/>
      </w:pPr>
      <w:r>
        <w:rPr>
          <w:rFonts w:ascii="Arial" w:hAnsi="Arial"/>
          <w:color w:val="404040"/>
          <w:sz w:val="22"/>
        </w:rPr>
        <w:t>Update attribute values and history to maintain accurate records of all inventory transactions.</w:t>
      </w:r>
    </w:p>
    <w:p>
      <w:pPr>
        <w:pStyle w:val="Heading2"/>
        <w:pBdr>
          <w:bottom w:val="single" w:sz="3" w:color="2E75B6"/>
        </w:pBdr>
        <w:spacing w:before="200" w:after="80"/>
      </w:pPr>
      <w:r>
        <w:rPr>
          <w:rFonts w:ascii="Arial" w:hAnsi="Arial"/>
          <w:b/>
          <w:color w:val="2E75B6"/>
          <w:sz w:val="28"/>
        </w:rPr>
        <w:t>4.4  xxmrmt.p</w:t>
      </w:r>
    </w:p>
    <w:p>
      <w:pPr>
        <w:spacing w:before="40" w:after="80"/>
      </w:pPr>
      <w:r>
        <w:rPr>
          <w:rFonts w:ascii="Arial" w:hAnsi="Arial"/>
          <w:i/>
          <w:color w:val="767676"/>
          <w:sz w:val="18"/>
        </w:rPr>
        <w:t>Created by Utpala Shetty, modified by Rohan Golatkar</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program xxmrmt.p is the central component for handling requisition maintenance within the system. It is responsible for displaying requisition details and prompting users for input, ensuring that all necessary data is captured accurately. The program validates requisition types and sites, ensuring that all requisitions are created or modified according to the defined rules. By managing the creation and modification of requisition records, the program plays a crucial role in maintaining the integrity of the requisition process.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xxreqnbr.i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Display requisition details and prompt for input, ensuring that users provide all necessary information.</w:t>
      </w:r>
    </w:p>
    <w:p>
      <w:pPr>
        <w:pStyle w:val="ListNumber"/>
        <w:spacing w:before="20" w:after="20"/>
      </w:pPr>
      <w:r>
        <w:rPr>
          <w:rFonts w:ascii="Arial" w:hAnsi="Arial"/>
          <w:color w:val="404040"/>
          <w:sz w:val="22"/>
        </w:rPr>
        <w:t>Validate requisition type and site to ensure that all requisitions are created according to the defined rules.</w:t>
      </w:r>
    </w:p>
    <w:p>
      <w:pPr>
        <w:pStyle w:val="ListNumber"/>
        <w:spacing w:before="20" w:after="20"/>
      </w:pPr>
      <w:r>
        <w:rPr>
          <w:rFonts w:ascii="Arial" w:hAnsi="Arial"/>
          <w:color w:val="404040"/>
          <w:sz w:val="22"/>
        </w:rPr>
        <w:t>Create or modify requisition records, updating the system to reflect the latest changes.</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Requisition Type/Site Combination does not exist</w:t>
      </w:r>
    </w:p>
    <w:p>
      <w:pPr>
        <w:pStyle w:val="ListBullet"/>
        <w:spacing w:before="20" w:after="20"/>
      </w:pPr>
      <w:r>
        <w:rPr>
          <w:rFonts w:ascii="Arial" w:hAnsi="Arial"/>
          <w:b w:val="0"/>
          <w:color w:val="404040"/>
          <w:sz w:val="22"/>
        </w:rPr>
        <w:t>User not authorised to Create Requisitions</w:t>
      </w:r>
    </w:p>
    <w:p>
      <w:r>
        <w:br w:type="page"/>
      </w:r>
    </w:p>
    <w:p>
      <w:pPr>
        <w:pStyle w:val="Heading1"/>
        <w:spacing w:before="280" w:after="160"/>
      </w:pPr>
      <w:r>
        <w:rPr>
          <w:rFonts w:ascii="Arial" w:hAnsi="Arial"/>
          <w:b/>
          <w:color w:val="1F4E79"/>
          <w:sz w:val="36"/>
        </w:rPr>
        <w:t>5.  Business Workflow &amp; Process Flow</w:t>
      </w:r>
    </w:p>
    <w:p>
      <w:pPr>
        <w:spacing w:before="40" w:after="80"/>
      </w:pPr>
      <w:r>
        <w:rPr>
          <w:rFonts w:ascii="Arial" w:hAnsi="Arial"/>
          <w:i w:val="0"/>
          <w:color w:val="404040"/>
          <w:sz w:val="22"/>
        </w:rPr>
        <w:t>The business workflow lifecycle for the Requisition Maintenance system encompasses several key phases, each designed to ensure the efficient processing of requisitions and inventory transactions. The process begins with the creation of a new requisition record, which is then validated to ensure compliance with system rules. Following creation, inventory transactions are processed, updating inventory levels based on issues and receipts. The workflow also includes an approval process for certain requisition types, ensuring that all necessary authorizations are obtained before execution. This structured workflow ensures that all requisition and inventory processes are handled efficiently and accurately.</w:t>
      </w:r>
    </w:p>
    <w:p>
      <w:pPr>
        <w:pStyle w:val="Heading2"/>
        <w:pBdr>
          <w:bottom w:val="single" w:sz="3" w:color="2E75B6"/>
        </w:pBdr>
        <w:spacing w:before="200" w:after="80"/>
      </w:pPr>
      <w:r>
        <w:rPr>
          <w:rFonts w:ascii="Arial" w:hAnsi="Arial"/>
          <w:b/>
          <w:color w:val="2E75B6"/>
          <w:sz w:val="28"/>
        </w:rPr>
        <w:t>5.1  High-Level Process Flow</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Phase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Action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Key Validations</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Table Updates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Creation</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Create new requisition record</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if requisition type and site exist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xxmr_mstr</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Transaction</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Process inventory issues and receipts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xxmrmtir.p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Validate site and location</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sr_wkfl</w:t>
            </w:r>
          </w:p>
        </w:tc>
      </w:tr>
    </w:tbl>
    <w:p>
      <w:pPr>
        <w:spacing w:after="80"/>
      </w:pPr>
    </w:p>
    <w:p>
      <w:pPr>
        <w:pStyle w:val="Heading2"/>
        <w:pBdr>
          <w:bottom w:val="single" w:sz="3" w:color="2E75B6"/>
        </w:pBdr>
        <w:spacing w:before="200" w:after="80"/>
      </w:pPr>
      <w:r>
        <w:rPr>
          <w:rFonts w:ascii="Arial" w:hAnsi="Arial"/>
          <w:b/>
          <w:color w:val="2E75B6"/>
          <w:sz w:val="28"/>
        </w:rPr>
        <w:t>5.2  Internal Program Call Flow</w:t>
      </w:r>
    </w:p>
    <w:p>
      <w:pPr>
        <w:spacing w:before="20" w:after="20"/>
        <w:shd w:val="clear" w:color="auto" w:fill="F5F5F5"/>
        <w:ind w:left="360"/>
      </w:pPr>
      <w:r>
        <w:rPr>
          <w:rFonts w:ascii="Courier New" w:hAnsi="Courier New"/>
          <w:color w:val="C00000"/>
          <w:sz w:val="18"/>
        </w:rPr>
        <w:t>xxmrmt.p</w:t>
      </w:r>
    </w:p>
    <w:p>
      <w:pPr>
        <w:spacing w:before="20" w:after="20"/>
        <w:shd w:val="clear" w:color="auto" w:fill="F5F5F5"/>
        <w:ind w:left="360"/>
      </w:pPr>
      <w:r>
        <w:rPr>
          <w:rFonts w:ascii="Courier New" w:hAnsi="Courier New"/>
          <w:color w:val="C00000"/>
          <w:sz w:val="18"/>
        </w:rPr>
        <w:t xml:space="preserve">  xxmrmtir.p</w:t>
      </w:r>
    </w:p>
    <w:p>
      <w:pPr>
        <w:spacing w:before="20" w:after="20"/>
        <w:shd w:val="clear" w:color="auto" w:fill="F5F5F5"/>
        <w:ind w:left="360"/>
      </w:pPr>
      <w:r>
        <w:rPr>
          <w:rFonts w:ascii="Courier New" w:hAnsi="Courier New"/>
          <w:color w:val="C00000"/>
          <w:sz w:val="18"/>
        </w:rPr>
        <w:t xml:space="preserve">    socrshc.p</w:t>
      </w:r>
    </w:p>
    <w:p>
      <w:pPr>
        <w:spacing w:before="20" w:after="20"/>
        <w:shd w:val="clear" w:color="auto" w:fill="F5F5F5"/>
        <w:ind w:left="360"/>
      </w:pPr>
      <w:r>
        <w:rPr>
          <w:rFonts w:ascii="Courier New" w:hAnsi="Courier New"/>
          <w:color w:val="C00000"/>
          <w:sz w:val="18"/>
        </w:rPr>
        <w:t xml:space="preserve">    xxicintra.p</w:t>
      </w:r>
    </w:p>
    <w:p>
      <w:pPr>
        <w:pStyle w:val="Heading2"/>
        <w:pBdr>
          <w:bottom w:val="single" w:sz="3" w:color="2E75B6"/>
        </w:pBdr>
        <w:spacing w:before="200" w:after="80"/>
      </w:pPr>
      <w:r>
        <w:rPr>
          <w:rFonts w:ascii="Arial" w:hAnsi="Arial"/>
          <w:b/>
          <w:color w:val="2E75B6"/>
          <w:sz w:val="28"/>
        </w:rPr>
        <w:t>5.3  Approval Workflow Detail</w:t>
      </w:r>
    </w:p>
    <w:p>
      <w:pPr>
        <w:pStyle w:val="ListNumber"/>
        <w:spacing w:before="20" w:after="20"/>
      </w:pPr>
      <w:r>
        <w:rPr>
          <w:rFonts w:ascii="Arial" w:hAnsi="Arial"/>
          <w:color w:val="404040"/>
          <w:sz w:val="22"/>
        </w:rPr>
        <w:t>Create requisition</w:t>
      </w:r>
    </w:p>
    <w:p>
      <w:pPr>
        <w:pStyle w:val="ListNumber"/>
        <w:spacing w:before="20" w:after="20"/>
      </w:pPr>
      <w:r>
        <w:rPr>
          <w:rFonts w:ascii="Arial" w:hAnsi="Arial"/>
          <w:color w:val="404040"/>
          <w:sz w:val="22"/>
        </w:rPr>
        <w:t>Approve requisition</w:t>
      </w:r>
    </w:p>
    <w:p>
      <w:pPr>
        <w:spacing w:before="60" w:after="60"/>
        <w:shd w:val="clear" w:color="auto" w:fill="FFF3CD"/>
      </w:pPr>
      <w:r>
        <w:rPr>
          <w:rFonts w:ascii="Arial" w:hAnsi="Arial"/>
          <w:b/>
          <w:color w:val="856404"/>
          <w:sz w:val="20"/>
        </w:rPr>
        <w:t xml:space="preserve">⚠ NOTE: </w:t>
      </w:r>
      <w:r>
        <w:rPr>
          <w:rFonts w:ascii="Arial" w:hAnsi="Arial"/>
          <w:color w:val="856404"/>
          <w:sz w:val="20"/>
        </w:rPr>
        <w:t>Approval required for certain requisition types</w:t>
      </w:r>
    </w:p>
    <w:p>
      <w:pPr>
        <w:pStyle w:val="Heading2"/>
        <w:pBdr>
          <w:bottom w:val="single" w:sz="3" w:color="2E75B6"/>
        </w:pBdr>
        <w:spacing w:before="200" w:after="80"/>
      </w:pPr>
      <w:r>
        <w:rPr>
          <w:rFonts w:ascii="Arial" w:hAnsi="Arial"/>
          <w:b/>
          <w:color w:val="2E75B6"/>
          <w:sz w:val="28"/>
        </w:rPr>
        <w:t>5.4  Delete Rules</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Allowed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Blocked</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 requisition details exist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details exist</w:t>
            </w:r>
          </w:p>
        </w:tc>
      </w:tr>
    </w:tbl>
    <w:p>
      <w:pPr>
        <w:spacing w:after="80"/>
      </w:pPr>
    </w:p>
    <w:p>
      <w:r>
        <w:br w:type="page"/>
      </w:r>
    </w:p>
    <w:p>
      <w:pPr>
        <w:pStyle w:val="Heading1"/>
        <w:spacing w:before="280" w:after="160"/>
      </w:pPr>
      <w:r>
        <w:rPr>
          <w:rFonts w:ascii="Arial" w:hAnsi="Arial"/>
          <w:b/>
          <w:color w:val="1F4E79"/>
          <w:sz w:val="36"/>
        </w:rPr>
        <w:t>6.  Setup &amp; Deployment Instructions</w:t>
      </w:r>
    </w:p>
    <w:p>
      <w:r>
        <w:br w:type="page"/>
      </w:r>
    </w:p>
    <w:p>
      <w:pPr>
        <w:pStyle w:val="Heading1"/>
        <w:spacing w:before="280" w:after="160"/>
      </w:pPr>
      <w:r>
        <w:rPr>
          <w:rFonts w:ascii="Arial" w:hAnsi="Arial"/>
          <w:b/>
          <w:color w:val="1F4E79"/>
          <w:sz w:val="36"/>
        </w:rPr>
        <w:t>8.  Error Messages &amp; Handling</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Error Message / Code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Triggering Condition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Resolution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ERROR: Site should be the same as Requisition Line site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site does not match requisition line site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Ensure site matches requisition line site</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ERROR: Location should be the same as Requisition line location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location does not match requisition line location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Ensure location matches requisition line location</w:t>
            </w:r>
          </w:p>
        </w:tc>
      </w:tr>
    </w:tbl>
    <w:p>
      <w:pPr>
        <w:spacing w:after="80"/>
      </w:pPr>
    </w:p>
    <w:p>
      <w:r>
        <w:br w:type="page"/>
      </w:r>
    </w:p>
    <w:p>
      <w:pPr>
        <w:pStyle w:val="Heading1"/>
        <w:spacing w:before="280" w:after="160"/>
      </w:pPr>
      <w:r>
        <w:rPr>
          <w:rFonts w:ascii="Arial" w:hAnsi="Arial"/>
          <w:b/>
          <w:color w:val="1F4E79"/>
          <w:sz w:val="36"/>
        </w:rPr>
        <w:t>10.  Quick Reference Card</w:t>
      </w:r>
    </w:p>
    <w:p>
      <w:pPr>
        <w:pStyle w:val="Heading2"/>
        <w:pBdr>
          <w:bottom w:val="single" w:sz="3" w:color="2E75B6"/>
        </w:pBdr>
        <w:spacing w:before="200" w:after="80"/>
      </w:pPr>
      <w:r>
        <w:rPr>
          <w:rFonts w:ascii="Arial" w:hAnsi="Arial"/>
          <w:b/>
          <w:color w:val="2E75B6"/>
          <w:sz w:val="28"/>
        </w:rPr>
        <w:t>10.1  Transaction Type Guide</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Trans 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Code Value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Transaction String</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 Used</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Effect on Inventory</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Unplanned Receipt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RCT-UNP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Receipt</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xxmrmtir.p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Increases inventory</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Unplanned Issue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ISS-UNP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Issue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xxmrmtir.p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Decreases inventory</w:t>
            </w:r>
          </w:p>
        </w:tc>
      </w:tr>
    </w:tbl>
    <w:p>
      <w:pPr>
        <w:spacing w:after="80"/>
      </w:pPr>
    </w:p>
    <w:p>
      <w:pPr>
        <w:pStyle w:val="Heading2"/>
        <w:pBdr>
          <w:bottom w:val="single" w:sz="3" w:color="2E75B6"/>
        </w:pBdr>
        <w:spacing w:before="200" w:after="80"/>
      </w:pPr>
      <w:r>
        <w:rPr>
          <w:rFonts w:ascii="Arial" w:hAnsi="Arial"/>
          <w:b/>
          <w:color w:val="2E75B6"/>
          <w:sz w:val="28"/>
        </w:rPr>
        <w:t>10.3  Key Include Files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w:t>
            </w:r>
          </w:p>
        </w:tc>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{us/bbi/mfdeclre.i}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Declaration of common variables and procedures</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{us/gp/gpuid.i}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User ID management</w:t>
            </w:r>
          </w:p>
        </w:tc>
      </w:tr>
    </w:tbl>
    <w:p>
      <w:pPr>
        <w:spacing w:after="80"/>
      </w:pPr>
    </w:p>
    <w:p>
      <w:pPr>
        <w:spacing w:before="120" w:after="120"/>
        <w:pBdr>
          <w:bottom w:val="single" w:sz="4" w:color="CCCCCC"/>
        </w:pBdr>
      </w:pPr>
    </w:p>
    <w:p>
      <w:pPr>
        <w:jc w:val="center"/>
      </w:pPr>
      <w:r>
        <w:rPr>
          <w:rFonts w:ascii="Arial" w:hAnsi="Arial"/>
          <w:i/>
          <w:color w:val="767676"/>
          <w:sz w:val="20"/>
        </w:rPr>
        <w:t>— End of Document —</w:t>
      </w:r>
    </w:p>
    <w:p>
      <w:pPr>
        <w:jc w:val="center"/>
      </w:pPr>
      <w:r>
        <w:rPr>
          <w:rFonts w:ascii="Arial" w:hAnsi="Arial"/>
          <w:color w:val="AAAAAA"/>
          <w:sz w:val="18"/>
        </w:rPr>
        <w:t>MRN — Requisition Maintenance  |  QAD ERP Progress 4GL  |  13 April 2026</w:t>
      </w:r>
    </w:p>
    <w:sectPr w:rsidR="00FC693F" w:rsidRPr="0006063C" w:rsidSect="00034616">
      <w:headerReference w:type="default" r:id="rId9"/>
      <w:footerReference w:type="default" r:id="rId10"/>
      <w:pgSz w:w="11900" w:h="16840"/>
      <w:pgMar w:top="1440" w:right="129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color="2E75B6" w:space="1"/>
      </w:pBdr>
    </w:pPr>
    <w:r>
      <w:rPr>
        <w:rFonts w:ascii="Arial" w:hAnsi="Arial"/>
        <w:color w:val="767676"/>
        <w:sz w:val="16"/>
      </w:rPr>
      <w:t xml:space="preserve">CONFIDENTIAL — Internal Use Only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color="2E75B6" w:space="1"/>
      </w:pBdr>
    </w:pPr>
    <w:r>
      <w:rPr>
        <w:rFonts w:ascii="Arial" w:hAnsi="Arial"/>
        <w:color w:val="2E75B6"/>
        <w:sz w:val="18"/>
      </w:rPr>
      <w:t>MRN — Requisition Maintenance</w:t>
    </w:r>
    <w:r>
      <w:rPr>
        <w:rFonts w:ascii="Arial" w:hAnsi="Arial"/>
        <w:color w:val="767676"/>
        <w:sz w:val="18"/>
      </w:rPr>
      <w:t xml:space="preserve">    QAD ERP | Progress 4GL Custom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