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RTDC</w:t>
      </w:r>
    </w:p>
    <w:p>
      <w:pPr>
        <w:jc w:val="center"/>
      </w:pPr>
      <w:r>
        <w:rPr>
          <w:rFonts w:ascii="Arial" w:hAnsi="Arial"/>
          <w:color w:val="2E75B6"/>
          <w:sz w:val="44"/>
        </w:rPr>
        <w:t>RTDC Delivery Challan Report</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RTDC Delivery Challan Report</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Finance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Version</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39</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13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RTDC Delivery Challan Report system is designed to streamline the process of generating delivery challan reports, which are crucial for tracking and documenting the delivery of goods. This system addresses the business need for accurate and timely documentation of deliveries, ensuring that all relevant details such as delivery numbers, print comments, and print purposes are included. It is primarily used by logistics and finance departments to ensure that deliveries are properly documented and can be easily referenced in the future. The key outcomes of using this system include improved accuracy in delivery documentation, enhanced traceability of goods, and better compliance with regulatory requirements.</w:t>
      </w:r>
    </w:p>
    <w:p>
      <w:pPr>
        <w:spacing w:before="40" w:after="80"/>
      </w:pPr>
      <w:r>
        <w:rPr>
          <w:rFonts w:ascii="Arial" w:hAnsi="Arial"/>
          <w:i w:val="0"/>
          <w:color w:val="404040"/>
          <w:sz w:val="22"/>
        </w:rPr>
        <w:t>Standard QAD systems often lack the specific functionalities required for detailed delivery documentation, which is where the RTDC system fills the gap. This custom solution provides additional capabilities such as the inclusion of print comments and purposes, which are not typically available in standard QAD offerings. By integrating seamlessly with existing QAD systems, the RTDC system enhances the overall functionality and provides users with a more comprehensive tool for managing delivery documentation. The custom logic embedded within the system ensures that all necessary information is captured and presented in a user-friendly format, thus improving operational efficiency.</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generates comprehensive delivery challan reports that include all necessary details for tracking deliveries.</w:t>
      </w:r>
    </w:p>
    <w:p>
      <w:pPr>
        <w:pStyle w:val="ListBullet"/>
        <w:spacing w:before="20" w:after="20"/>
      </w:pPr>
      <w:r>
        <w:rPr>
          <w:rFonts w:ascii="Arial" w:hAnsi="Arial"/>
          <w:b w:val="0"/>
          <w:color w:val="404040"/>
          <w:sz w:val="22"/>
        </w:rPr>
        <w:t>It allows users to include print comments and purposes, providing additional context and information for each delivery.</w:t>
      </w:r>
    </w:p>
    <w:p>
      <w:pPr>
        <w:pStyle w:val="ListBullet"/>
        <w:spacing w:before="20" w:after="20"/>
      </w:pPr>
      <w:r>
        <w:rPr>
          <w:rFonts w:ascii="Arial" w:hAnsi="Arial"/>
          <w:b w:val="0"/>
          <w:color w:val="404040"/>
          <w:sz w:val="22"/>
        </w:rPr>
        <w:t>The system displays detailed delivery information, ensuring that all relevant data is easily accessible and understandable.</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Delivery Documentation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delivery details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Comprehensive details including comments and purposes</w:t>
            </w:r>
          </w:p>
        </w:tc>
      </w:tr>
    </w:tbl>
    <w:p>
      <w:pPr>
        <w:spacing w:after="80"/>
      </w:pP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RTDC system is architecturally designed around a main report that serves as the entry point for the entire process. This main report is supported by a subreport that handles detailed line items, ensuring that all aspects of the delivery are covered. The system utilizes a datasource reference to a Progress 4GL program, which facilitates seamless data integration and processing. Shared variables are used to maintain consistency and ensure that all parts of the system have access to the necessary data. Deployment of the system is straightforward, allowing for easy integration into existing QAD environments.</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xx_rtdcchallan.p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Report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Generates the main delivery challan report.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Menu or batch process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None</w:t>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ttReportOptions — Control</w:t>
      </w:r>
    </w:p>
    <w:p>
      <w:pPr>
        <w:spacing w:before="40" w:after="80"/>
      </w:pPr>
      <w:r>
        <w:rPr>
          <w:rFonts w:ascii="Arial" w:hAnsi="Arial"/>
          <w:i w:val="0"/>
          <w:color w:val="404040"/>
          <w:sz w:val="22"/>
        </w:rPr>
        <w:t>The ttReportOptions table is used to store various report options that are essential for generating the delivery challan. It includes fields that determine the delivery challan number, as well as flags for printing comments and purposes. This table plays a critical role in controlling the output of the report, ensuring that all necessary options are considered during report generation.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tt_dcnbr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Delivery challan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tt_printcmmt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Logical</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Flag to print comments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tt_printpurpose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Logical</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Flag to print purpose</w:t>
            </w:r>
          </w:p>
        </w:tc>
      </w:tr>
    </w:tbl>
    <w:p>
      <w:pPr>
        <w:spacing w:after="80"/>
      </w:pPr>
    </w:p>
    <w:p>
      <w:r>
        <w:rPr>
          <w:rFonts w:ascii="Arial" w:hAnsi="Arial"/>
          <w:b/>
          <w:color w:val="404040"/>
          <w:sz w:val="22"/>
        </w:rPr>
        <w:t>Unique Key: tt_dcnbr</w:t>
      </w:r>
    </w:p>
    <w:p>
      <w:pPr>
        <w:spacing w:before="60" w:after="60"/>
        <w:shd w:val="clear" w:color="auto" w:fill="FFF3CD"/>
      </w:pPr>
      <w:r>
        <w:rPr>
          <w:rFonts w:ascii="Arial" w:hAnsi="Arial"/>
          <w:b/>
          <w:color w:val="856404"/>
          <w:sz w:val="20"/>
        </w:rPr>
        <w:t xml:space="preserve">⚠ NOTE: </w:t>
      </w:r>
      <w:r>
        <w:rPr>
          <w:rFonts w:ascii="Arial" w:hAnsi="Arial"/>
          <w:color w:val="856404"/>
          <w:sz w:val="20"/>
        </w:rPr>
        <w:t>Used to control report generation options.</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xx_rtdcchallan.p</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xx_rtdcchallan.p program is responsible for generating the main delivery challan report. It reads from the ttReportOptions table to determine the options selected for the report, such as the delivery challan number and whether to include print comments and purposes. The user interface allows users to input these options, ensuring that the report generated meets their specific needs. This program is a central component of the RTDC system, providing the primary functionality for delivery documentation.</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Menu or batch process</w:t>
            </w:r>
          </w:p>
        </w:tc>
      </w:tr>
    </w:tbl>
    <w:p>
      <w:pPr>
        <w:spacing w:after="80"/>
      </w:pPr>
    </w:p>
    <w:p>
      <w:pPr>
        <w:pStyle w:val="Heading3"/>
        <w:spacing w:before="160" w:after="60"/>
      </w:pPr>
      <w:r>
        <w:rPr>
          <w:rFonts w:ascii="Arial" w:hAnsi="Arial"/>
          <w:b/>
          <w:color w:val="404040"/>
          <w:sz w:val="24"/>
        </w:rPr>
        <w:t>Screen Layout (Unnamed)</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ttReportOptions.tt_dcnbr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Delivery Challan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ttReportOptions.tt_printcmmt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Print RTDC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ttReportOptions.tt_printpurpose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Print Purpose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global variables to set up the environment for report generation.</w:t>
      </w:r>
    </w:p>
    <w:p>
      <w:pPr>
        <w:pStyle w:val="ListNumber"/>
        <w:spacing w:before="20" w:after="20"/>
      </w:pPr>
      <w:r>
        <w:rPr>
          <w:rFonts w:ascii="Arial" w:hAnsi="Arial"/>
          <w:color w:val="404040"/>
          <w:sz w:val="22"/>
        </w:rPr>
        <w:t>It formats and prints the report sections based on the options selected by the user.</w:t>
      </w:r>
    </w:p>
    <w:p>
      <w:pPr>
        <w:pStyle w:val="ListNumber"/>
        <w:spacing w:before="20" w:after="20"/>
      </w:pPr>
      <w:r>
        <w:rPr>
          <w:rFonts w:ascii="Arial" w:hAnsi="Arial"/>
          <w:color w:val="404040"/>
          <w:sz w:val="22"/>
        </w:rPr>
        <w:t>The program applies conditional visibility to report sections based on the report options provided.</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delivery challan number (tt_dcnbr) is provided before proceeding.</w:t>
      </w:r>
    </w:p>
    <w:p>
      <w:pPr>
        <w:pStyle w:val="ListBullet"/>
        <w:spacing w:before="20" w:after="20"/>
      </w:pPr>
      <w:r>
        <w:rPr>
          <w:rFonts w:ascii="Arial" w:hAnsi="Arial"/>
          <w:b w:val="0"/>
          <w:color w:val="404040"/>
          <w:sz w:val="22"/>
        </w:rPr>
        <w:t>It checks the print options to determine the visibility of certain sections in the report.</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workflow for generating a delivery challan report begins with the user initiating the process by selecting the appropriate menu option. The system then enters the report generation phase, where it checks the report options set by the user. These options determine the content and format of the report. Once the options are validated, the system proceeds to generate the report, ensuring that all necessary details are included. The process concludes with the report being printed or saved, providing a complete record of the delivery.</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Report Generation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 delivery challan report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xx_rtdcchallan.p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if report options are set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None</w:t>
            </w:r>
          </w:p>
        </w:tc>
      </w:tr>
    </w:tbl>
    <w:p>
      <w:pPr>
        <w:spacing w:after="80"/>
      </w:pPr>
    </w:p>
    <w:p>
      <w:pPr>
        <w:pStyle w:val="Heading2"/>
        <w:pBdr>
          <w:bottom w:val="single" w:sz="3" w:color="2E75B6"/>
        </w:pBdr>
        <w:spacing w:before="200" w:after="80"/>
      </w:pPr>
      <w:r>
        <w:rPr>
          <w:rFonts w:ascii="Arial" w:hAnsi="Arial"/>
          <w:b/>
          <w:color w:val="2E75B6"/>
          <w:sz w:val="28"/>
        </w:rPr>
        <w:t>5.2  Internal Program Call Flow</w:t>
      </w:r>
    </w:p>
    <w:p>
      <w:pPr>
        <w:spacing w:before="20" w:after="20"/>
        <w:shd w:val="clear" w:color="auto" w:fill="F5F5F5"/>
        <w:ind w:left="360"/>
      </w:pPr>
      <w:r>
        <w:rPr>
          <w:rFonts w:ascii="Courier New" w:hAnsi="Courier New"/>
          <w:color w:val="C00000"/>
          <w:sz w:val="18"/>
        </w:rPr>
        <w:t>xx_rtdcchallan.p</w:t>
      </w:r>
    </w:p>
    <w:p>
      <w:r>
        <w:br w:type="page"/>
      </w:r>
    </w:p>
    <w:p>
      <w:pPr>
        <w:pStyle w:val="Heading1"/>
        <w:spacing w:before="280" w:after="160"/>
      </w:pPr>
      <w:r>
        <w:rPr>
          <w:rFonts w:ascii="Arial" w:hAnsi="Arial"/>
          <w:b/>
          <w:color w:val="1F4E79"/>
          <w:sz w:val="36"/>
        </w:rPr>
        <w:t>6.  Setup &amp; Deployment Instructions</w:t>
      </w:r>
    </w:p>
    <w:p>
      <w:pPr>
        <w:pStyle w:val="Heading2"/>
        <w:pBdr>
          <w:bottom w:val="single" w:sz="3" w:color="2E75B6"/>
        </w:pBdr>
        <w:spacing w:before="200" w:after="80"/>
      </w:pPr>
      <w:r>
        <w:rPr>
          <w:rFonts w:ascii="Arial" w:hAnsi="Arial"/>
          <w:b/>
          <w:color w:val="2E75B6"/>
          <w:sz w:val="28"/>
        </w:rPr>
        <w:t>6.2  Step 1 — Deploy Programs</w:t>
      </w:r>
    </w:p>
    <w:p>
      <w:pPr>
        <w:spacing w:before="40" w:after="80"/>
      </w:pPr>
      <w:r>
        <w:rPr>
          <w:rFonts w:ascii="Arial" w:hAnsi="Arial"/>
          <w:i w:val="0"/>
          <w:color w:val="404040"/>
          <w:sz w:val="22"/>
        </w:rPr>
        <w:t>Deploying the programs involves transferring the necessary files to the server and ensuring they are correctly configured. This step is crucial to ensure that the system operates smoothly and integrates with existing infrastructure.</w:t>
      </w:r>
    </w:p>
    <w:p>
      <w:pPr>
        <w:pStyle w:val="ListNumber"/>
        <w:spacing w:before="20" w:after="20"/>
      </w:pPr>
      <w:r>
        <w:rPr>
          <w:rFonts w:ascii="Arial" w:hAnsi="Arial"/>
          <w:color w:val="404040"/>
          <w:sz w:val="22"/>
        </w:rPr>
        <w:t>Transfer program files to the server</w:t>
      </w:r>
    </w:p>
    <w:p>
      <w:pPr>
        <w:pStyle w:val="ListNumber"/>
        <w:spacing w:before="20" w:after="20"/>
      </w:pPr>
      <w:r>
        <w:rPr>
          <w:rFonts w:ascii="Arial" w:hAnsi="Arial"/>
          <w:color w:val="404040"/>
          <w:sz w:val="22"/>
        </w:rPr>
        <w:t>Configure system settings</w:t>
      </w:r>
    </w:p>
    <w:p>
      <w:pPr>
        <w:pStyle w:val="Heading2"/>
        <w:pBdr>
          <w:bottom w:val="single" w:sz="3" w:color="2E75B6"/>
        </w:pBdr>
        <w:spacing w:before="200" w:after="80"/>
      </w:pPr>
      <w:r>
        <w:rPr>
          <w:rFonts w:ascii="Arial" w:hAnsi="Arial"/>
          <w:b/>
          <w:color w:val="2E75B6"/>
          <w:sz w:val="28"/>
        </w:rPr>
        <w:t>6.3  Step 2 — Initialise Control Records</w:t>
      </w:r>
    </w:p>
    <w:p>
      <w:pPr>
        <w:spacing w:before="40" w:after="80"/>
      </w:pPr>
      <w:r>
        <w:rPr>
          <w:rFonts w:ascii="Arial" w:hAnsi="Arial"/>
          <w:i w:val="0"/>
          <w:color w:val="404040"/>
          <w:sz w:val="22"/>
        </w:rPr>
        <w:t>Initializing control records involves setting up initial data in the ttReportOptions table. This ensures that the system has the necessary configuration to generate reports accurately.</w:t>
      </w:r>
    </w:p>
    <w:p>
      <w:pPr>
        <w:pStyle w:val="ListNumber"/>
        <w:spacing w:before="20" w:after="20"/>
      </w:pPr>
      <w:r>
        <w:rPr>
          <w:rFonts w:ascii="Arial" w:hAnsi="Arial"/>
          <w:color w:val="404040"/>
          <w:sz w:val="22"/>
        </w:rPr>
        <w:t>Create initial records in ttReportOptions</w:t>
      </w:r>
    </w:p>
    <w:p>
      <w:pPr>
        <w:spacing w:before="20" w:after="20"/>
        <w:shd w:val="clear" w:color="auto" w:fill="F5F5F5"/>
        <w:ind w:left="360"/>
      </w:pPr>
      <w:r>
        <w:rPr>
          <w:rFonts w:ascii="Courier New" w:hAnsi="Courier New"/>
          <w:color w:val="C00000"/>
          <w:sz w:val="18"/>
        </w:rPr>
        <w:t>CREATE ttReportOptions. ASSIGN tt_dcnbr = '0001'.</w:t>
      </w:r>
    </w:p>
    <w:p>
      <w:pPr>
        <w:pStyle w:val="Heading2"/>
        <w:pBdr>
          <w:bottom w:val="single" w:sz="3" w:color="2E75B6"/>
        </w:pBdr>
        <w:spacing w:before="200" w:after="80"/>
      </w:pPr>
      <w:r>
        <w:rPr>
          <w:rFonts w:ascii="Arial" w:hAnsi="Arial"/>
          <w:b/>
          <w:color w:val="2E75B6"/>
          <w:sz w:val="28"/>
        </w:rPr>
        <w:t>6.4  Menu Configuration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Menu Option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Delivery Challan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xx_rtdcchallan.p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Generates the delivery challan report.</w:t>
            </w:r>
          </w:p>
        </w:tc>
      </w:tr>
    </w:tbl>
    <w:p>
      <w:pPr>
        <w:spacing w:after="80"/>
      </w:pPr>
    </w:p>
    <w:p>
      <w:pPr>
        <w:pStyle w:val="Heading2"/>
        <w:pBdr>
          <w:bottom w:val="single" w:sz="3" w:color="2E75B6"/>
        </w:pBdr>
        <w:spacing w:before="200" w:after="80"/>
      </w:pPr>
      <w:r>
        <w:rPr>
          <w:rFonts w:ascii="Arial" w:hAnsi="Arial"/>
          <w:b/>
          <w:color w:val="2E75B6"/>
          <w:sz w:val="28"/>
        </w:rPr>
        <w:t>6.5  End-to-End Test</w:t>
      </w:r>
    </w:p>
    <w:p>
      <w:pPr>
        <w:pStyle w:val="ListNumber"/>
        <w:spacing w:before="20" w:after="20"/>
      </w:pPr>
      <w:r>
        <w:rPr>
          <w:rFonts w:ascii="Arial" w:hAnsi="Arial"/>
          <w:color w:val="404040"/>
          <w:sz w:val="22"/>
        </w:rPr>
        <w:t>Verify that the delivery challan report can be generated with all options selected.</w:t>
      </w:r>
    </w:p>
    <w:p>
      <w:pPr>
        <w:pStyle w:val="ListNumber"/>
        <w:spacing w:before="20" w:after="20"/>
      </w:pPr>
      <w:r>
        <w:rPr>
          <w:rFonts w:ascii="Arial" w:hAnsi="Arial"/>
          <w:color w:val="404040"/>
          <w:sz w:val="22"/>
        </w:rPr>
        <w:t>Check that the report includes print comments and purposes when the respective options are enabled.</w:t>
      </w:r>
    </w:p>
    <w:p>
      <w:pPr>
        <w:pStyle w:val="ListNumber"/>
        <w:spacing w:before="20" w:after="20"/>
      </w:pPr>
      <w:r>
        <w:rPr>
          <w:rFonts w:ascii="Arial" w:hAnsi="Arial"/>
          <w:color w:val="404040"/>
          <w:sz w:val="22"/>
        </w:rPr>
        <w:t>Ensure that the report is formatted correctly and includes all necessary delivery details.</w:t>
      </w:r>
    </w:p>
    <w:p>
      <w:r>
        <w:br w:type="page"/>
      </w:r>
    </w:p>
    <w:p>
      <w:r>
        <w:br w:type="page"/>
      </w:r>
    </w:p>
    <w:p>
      <w:pPr>
        <w:pStyle w:val="Heading1"/>
        <w:spacing w:before="280" w:after="160"/>
      </w:pPr>
      <w:r>
        <w:rPr>
          <w:rFonts w:ascii="Arial" w:hAnsi="Arial"/>
          <w:b/>
          <w:color w:val="1F4E79"/>
          <w:sz w:val="36"/>
        </w:rPr>
        <w:t>System Process Flow</w:t>
      </w:r>
    </w:p>
    <w:p>
      <w:pPr>
        <w:spacing w:before="200" w:after="80"/>
        <w:shd w:val="clear" w:color="auto" w:fill="2E75B6"/>
      </w:pPr>
      <w:r>
        <w:rPr>
          <w:rFonts w:ascii="Arial" w:hAnsi="Arial"/>
          <w:b/>
          <w:color w:val="FFFFFF"/>
          <w:sz w:val="22"/>
        </w:rPr>
        <w:t xml:space="preserve">  ▶  USER</w:t>
        <w:br/>
        <w:t>INPUT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START — User Initiates Process</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Enter Report Options</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END — Report Generation Complete</w:t>
            </w:r>
          </w:p>
        </w:tc>
      </w:tr>
    </w:tbl>
    <w:p>
      <w:pPr>
        <w:spacing w:after="0"/>
      </w:pPr>
    </w:p>
    <w:p>
      <w:pPr>
        <w:spacing w:before="200" w:after="80"/>
        <w:shd w:val="clear" w:color="auto" w:fill="2E75B6"/>
      </w:pPr>
      <w:r>
        <w:rPr>
          <w:rFonts w:ascii="Arial" w:hAnsi="Arial"/>
          <w:b/>
          <w:color w:val="FFFFFF"/>
          <w:sz w:val="22"/>
        </w:rPr>
        <w:t xml:space="preserve">  ▶  PROCESSING</w:t>
        <w:br/>
        <w:t>LOGIC</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FFF3CD"/>
            <w:tcBorders>
              <w:top w:val="single" w:sz="4" w:color="FFF3CD"/>
              <w:left w:val="single" w:sz="4" w:color="FFF3CD"/>
              <w:bottom w:val="single" w:sz="4" w:color="FFF3CD"/>
              <w:right w:val="single" w:sz="4" w:color="FFF3CD"/>
            </w:tcBorders>
            <w:tcMar>
              <w:top w:w="80" w:type="dxa"/>
              <w:bottom w:w="80" w:type="dxa"/>
              <w:left w:w="120" w:type="dxa"/>
              <w:right w:w="120" w:type="dxa"/>
            </w:tcMar>
            <w:vAlign w:val="center"/>
          </w:tcPr>
          <w:p>
            <w:pPr>
              <w:jc w:val="center"/>
            </w:pPr>
            <w:r>
              <w:rPr>
                <w:rFonts w:ascii="Arial" w:hAnsi="Arial"/>
                <w:b/>
                <w:color w:val="856404"/>
                <w:sz w:val="20"/>
              </w:rPr>
              <w:t>◆  Validate Report Options</w:t>
            </w:r>
          </w:p>
        </w:tc>
      </w:tr>
    </w:tbl>
    <w:p>
      <w:pPr>
        <w:spacing w:after="0"/>
      </w:pPr>
    </w:p>
    <w:p>
      <w:pPr>
        <w:spacing w:before="40" w:after="40"/>
        <w:jc w:val="center"/>
      </w:pPr>
      <w:r>
        <w:rPr>
          <w:rFonts w:ascii="Arial" w:hAnsi="Arial"/>
          <w:b/>
          <w:color w:val="375623"/>
          <w:sz w:val="20"/>
        </w:rPr>
        <w:t>Valid → Generate Delivery Challan Report</w:t>
      </w:r>
    </w:p>
    <w:p>
      <w:pPr>
        <w:spacing w:before="0" w:after="0"/>
        <w:jc w:val="center"/>
      </w:pPr>
      <w:r>
        <w:rPr>
          <w:rFonts w:ascii="Arial" w:hAnsi="Arial"/>
          <w:b/>
          <w:color w:val="375623"/>
          <w:sz w:val="22"/>
        </w:rPr>
        <w:t>↓  Valid</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Generate Delivery Challan Report</w:t>
            </w:r>
          </w:p>
        </w:tc>
      </w:tr>
    </w:tbl>
    <w:p>
      <w:pPr>
        <w:spacing w:after="0"/>
      </w:pPr>
    </w:p>
    <w:p>
      <w:pPr>
        <w:spacing w:before="200" w:after="80"/>
        <w:shd w:val="clear" w:color="auto" w:fill="375623"/>
      </w:pPr>
      <w:r>
        <w:rPr>
          <w:rFonts w:ascii="Arial" w:hAnsi="Arial"/>
          <w:b/>
          <w:color w:val="FFFFFF"/>
          <w:sz w:val="22"/>
        </w:rPr>
        <w:t xml:space="preserve">  ▶  DATABASE</w:t>
        <w:br/>
        <w:t>OPERATIONS</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0"/>
              </w:rPr>
              <w:t>Save Report to Database</w:t>
            </w:r>
          </w:p>
        </w:tc>
      </w:tr>
    </w:tbl>
    <w:p>
      <w:pPr>
        <w:spacing w:after="0"/>
      </w:pPr>
    </w:p>
    <w:p>
      <w:r>
        <w:br w:type="page"/>
      </w: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RTDC — RTDC Delivery Challan Report  |  QAD ERP Progress 4GL  |  13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RTDC — RTDC Delivery Challan Report</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