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pPr>
    </w:p>
    <w:p>
      <w:pPr>
        <w:jc w:val="center"/>
      </w:pPr>
      <w:r>
        <w:rPr>
          <w:rFonts w:ascii="Arial" w:hAnsi="Arial"/>
          <w:b/>
          <w:color w:val="1F4E79"/>
          <w:sz w:val="96"/>
        </w:rPr>
        <w:t>RTDC</w:t>
      </w:r>
    </w:p>
    <w:p>
      <w:pPr>
        <w:jc w:val="center"/>
      </w:pPr>
      <w:r>
        <w:rPr>
          <w:rFonts w:ascii="Arial" w:hAnsi="Arial"/>
          <w:color w:val="2E75B6"/>
          <w:sz w:val="44"/>
        </w:rPr>
        <w:t>RTDC Maintenance</w:t>
      </w:r>
    </w:p>
    <w:p>
      <w:pPr>
        <w:spacing w:before="160" w:after="160"/>
        <w:jc w:val="center"/>
        <w:pBdr>
          <w:bottom w:val="single" w:sz="6" w:color="C00000"/>
        </w:pBdr>
      </w:pPr>
    </w:p>
    <w:p>
      <w:pPr>
        <w:jc w:val="center"/>
      </w:pPr>
      <w:r>
        <w:rPr>
          <w:rFonts w:ascii="Arial" w:hAnsi="Arial"/>
          <w:color w:val="404040"/>
          <w:sz w:val="28"/>
        </w:rPr>
        <w:t>Comprehensive Technical Documentation</w:t>
      </w:r>
    </w:p>
    <w:p>
      <w:pPr>
        <w:jc w:val="center"/>
      </w:pPr>
      <w:r>
        <w:rPr>
          <w:rFonts w:ascii="Arial" w:hAnsi="Arial"/>
          <w:color w:val="767676"/>
          <w:sz w:val="24"/>
        </w:rPr>
        <w:t>QAD ERP | Progress 4GL / OpenEdge</w:t>
      </w:r>
    </w:p>
    <w:p>
      <w:pPr>
        <w:spacing w:before="400"/>
      </w:pP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System Name</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RTDC Maintenance</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Platform</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QAD ERP | Progress 4GL / OpenEdge</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Module</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Inventory Control</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Original Author</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Ayyub,Jeethendra</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Last Modified By</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DC</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Total Programs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7</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Document Date</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13 April 2026</w:t>
            </w:r>
          </w:p>
        </w:tc>
      </w:tr>
    </w:tbl>
    <w:p>
      <w:pPr>
        <w:spacing w:after="80"/>
      </w:pPr>
    </w:p>
    <w:p>
      <w:r>
        <w:br w:type="page"/>
      </w:r>
    </w:p>
    <w:p>
      <w:pPr>
        <w:pStyle w:val="Heading1"/>
        <w:spacing w:before="280" w:after="160"/>
      </w:pPr>
      <w:r>
        <w:rPr>
          <w:rFonts w:ascii="Arial" w:hAnsi="Arial"/>
          <w:b/>
          <w:color w:val="1F4E79"/>
          <w:sz w:val="36"/>
        </w:rPr>
        <w:t>Table of Contents</w:t>
      </w:r>
    </w:p>
    <w:p>
      <w:pPr>
        <w:spacing w:before="80"/>
        <w:shd w:val="clear" w:color="auto" w:fill="F2F2F2"/>
      </w:pPr>
      <w:r>
        <w:rPr>
          <w:rFonts w:ascii="Arial" w:hAnsi="Arial"/>
          <w:i/>
          <w:color w:val="767676"/>
          <w:sz w:val="20"/>
        </w:rPr>
        <w:t>[ Right-click here and select 'Update Field' to populate the Table of Contents ]</w:t>
      </w:r>
    </w:p>
    <w:p>
      <w:r>
        <w:br w:type="page"/>
      </w:r>
    </w:p>
    <w:p>
      <w:pPr>
        <w:pStyle w:val="Heading1"/>
        <w:spacing w:before="280" w:after="160"/>
      </w:pPr>
      <w:r>
        <w:rPr>
          <w:rFonts w:ascii="Arial" w:hAnsi="Arial"/>
          <w:b/>
          <w:color w:val="1F4E79"/>
          <w:sz w:val="36"/>
        </w:rPr>
        <w:t>1.  Executive Summary</w:t>
      </w:r>
    </w:p>
    <w:p>
      <w:pPr>
        <w:spacing w:before="40" w:after="80"/>
      </w:pPr>
      <w:r>
        <w:rPr>
          <w:rFonts w:ascii="Arial" w:hAnsi="Arial"/>
          <w:i w:val="0"/>
          <w:color w:val="404040"/>
          <w:sz w:val="22"/>
        </w:rPr>
        <w:t>The RTDC Maintenance system is a comprehensive solution designed to manage the creation, modification, and approval of Return to Delivery Challan (RTDC) records within the QAD ERP framework. It addresses the business need for efficient handling of inventory returns and delivery processes, ensuring that all transactions are accurately recorded and approved. This system is primarily used by inventory managers and logistics personnel who require a streamlined process for managing returns and deliveries. Key outcomes include improved accuracy in inventory records, enhanced workflow efficiency, and reduced processing times for approvals.</w:t>
      </w:r>
    </w:p>
    <w:p>
      <w:pPr>
        <w:spacing w:before="40" w:after="80"/>
      </w:pPr>
      <w:r>
        <w:rPr>
          <w:rFonts w:ascii="Arial" w:hAnsi="Arial"/>
          <w:i w:val="0"/>
          <w:color w:val="404040"/>
          <w:sz w:val="22"/>
        </w:rPr>
        <w:t>Standard QAD ERP solutions often lack the specific functionalities required for managing complex RTDC processes, which is where this custom system fills the gap. The RTDC Maintenance system introduces custom logic that allows for detailed tracking and approval of RTDC records, which is not available in the standard QAD modules. This customization integrates seamlessly with existing QAD functionalities, providing users with an enhanced interface and additional capabilities such as SPA, DC Release, and SPA Release approvals. The custom logic ensures that all necessary validations and workflows are adhered to, thereby maintaining data integrity and compliance with business rules.</w:t>
      </w:r>
    </w:p>
    <w:p>
      <w:pPr>
        <w:pStyle w:val="Heading2"/>
        <w:pBdr>
          <w:bottom w:val="single" w:sz="3" w:color="2E75B6"/>
        </w:pBdr>
        <w:spacing w:before="200" w:after="80"/>
      </w:pPr>
      <w:r>
        <w:rPr>
          <w:rFonts w:ascii="Arial" w:hAnsi="Arial"/>
          <w:b/>
          <w:color w:val="2E75B6"/>
          <w:sz w:val="28"/>
        </w:rPr>
        <w:t>1.1  Key Business Capabilities</w:t>
      </w:r>
    </w:p>
    <w:p>
      <w:pPr>
        <w:pStyle w:val="ListBullet"/>
        <w:spacing w:before="20" w:after="20"/>
      </w:pPr>
      <w:r>
        <w:rPr>
          <w:rFonts w:ascii="Arial" w:hAnsi="Arial"/>
          <w:b w:val="0"/>
          <w:color w:val="404040"/>
          <w:sz w:val="22"/>
        </w:rPr>
        <w:t>The system allows users to create and modify RTDC records with ease, ensuring that all necessary data is captured accurately.</w:t>
      </w:r>
    </w:p>
    <w:p>
      <w:pPr>
        <w:pStyle w:val="ListBullet"/>
        <w:spacing w:before="20" w:after="20"/>
      </w:pPr>
      <w:r>
        <w:rPr>
          <w:rFonts w:ascii="Arial" w:hAnsi="Arial"/>
          <w:b w:val="0"/>
          <w:color w:val="404040"/>
          <w:sz w:val="22"/>
        </w:rPr>
        <w:t>It handles the approval processes for SPA, DC Release, and SPA Release, providing a structured workflow for these critical operations.</w:t>
      </w:r>
    </w:p>
    <w:p>
      <w:pPr>
        <w:pStyle w:val="ListBullet"/>
        <w:spacing w:before="20" w:after="20"/>
      </w:pPr>
      <w:r>
        <w:rPr>
          <w:rFonts w:ascii="Arial" w:hAnsi="Arial"/>
          <w:b w:val="0"/>
          <w:color w:val="404040"/>
          <w:sz w:val="22"/>
        </w:rPr>
        <w:t>The system manages inventory transfers related to RTDC, ensuring that all movements are tracked and recorded in the inventory system.</w:t>
      </w:r>
    </w:p>
    <w:p>
      <w:pPr>
        <w:pStyle w:val="Heading2"/>
        <w:pBdr>
          <w:bottom w:val="single" w:sz="3" w:color="2E75B6"/>
        </w:pBdr>
        <w:spacing w:before="200" w:after="80"/>
      </w:pPr>
      <w:r>
        <w:rPr>
          <w:rFonts w:ascii="Arial" w:hAnsi="Arial"/>
          <w:b/>
          <w:color w:val="2E75B6"/>
          <w:sz w:val="28"/>
        </w:rPr>
        <w:t>1.2  Relationship to Standard QAD Functionality</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Feature</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Standard QAD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This Custom System</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RTDC Record Management</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Limited to basic inventory transactions</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Comprehensive RTDC creation and modification</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Approval Workflows</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Generic approval processes</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Specific SPA, DC Release, and SPA Release approvals</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Inventory Transfer Tracking</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Basic tracking</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Detailed tracking with RTDC integration</w:t>
            </w:r>
          </w:p>
        </w:tc>
      </w:tr>
    </w:tbl>
    <w:p>
      <w:pPr>
        <w:spacing w:after="80"/>
      </w:pPr>
    </w:p>
    <w:p>
      <w:r>
        <w:br w:type="page"/>
      </w:r>
    </w:p>
    <w:p>
      <w:pPr>
        <w:pStyle w:val="Heading1"/>
        <w:spacing w:before="280" w:after="160"/>
      </w:pPr>
      <w:r>
        <w:rPr>
          <w:rFonts w:ascii="Arial" w:hAnsi="Arial"/>
          <w:b/>
          <w:color w:val="1F4E79"/>
          <w:sz w:val="36"/>
        </w:rPr>
        <w:t>Standard QAD Native Replacement Analysis</w:t>
      </w:r>
    </w:p>
    <w:p>
      <w:pPr>
        <w:spacing w:before="60" w:after="60"/>
        <w:shd w:val="clear" w:color="auto" w:fill="D1ECF1"/>
      </w:pPr>
      <w:r>
        <w:rPr>
          <w:rFonts w:ascii="Arial" w:hAnsi="Arial"/>
          <w:b/>
          <w:color w:val="0C5460"/>
          <w:sz w:val="20"/>
        </w:rPr>
        <w:t xml:space="preserve">ℹ INFO: </w:t>
      </w:r>
      <w:r>
        <w:rPr>
          <w:rFonts w:ascii="Arial" w:hAnsi="Arial"/>
          <w:color w:val="0C5460"/>
          <w:sz w:val="20"/>
        </w:rPr>
        <w:t>This section is generated using live web research. It analyses whether standard QAD ERP native modules can replace or partially replace this customization, and identifies the QAD version in which that functionality became available.</w:t>
      </w:r>
    </w:p>
    <w:p>
      <w:pPr>
        <w:spacing w:before="40" w:after="80"/>
      </w:pPr>
      <w:r>
        <w:rPr>
          <w:rFonts w:ascii="Arial" w:hAnsi="Arial"/>
          <w:i w:val="0"/>
          <w:color w:val="404040"/>
          <w:sz w:val="22"/>
        </w:rPr>
        <w:t>Based on the available information, standard QAD ERP does not provide a native module that fully replicates the functionality of the RTDC Maintenance system. While QAD ERP offers basic inventory management and transaction processing capabilities, it lacks the specific features required for managing RTDC records, such as detailed approval workflows and integrated notification systems. The custom system fills these gaps by providing tailored solutions that meet the unique needs of the business. Therefore, a full replacement with standard QAD is not feasible without significant customization.</w:t>
      </w:r>
    </w:p>
    <w:p>
      <w:pPr>
        <w:pStyle w:val="Heading2"/>
        <w:pBdr>
          <w:bottom w:val="single" w:sz="3" w:color="2E75B6"/>
        </w:pBdr>
        <w:spacing w:before="200" w:after="80"/>
      </w:pPr>
      <w:r>
        <w:rPr>
          <w:rFonts w:ascii="Arial" w:hAnsi="Arial"/>
          <w:b/>
          <w:color w:val="2E75B6"/>
          <w:sz w:val="28"/>
        </w:rPr>
        <w:t>Capability — Standard QAD Mapping</w:t>
      </w:r>
    </w:p>
    <w:tbl>
      <w:tblPr>
        <w:tblStyle w:val="TableGrid"/>
        <w:tblW w:type="auto" w:w="0"/>
        <w:tblLook w:firstColumn="1" w:firstRow="1" w:lastColumn="0" w:lastRow="0" w:noHBand="0" w:noVBand="1" w:val="04A0"/>
      </w:tblPr>
      <w:tblGrid>
        <w:gridCol w:w="1833"/>
        <w:gridCol w:w="1833"/>
        <w:gridCol w:w="1833"/>
        <w:gridCol w:w="1833"/>
        <w:gridCol w:w="1833"/>
      </w:tblGrid>
      <w:tr>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Business Capability</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Custom Implementation (Current)</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Standard QAD Native Module / Feature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Available Since (QAD Version)</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Replacement Feasibility</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RTDC Record Management</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Comprehensive RTDC creation and modification</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Not Available</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N/A</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Not Available</w:t>
            </w:r>
          </w:p>
        </w:tc>
      </w:tr>
      <w:tr>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Approval Workflows</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Specific SPA, DC Release, and SPA Release approvals</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Not Available</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N/A</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Not Available</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Inventory Transfer Tracking</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Detailed tracking with RTDC integration</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Basic Inventory Management</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N/A</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Partial</w:t>
            </w:r>
          </w:p>
        </w:tc>
      </w:tr>
    </w:tbl>
    <w:p>
      <w:pPr>
        <w:spacing w:after="80"/>
      </w:pPr>
    </w:p>
    <w:p>
      <w:pPr>
        <w:pStyle w:val="Heading2"/>
        <w:pBdr>
          <w:bottom w:val="single" w:sz="3" w:color="2E75B6"/>
        </w:pBdr>
        <w:spacing w:before="200" w:after="80"/>
      </w:pPr>
      <w:r>
        <w:rPr>
          <w:rFonts w:ascii="Arial" w:hAnsi="Arial"/>
          <w:b/>
          <w:color w:val="2E75B6"/>
          <w:sz w:val="28"/>
        </w:rPr>
        <w:t>Overall Recommendation</w:t>
      </w:r>
    </w:p>
    <w:p>
      <w:pPr>
        <w:spacing w:before="80" w:after="120"/>
        <w:shd w:val="clear" w:color="auto" w:fill="D1ECF1"/>
      </w:pPr>
      <w:r>
        <w:rPr>
          <w:rFonts w:ascii="Arial" w:hAnsi="Arial"/>
          <w:b/>
          <w:color w:val="0C5460"/>
          <w:sz w:val="24"/>
        </w:rPr>
        <w:t xml:space="preserve">  ► Keep Custom — No Native Alternative</w:t>
      </w:r>
    </w:p>
    <w:p>
      <w:pPr>
        <w:spacing w:before="40" w:after="80"/>
      </w:pPr>
      <w:r>
        <w:rPr>
          <w:rFonts w:ascii="Arial" w:hAnsi="Arial"/>
          <w:i w:val="0"/>
          <w:color w:val="404040"/>
          <w:sz w:val="22"/>
        </w:rPr>
        <w:t>Given the lack of a standard QAD module that fully meets the requirements of the RTDC Maintenance system, it is recommended to maintain the custom implementation. The custom system provides essential functionalities that are not available in standard QAD, such as detailed approval workflows and integrated notifications. While some basic inventory management features could potentially be handled by standard QAD, the core capabilities of RTDC management necessitate the continuation of the custom solution. Data migration considerations are minimal, as the custom system is already well-integrated with the existing QAD infrastructure.</w:t>
      </w:r>
    </w:p>
    <w:p>
      <w:pPr>
        <w:pStyle w:val="Heading2"/>
        <w:pBdr>
          <w:bottom w:val="single" w:sz="3" w:color="2E75B6"/>
        </w:pBdr>
        <w:spacing w:before="200" w:after="80"/>
      </w:pPr>
      <w:r>
        <w:rPr>
          <w:rFonts w:ascii="Arial" w:hAnsi="Arial"/>
          <w:b/>
          <w:color w:val="2E75B6"/>
          <w:sz w:val="28"/>
        </w:rPr>
        <w:t>Remaining Gaps if Migrated to Standard QAD</w:t>
      </w:r>
    </w:p>
    <w:p>
      <w:pPr>
        <w:pStyle w:val="ListBullet"/>
        <w:spacing w:before="20" w:after="20"/>
      </w:pPr>
      <w:r>
        <w:rPr>
          <w:rFonts w:ascii="Arial" w:hAnsi="Arial"/>
          <w:b w:val="0"/>
          <w:color w:val="404040"/>
          <w:sz w:val="22"/>
        </w:rPr>
        <w:t>The custom system provides specific approval workflows for SPA, DC Release, and SPA Release that are not available in standard QAD.</w:t>
      </w:r>
    </w:p>
    <w:p>
      <w:pPr>
        <w:pStyle w:val="ListBullet"/>
        <w:spacing w:before="20" w:after="20"/>
      </w:pPr>
      <w:r>
        <w:rPr>
          <w:rFonts w:ascii="Arial" w:hAnsi="Arial"/>
          <w:b w:val="0"/>
          <w:color w:val="404040"/>
          <w:sz w:val="22"/>
        </w:rPr>
        <w:t>Integrated notification systems for approvers are a unique feature of the custom system, ensuring timely communication and action.</w:t>
      </w:r>
    </w:p>
    <w:p>
      <w:pPr>
        <w:spacing w:before="60" w:after="60"/>
        <w:shd w:val="clear" w:color="auto" w:fill="FFF3CD"/>
      </w:pPr>
      <w:r>
        <w:rPr>
          <w:rFonts w:ascii="Arial" w:hAnsi="Arial"/>
          <w:b/>
          <w:color w:val="856404"/>
          <w:sz w:val="20"/>
        </w:rPr>
        <w:t xml:space="preserve">⚠ NOTE: </w:t>
      </w:r>
      <w:r>
        <w:rPr>
          <w:rFonts w:ascii="Arial" w:hAnsi="Arial"/>
          <w:color w:val="856404"/>
          <w:sz w:val="20"/>
        </w:rPr>
        <w:t>Version Note: No specific QAD version offers a native RTDC Maintenance module, highlighting the necessity of the custom solution.</w:t>
      </w:r>
    </w:p>
    <w:p>
      <w:r>
        <w:br w:type="page"/>
      </w:r>
    </w:p>
    <w:p>
      <w:pPr>
        <w:pStyle w:val="Heading1"/>
        <w:spacing w:before="280" w:after="160"/>
      </w:pPr>
      <w:r>
        <w:rPr>
          <w:rFonts w:ascii="Arial" w:hAnsi="Arial"/>
          <w:b/>
          <w:color w:val="1F4E79"/>
          <w:sz w:val="36"/>
        </w:rPr>
        <w:t>2.  System Architecture &amp; Program Inventory</w:t>
      </w:r>
    </w:p>
    <w:p>
      <w:pPr>
        <w:spacing w:before="40" w:after="80"/>
      </w:pPr>
      <w:r>
        <w:rPr>
          <w:rFonts w:ascii="Arial" w:hAnsi="Arial"/>
          <w:i w:val="0"/>
          <w:color w:val="404040"/>
          <w:sz w:val="22"/>
        </w:rPr>
        <w:t>The RTDC Maintenance system is architected to provide a robust framework for managing RTDC records within the QAD ERP environment. The entry point for the system is the xxrtdcmt.p program, which serves as the main interface for users to create and modify RTDC records. The system is composed of several interconnected programs, each handling specific aspects of the RTDC process such as reporting, approval, and notification. Shared variables are used to maintain state across these programs, ensuring data consistency and integrity. Deployment of the system involves integrating these programs into the existing QAD ERP infrastructure, allowing for seamless operation alongside standard modules.</w:t>
      </w:r>
    </w:p>
    <w:p>
      <w:pPr>
        <w:pStyle w:val="Heading2"/>
        <w:pBdr>
          <w:bottom w:val="single" w:sz="3" w:color="2E75B6"/>
        </w:pBdr>
        <w:spacing w:before="200" w:after="80"/>
      </w:pPr>
      <w:r>
        <w:rPr>
          <w:rFonts w:ascii="Arial" w:hAnsi="Arial"/>
          <w:b/>
          <w:color w:val="2E75B6"/>
          <w:sz w:val="28"/>
        </w:rPr>
        <w:t>2.1  Program Hierarchy</w:t>
      </w:r>
    </w:p>
    <w:tbl>
      <w:tblPr>
        <w:tblStyle w:val="TableGrid"/>
        <w:tblW w:type="auto" w:w="0"/>
        <w:tblLook w:firstColumn="1" w:firstRow="1" w:lastColumn="0" w:lastRow="0" w:noHBand="0" w:noVBand="1" w:val="04A0"/>
      </w:tblPr>
      <w:tblGrid>
        <w:gridCol w:w="1833"/>
        <w:gridCol w:w="1833"/>
        <w:gridCol w:w="1833"/>
        <w:gridCol w:w="1833"/>
        <w:gridCol w:w="1833"/>
      </w:tblGrid>
      <w:tr>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Program</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Type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Role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Called By</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Calls</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xx_rtdcchallan.p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Report</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Generates reports for RTDC challans.</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Report menu</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FillMetaData, SetFieldMetaParameter, RunReport</w:t>
            </w:r>
          </w:p>
        </w:tc>
      </w:tr>
      <w:tr>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xxspaapr.p</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Approval</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Handles SPA approval process.</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Approval menu</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xxdoaproc.p, xxdoahist.p</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xxdcclrt.p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Return/Cancel</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Manages the return or cancellation of RTDC records.</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Return/Cancel menu</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transferqty</w:t>
            </w:r>
          </w:p>
        </w:tc>
      </w:tr>
      <w:tr>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xxdcln.p</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Cancellation</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Handles cancellation of RTDC lines.</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Cancellation menu</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xxapprnotify.p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Notification</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Notifies approvers for MDM approval.</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Notification menu</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xxdoanotify.p</w:t>
            </w:r>
          </w:p>
        </w:tc>
      </w:tr>
      <w:tr>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xxrtdcmt.p</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Maintenance</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Create and modify RTDC records.</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Maintenance menu</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r>
    </w:tbl>
    <w:p>
      <w:pPr>
        <w:spacing w:after="80"/>
      </w:pPr>
    </w:p>
    <w:p>
      <w:r>
        <w:br w:type="page"/>
      </w:r>
    </w:p>
    <w:p>
      <w:pPr>
        <w:pStyle w:val="Heading1"/>
        <w:spacing w:before="280" w:after="160"/>
      </w:pPr>
      <w:r>
        <w:rPr>
          <w:rFonts w:ascii="Arial" w:hAnsi="Arial"/>
          <w:b/>
          <w:color w:val="1F4E79"/>
          <w:sz w:val="36"/>
        </w:rPr>
        <w:t>3.  Database Tables — Structure &amp; Unique Keys</w:t>
      </w:r>
    </w:p>
    <w:p>
      <w:pPr>
        <w:pStyle w:val="Heading3"/>
        <w:spacing w:before="160" w:after="60"/>
      </w:pPr>
      <w:r>
        <w:rPr>
          <w:rFonts w:ascii="Arial" w:hAnsi="Arial"/>
          <w:b/>
          <w:color w:val="404040"/>
          <w:sz w:val="24"/>
        </w:rPr>
        <w:t>xxrtdc_mstr — Master</w:t>
      </w:r>
    </w:p>
    <w:p>
      <w:pPr>
        <w:spacing w:before="40" w:after="80"/>
      </w:pPr>
      <w:r>
        <w:rPr>
          <w:rFonts w:ascii="Arial" w:hAnsi="Arial"/>
          <w:i w:val="0"/>
          <w:color w:val="404040"/>
          <w:sz w:val="22"/>
        </w:rPr>
        <w:t>The xxrtdc_mstr table is the central repository for storing RTDC master records. It contains essential information about each RTDC transaction, including the RTDC number, type, and associated customer code. This table ensures that all RTDC records are uniquely identifiable and can be efficiently retrieved for processing and reporting.</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Field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Type / Format</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Description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xxrtdc_nbr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RTDC number</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xxrtdc_dctype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RTDC type</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xxrtdc_cust</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Customer code</w:t>
            </w:r>
          </w:p>
        </w:tc>
      </w:tr>
    </w:tbl>
    <w:p>
      <w:pPr>
        <w:spacing w:after="80"/>
      </w:pPr>
    </w:p>
    <w:p>
      <w:r>
        <w:rPr>
          <w:rFonts w:ascii="Arial" w:hAnsi="Arial"/>
          <w:b/>
          <w:color w:val="404040"/>
          <w:sz w:val="22"/>
        </w:rPr>
        <w:t>Unique Key: domain + xxrtdc_nbr</w:t>
      </w:r>
    </w:p>
    <w:p>
      <w:pPr>
        <w:spacing w:after="120"/>
      </w:pPr>
    </w:p>
    <w:p>
      <w:pPr>
        <w:pStyle w:val="Heading3"/>
        <w:spacing w:before="160" w:after="60"/>
      </w:pPr>
      <w:r>
        <w:rPr>
          <w:rFonts w:ascii="Arial" w:hAnsi="Arial"/>
          <w:b/>
          <w:color w:val="404040"/>
          <w:sz w:val="24"/>
        </w:rPr>
        <w:t>xxrtdcd_det — Detail</w:t>
      </w:r>
    </w:p>
    <w:p>
      <w:pPr>
        <w:spacing w:before="40" w:after="80"/>
      </w:pPr>
      <w:r>
        <w:rPr>
          <w:rFonts w:ascii="Arial" w:hAnsi="Arial"/>
          <w:i w:val="0"/>
          <w:color w:val="404040"/>
          <w:sz w:val="22"/>
        </w:rPr>
        <w:t>The xxrtdcd_det table stores detailed records for each line item associated with an RTDC transaction. It includes information such as the RTDC number, line number, and part number, allowing for detailed tracking and management of each component within an RTDC. This table supports the granular management of inventory items and ensures accurate record-keeping for each transaction.</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Field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Type / Format</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Description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xxrtdcd_nbr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RTDC number</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xxrtdcd_line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Integer</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Line number</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xxrtdcd_part</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Part number</w:t>
            </w:r>
          </w:p>
        </w:tc>
      </w:tr>
    </w:tbl>
    <w:p>
      <w:pPr>
        <w:spacing w:after="80"/>
      </w:pPr>
    </w:p>
    <w:p>
      <w:r>
        <w:rPr>
          <w:rFonts w:ascii="Arial" w:hAnsi="Arial"/>
          <w:b/>
          <w:color w:val="404040"/>
          <w:sz w:val="22"/>
        </w:rPr>
        <w:t>Unique Key: domain + xxrtdcd_nbr + xxrtdcd_line</w:t>
      </w:r>
    </w:p>
    <w:p>
      <w:pPr>
        <w:spacing w:after="120"/>
      </w:pPr>
    </w:p>
    <w:p>
      <w:r>
        <w:br w:type="page"/>
      </w:r>
    </w:p>
    <w:p>
      <w:pPr>
        <w:pStyle w:val="Heading1"/>
        <w:spacing w:before="280" w:after="160"/>
      </w:pPr>
      <w:r>
        <w:rPr>
          <w:rFonts w:ascii="Arial" w:hAnsi="Arial"/>
          <w:b/>
          <w:color w:val="1F4E79"/>
          <w:sz w:val="36"/>
        </w:rPr>
        <w:t>4.  Detailed Program Analysis</w:t>
      </w:r>
    </w:p>
    <w:p>
      <w:pPr>
        <w:pStyle w:val="Heading2"/>
        <w:pBdr>
          <w:bottom w:val="single" w:sz="3" w:color="2E75B6"/>
        </w:pBdr>
        <w:spacing w:before="200" w:after="80"/>
      </w:pPr>
      <w:r>
        <w:rPr>
          <w:rFonts w:ascii="Arial" w:hAnsi="Arial"/>
          <w:b/>
          <w:color w:val="2E75B6"/>
          <w:sz w:val="28"/>
        </w:rPr>
        <w:t>4.1  xx_rtdcchallan.p</w:t>
      </w:r>
    </w:p>
    <w:p>
      <w:pPr>
        <w:spacing w:before="40" w:after="80"/>
      </w:pPr>
      <w:r>
        <w:rPr>
          <w:rFonts w:ascii="Arial" w:hAnsi="Arial"/>
          <w:i/>
          <w:color w:val="767676"/>
          <w:sz w:val="18"/>
        </w:rPr>
        <w:t>BY: DC DATE: 17/11/23</w:t>
      </w:r>
    </w:p>
    <w:p>
      <w:pPr>
        <w:pStyle w:val="Heading3"/>
        <w:spacing w:before="160" w:after="60"/>
      </w:pPr>
      <w:r>
        <w:rPr>
          <w:rFonts w:ascii="Arial" w:hAnsi="Arial"/>
          <w:b/>
          <w:color w:val="404040"/>
          <w:sz w:val="24"/>
        </w:rPr>
        <w:t>Purpose</w:t>
      </w:r>
    </w:p>
    <w:p>
      <w:pPr>
        <w:spacing w:before="40" w:after="80"/>
      </w:pPr>
      <w:r>
        <w:rPr>
          <w:rFonts w:ascii="Arial" w:hAnsi="Arial"/>
          <w:i w:val="0"/>
          <w:color w:val="404040"/>
          <w:sz w:val="22"/>
        </w:rPr>
        <w:t>The xx_rtdcchallan.p program is responsible for generating detailed reports on RTDC challans. It retrieves data from the database, processes it according to specified parameters, and outputs the results in a report format. This program is crucial for providing insights into RTDC transactions and is typically accessed via the report menu. It plays a vital role in ensuring that stakeholders have access to accurate and up-to-date information about RTDC activities.</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Called By</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Report menu</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FillMetaData, SetFieldMetaParameter, RunReport</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mfsubdirs.i, mfdeclre.i, gplabel.i, gprunpdf.i, pxmaint.i, pxphdef.i, dsReportRequest.i, ReportConstants.i</w:t>
            </w:r>
          </w:p>
        </w:tc>
      </w:tr>
    </w:tbl>
    <w:p>
      <w:pPr>
        <w:spacing w:after="80"/>
      </w:pPr>
    </w:p>
    <w:p>
      <w:pPr>
        <w:pStyle w:val="Heading3"/>
        <w:spacing w:before="160" w:after="60"/>
      </w:pPr>
      <w:r>
        <w:rPr>
          <w:rFonts w:ascii="Arial" w:hAnsi="Arial"/>
          <w:b/>
          <w:color w:val="404040"/>
          <w:sz w:val="24"/>
        </w:rPr>
        <w:t>Key Processing Logic</w:t>
      </w:r>
    </w:p>
    <w:p>
      <w:pPr>
        <w:pStyle w:val="ListNumber"/>
        <w:spacing w:before="20" w:after="20"/>
      </w:pPr>
      <w:r>
        <w:rPr>
          <w:rFonts w:ascii="Arial" w:hAnsi="Arial"/>
          <w:color w:val="404040"/>
          <w:sz w:val="22"/>
        </w:rPr>
        <w:t>The program initializes report parameters to set up the reporting environment.</w:t>
      </w:r>
    </w:p>
    <w:p>
      <w:pPr>
        <w:pStyle w:val="ListNumber"/>
        <w:spacing w:before="20" w:after="20"/>
      </w:pPr>
      <w:r>
        <w:rPr>
          <w:rFonts w:ascii="Arial" w:hAnsi="Arial"/>
          <w:color w:val="404040"/>
          <w:sz w:val="22"/>
        </w:rPr>
        <w:t>It retrieves data from the database, ensuring that all necessary information is available for the report.</w:t>
      </w:r>
    </w:p>
    <w:p>
      <w:pPr>
        <w:pStyle w:val="ListNumber"/>
        <w:spacing w:before="20" w:after="20"/>
      </w:pPr>
      <w:r>
        <w:rPr>
          <w:rFonts w:ascii="Arial" w:hAnsi="Arial"/>
          <w:color w:val="404040"/>
          <w:sz w:val="22"/>
        </w:rPr>
        <w:t>The program generates the report output, formatting the data as required for presentation.</w:t>
      </w:r>
    </w:p>
    <w:p>
      <w:pPr>
        <w:pStyle w:val="Heading3"/>
        <w:spacing w:before="160" w:after="60"/>
      </w:pPr>
      <w:r>
        <w:rPr>
          <w:rFonts w:ascii="Arial" w:hAnsi="Arial"/>
          <w:b/>
          <w:color w:val="404040"/>
          <w:sz w:val="24"/>
        </w:rPr>
        <w:t>Key Validations</w:t>
      </w:r>
    </w:p>
    <w:p>
      <w:pPr>
        <w:pStyle w:val="ListBullet"/>
        <w:spacing w:before="20" w:after="20"/>
      </w:pPr>
      <w:r>
        <w:rPr>
          <w:rFonts w:ascii="Arial" w:hAnsi="Arial"/>
          <w:b w:val="0"/>
          <w:color w:val="404040"/>
          <w:sz w:val="22"/>
        </w:rPr>
        <w:t>The program checks if report parameters are valid to ensure accurate data retrieval.</w:t>
      </w:r>
    </w:p>
    <w:p>
      <w:pPr>
        <w:pStyle w:val="ListBullet"/>
        <w:spacing w:before="20" w:after="20"/>
      </w:pPr>
      <w:r>
        <w:rPr>
          <w:rFonts w:ascii="Arial" w:hAnsi="Arial"/>
          <w:b w:val="0"/>
          <w:color w:val="404040"/>
          <w:sz w:val="22"/>
        </w:rPr>
        <w:t>It ensures that data retrieval is successful before proceeding with report generation.</w:t>
      </w:r>
    </w:p>
    <w:p>
      <w:pPr>
        <w:pStyle w:val="Heading2"/>
        <w:pBdr>
          <w:bottom w:val="single" w:sz="3" w:color="2E75B6"/>
        </w:pBdr>
        <w:spacing w:before="200" w:after="80"/>
      </w:pPr>
      <w:r>
        <w:rPr>
          <w:rFonts w:ascii="Arial" w:hAnsi="Arial"/>
          <w:b/>
          <w:color w:val="2E75B6"/>
          <w:sz w:val="28"/>
        </w:rPr>
        <w:t>4.2  xxspaapr.p</w:t>
      </w:r>
    </w:p>
    <w:p>
      <w:pPr>
        <w:spacing w:before="40" w:after="80"/>
      </w:pPr>
      <w:r>
        <w:rPr>
          <w:rFonts w:ascii="Arial" w:hAnsi="Arial"/>
          <w:i/>
          <w:color w:val="767676"/>
          <w:sz w:val="18"/>
        </w:rPr>
        <w:t>CREATED: 31 May 2023 BY: Deepak</w:t>
      </w:r>
    </w:p>
    <w:p>
      <w:pPr>
        <w:pStyle w:val="Heading3"/>
        <w:spacing w:before="160" w:after="60"/>
      </w:pPr>
      <w:r>
        <w:rPr>
          <w:rFonts w:ascii="Arial" w:hAnsi="Arial"/>
          <w:b/>
          <w:color w:val="404040"/>
          <w:sz w:val="24"/>
        </w:rPr>
        <w:t>Purpose</w:t>
      </w:r>
    </w:p>
    <w:p>
      <w:pPr>
        <w:spacing w:before="40" w:after="80"/>
      </w:pPr>
      <w:r>
        <w:rPr>
          <w:rFonts w:ascii="Arial" w:hAnsi="Arial"/>
          <w:i w:val="0"/>
          <w:color w:val="404040"/>
          <w:sz w:val="22"/>
        </w:rPr>
        <w:t>The xxspaapr.p program manages the approval process for SPA records. It validates SPA records, processes approvals or rejections, and updates the approval history. This program is accessed through the approval menu and is essential for maintaining the integrity of SPA approvals within the RTDC system. It ensures that only authorized users can approve or reject SPA records, thereby safeguarding the approval process.</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Called By</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Approval menu</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xxdoaproc.p, xxdoahist.p</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mfdtitle.i, wowods.i, dsInventoryDetail.i</w:t>
            </w:r>
          </w:p>
        </w:tc>
      </w:tr>
    </w:tbl>
    <w:p>
      <w:pPr>
        <w:spacing w:after="80"/>
      </w:pPr>
    </w:p>
    <w:p>
      <w:pPr>
        <w:pStyle w:val="Heading3"/>
        <w:spacing w:before="160" w:after="60"/>
      </w:pPr>
      <w:r>
        <w:rPr>
          <w:rFonts w:ascii="Arial" w:hAnsi="Arial"/>
          <w:b/>
          <w:color w:val="404040"/>
          <w:sz w:val="24"/>
        </w:rPr>
        <w:t>Key Processing Logic</w:t>
      </w:r>
    </w:p>
    <w:p>
      <w:pPr>
        <w:pStyle w:val="ListNumber"/>
        <w:spacing w:before="20" w:after="20"/>
      </w:pPr>
      <w:r>
        <w:rPr>
          <w:rFonts w:ascii="Arial" w:hAnsi="Arial"/>
          <w:color w:val="404040"/>
          <w:sz w:val="22"/>
        </w:rPr>
        <w:t>The program validates the SPA record to ensure it exists and is eligible for approval.</w:t>
      </w:r>
    </w:p>
    <w:p>
      <w:pPr>
        <w:pStyle w:val="ListNumber"/>
        <w:spacing w:before="20" w:after="20"/>
      </w:pPr>
      <w:r>
        <w:rPr>
          <w:rFonts w:ascii="Arial" w:hAnsi="Arial"/>
          <w:color w:val="404040"/>
          <w:sz w:val="22"/>
        </w:rPr>
        <w:t>It processes the approval or rejection based on user input and business rules.</w:t>
      </w:r>
    </w:p>
    <w:p>
      <w:pPr>
        <w:pStyle w:val="ListNumber"/>
        <w:spacing w:before="20" w:after="20"/>
      </w:pPr>
      <w:r>
        <w:rPr>
          <w:rFonts w:ascii="Arial" w:hAnsi="Arial"/>
          <w:color w:val="404040"/>
          <w:sz w:val="22"/>
        </w:rPr>
        <w:t>The program updates the approval history to reflect the outcome of the approval process.</w:t>
      </w:r>
    </w:p>
    <w:p>
      <w:pPr>
        <w:pStyle w:val="Heading3"/>
        <w:spacing w:before="160" w:after="60"/>
      </w:pPr>
      <w:r>
        <w:rPr>
          <w:rFonts w:ascii="Arial" w:hAnsi="Arial"/>
          <w:b/>
          <w:color w:val="404040"/>
          <w:sz w:val="24"/>
        </w:rPr>
        <w:t>Key Validations</w:t>
      </w:r>
    </w:p>
    <w:p>
      <w:pPr>
        <w:pStyle w:val="ListBullet"/>
        <w:spacing w:before="20" w:after="20"/>
      </w:pPr>
      <w:r>
        <w:rPr>
          <w:rFonts w:ascii="Arial" w:hAnsi="Arial"/>
          <w:b w:val="0"/>
          <w:color w:val="404040"/>
          <w:sz w:val="22"/>
        </w:rPr>
        <w:t>The program checks if the SPA record exists to prevent processing of non-existent records.</w:t>
      </w:r>
    </w:p>
    <w:p>
      <w:pPr>
        <w:pStyle w:val="ListBullet"/>
        <w:spacing w:before="20" w:after="20"/>
      </w:pPr>
      <w:r>
        <w:rPr>
          <w:rFonts w:ascii="Arial" w:hAnsi="Arial"/>
          <w:b w:val="0"/>
          <w:color w:val="404040"/>
          <w:sz w:val="22"/>
        </w:rPr>
        <w:t>It ensures that the user has the necessary authorization to approve or reject the record.</w:t>
      </w:r>
    </w:p>
    <w:p>
      <w:pPr>
        <w:pStyle w:val="Heading2"/>
        <w:pBdr>
          <w:bottom w:val="single" w:sz="3" w:color="2E75B6"/>
        </w:pBdr>
        <w:spacing w:before="200" w:after="80"/>
      </w:pPr>
      <w:r>
        <w:rPr>
          <w:rFonts w:ascii="Arial" w:hAnsi="Arial"/>
          <w:b/>
          <w:color w:val="2E75B6"/>
          <w:sz w:val="28"/>
        </w:rPr>
        <w:t>4.3  xxdcclrt.p</w:t>
      </w:r>
    </w:p>
    <w:p>
      <w:pPr>
        <w:pStyle w:val="Heading3"/>
        <w:spacing w:before="160" w:after="60"/>
      </w:pPr>
      <w:r>
        <w:rPr>
          <w:rFonts w:ascii="Arial" w:hAnsi="Arial"/>
          <w:b/>
          <w:color w:val="404040"/>
          <w:sz w:val="24"/>
        </w:rPr>
        <w:t>Purpose</w:t>
      </w:r>
    </w:p>
    <w:p>
      <w:pPr>
        <w:spacing w:before="40" w:after="80"/>
      </w:pPr>
      <w:r>
        <w:rPr>
          <w:rFonts w:ascii="Arial" w:hAnsi="Arial"/>
          <w:i w:val="0"/>
          <w:color w:val="404040"/>
          <w:sz w:val="22"/>
        </w:rPr>
        <w:t>The xxdcclrt.p program is designed to manage the return or cancellation of RTDC records. It validates the DC number, processes the return or cancellation, and updates inventory details accordingly. This program is accessed via the Return/Cancel menu and is crucial for ensuring that inventory records are accurately updated following a return or cancellation. It plays a key role in maintaining inventory accuracy and ensuring that all returns and cancellations are processed correctly.</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Called By</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Return/Cancel menu</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transferqty</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mfdtitle.i, gplabel.i, dsInventoryDetail.i</w:t>
            </w:r>
          </w:p>
        </w:tc>
      </w:tr>
    </w:tbl>
    <w:p>
      <w:pPr>
        <w:spacing w:after="80"/>
      </w:pPr>
    </w:p>
    <w:p>
      <w:pPr>
        <w:pStyle w:val="Heading3"/>
        <w:spacing w:before="160" w:after="60"/>
      </w:pPr>
      <w:r>
        <w:rPr>
          <w:rFonts w:ascii="Arial" w:hAnsi="Arial"/>
          <w:b/>
          <w:color w:val="404040"/>
          <w:sz w:val="24"/>
        </w:rPr>
        <w:t>Key Processing Logic</w:t>
      </w:r>
    </w:p>
    <w:p>
      <w:pPr>
        <w:pStyle w:val="ListNumber"/>
        <w:spacing w:before="20" w:after="20"/>
      </w:pPr>
      <w:r>
        <w:rPr>
          <w:rFonts w:ascii="Arial" w:hAnsi="Arial"/>
          <w:color w:val="404040"/>
          <w:sz w:val="22"/>
        </w:rPr>
        <w:t>The program validates the DC number to ensure it is correct and eligible for processing.</w:t>
      </w:r>
    </w:p>
    <w:p>
      <w:pPr>
        <w:pStyle w:val="ListNumber"/>
        <w:spacing w:before="20" w:after="20"/>
      </w:pPr>
      <w:r>
        <w:rPr>
          <w:rFonts w:ascii="Arial" w:hAnsi="Arial"/>
          <w:color w:val="404040"/>
          <w:sz w:val="22"/>
        </w:rPr>
        <w:t>It processes the return or cancellation based on the validated DC number and business rules.</w:t>
      </w:r>
    </w:p>
    <w:p>
      <w:pPr>
        <w:pStyle w:val="ListNumber"/>
        <w:spacing w:before="20" w:after="20"/>
      </w:pPr>
      <w:r>
        <w:rPr>
          <w:rFonts w:ascii="Arial" w:hAnsi="Arial"/>
          <w:color w:val="404040"/>
          <w:sz w:val="22"/>
        </w:rPr>
        <w:t>The program updates inventory details to reflect the changes resulting from the return or cancellation.</w:t>
      </w:r>
    </w:p>
    <w:p>
      <w:pPr>
        <w:pStyle w:val="Heading3"/>
        <w:spacing w:before="160" w:after="60"/>
      </w:pPr>
      <w:r>
        <w:rPr>
          <w:rFonts w:ascii="Arial" w:hAnsi="Arial"/>
          <w:b/>
          <w:color w:val="404040"/>
          <w:sz w:val="24"/>
        </w:rPr>
        <w:t>Key Validations</w:t>
      </w:r>
    </w:p>
    <w:p>
      <w:pPr>
        <w:pStyle w:val="ListBullet"/>
        <w:spacing w:before="20" w:after="20"/>
      </w:pPr>
      <w:r>
        <w:rPr>
          <w:rFonts w:ascii="Arial" w:hAnsi="Arial"/>
          <w:b w:val="0"/>
          <w:color w:val="404040"/>
          <w:sz w:val="22"/>
        </w:rPr>
        <w:t>The program checks if the DC number is valid to prevent processing of incorrect records.</w:t>
      </w:r>
    </w:p>
    <w:p>
      <w:pPr>
        <w:pStyle w:val="ListBullet"/>
        <w:spacing w:before="20" w:after="20"/>
      </w:pPr>
      <w:r>
        <w:rPr>
          <w:rFonts w:ascii="Arial" w:hAnsi="Arial"/>
          <w:b w:val="0"/>
          <w:color w:val="404040"/>
          <w:sz w:val="22"/>
        </w:rPr>
        <w:t>It ensures that the return date is not blank to maintain data integrity.</w:t>
      </w:r>
    </w:p>
    <w:p>
      <w:pPr>
        <w:pStyle w:val="Heading2"/>
        <w:pBdr>
          <w:bottom w:val="single" w:sz="3" w:color="2E75B6"/>
        </w:pBdr>
        <w:spacing w:before="200" w:after="80"/>
      </w:pPr>
      <w:r>
        <w:rPr>
          <w:rFonts w:ascii="Arial" w:hAnsi="Arial"/>
          <w:b/>
          <w:color w:val="2E75B6"/>
          <w:sz w:val="28"/>
        </w:rPr>
        <w:t>4.4  xxdcln.p</w:t>
      </w:r>
    </w:p>
    <w:p>
      <w:pPr>
        <w:pStyle w:val="Heading3"/>
        <w:spacing w:before="160" w:after="60"/>
      </w:pPr>
      <w:r>
        <w:rPr>
          <w:rFonts w:ascii="Arial" w:hAnsi="Arial"/>
          <w:b/>
          <w:color w:val="404040"/>
          <w:sz w:val="24"/>
        </w:rPr>
        <w:t>Purpose</w:t>
      </w:r>
    </w:p>
    <w:p>
      <w:pPr>
        <w:spacing w:before="40" w:after="80"/>
      </w:pPr>
      <w:r>
        <w:rPr>
          <w:rFonts w:ascii="Arial" w:hAnsi="Arial"/>
          <w:i w:val="0"/>
          <w:color w:val="404040"/>
          <w:sz w:val="22"/>
        </w:rPr>
        <w:t>The xxdcln.p program handles the cancellation of specific RTDC lines. It validates the DC number, processes the line cancellation, and sends a notification to relevant stakeholders. This program is accessed through the Cancellation menu and is vital for managing line-specific cancellations within RTDC transactions. It ensures that all necessary criteria for cancellation are met before proceeding, thereby maintaining the accuracy and integrity of RTDC records.</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Called By</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Cancellation menu</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mfdtitle.i</w:t>
            </w:r>
          </w:p>
        </w:tc>
      </w:tr>
    </w:tbl>
    <w:p>
      <w:pPr>
        <w:spacing w:after="80"/>
      </w:pPr>
    </w:p>
    <w:p>
      <w:pPr>
        <w:pStyle w:val="Heading3"/>
        <w:spacing w:before="160" w:after="60"/>
      </w:pPr>
      <w:r>
        <w:rPr>
          <w:rFonts w:ascii="Arial" w:hAnsi="Arial"/>
          <w:b/>
          <w:color w:val="404040"/>
          <w:sz w:val="24"/>
        </w:rPr>
        <w:t>Key Processing Logic</w:t>
      </w:r>
    </w:p>
    <w:p>
      <w:pPr>
        <w:pStyle w:val="ListNumber"/>
        <w:spacing w:before="20" w:after="20"/>
      </w:pPr>
      <w:r>
        <w:rPr>
          <w:rFonts w:ascii="Arial" w:hAnsi="Arial"/>
          <w:color w:val="404040"/>
          <w:sz w:val="22"/>
        </w:rPr>
        <w:t>The program validates the DC number to ensure it is eligible for line cancellation.</w:t>
      </w:r>
    </w:p>
    <w:p>
      <w:pPr>
        <w:pStyle w:val="ListNumber"/>
        <w:spacing w:before="20" w:after="20"/>
      </w:pPr>
      <w:r>
        <w:rPr>
          <w:rFonts w:ascii="Arial" w:hAnsi="Arial"/>
          <w:color w:val="404040"/>
          <w:sz w:val="22"/>
        </w:rPr>
        <w:t>It processes the line cancellation based on the validated DC number and business rules.</w:t>
      </w:r>
    </w:p>
    <w:p>
      <w:pPr>
        <w:pStyle w:val="ListNumber"/>
        <w:spacing w:before="20" w:after="20"/>
      </w:pPr>
      <w:r>
        <w:rPr>
          <w:rFonts w:ascii="Arial" w:hAnsi="Arial"/>
          <w:color w:val="404040"/>
          <w:sz w:val="22"/>
        </w:rPr>
        <w:t>The program sends a cancellation notification to inform relevant stakeholders of the action taken.</w:t>
      </w:r>
    </w:p>
    <w:p>
      <w:pPr>
        <w:pStyle w:val="Heading3"/>
        <w:spacing w:before="160" w:after="60"/>
      </w:pPr>
      <w:r>
        <w:rPr>
          <w:rFonts w:ascii="Arial" w:hAnsi="Arial"/>
          <w:b/>
          <w:color w:val="404040"/>
          <w:sz w:val="24"/>
        </w:rPr>
        <w:t>Key Validations</w:t>
      </w:r>
    </w:p>
    <w:p>
      <w:pPr>
        <w:pStyle w:val="ListBullet"/>
        <w:spacing w:before="20" w:after="20"/>
      </w:pPr>
      <w:r>
        <w:rPr>
          <w:rFonts w:ascii="Arial" w:hAnsi="Arial"/>
          <w:b w:val="0"/>
          <w:color w:val="404040"/>
          <w:sz w:val="22"/>
        </w:rPr>
        <w:t>The program checks if the DC number is valid to prevent processing of incorrect records.</w:t>
      </w:r>
    </w:p>
    <w:p>
      <w:pPr>
        <w:pStyle w:val="ListBullet"/>
        <w:spacing w:before="20" w:after="20"/>
      </w:pPr>
      <w:r>
        <w:rPr>
          <w:rFonts w:ascii="Arial" w:hAnsi="Arial"/>
          <w:b w:val="0"/>
          <w:color w:val="404040"/>
          <w:sz w:val="22"/>
        </w:rPr>
        <w:t>It ensures that all criteria for cancellation are met before proceeding.</w:t>
      </w:r>
    </w:p>
    <w:p>
      <w:pPr>
        <w:pStyle w:val="Heading2"/>
        <w:pBdr>
          <w:bottom w:val="single" w:sz="3" w:color="2E75B6"/>
        </w:pBdr>
        <w:spacing w:before="200" w:after="80"/>
      </w:pPr>
      <w:r>
        <w:rPr>
          <w:rFonts w:ascii="Arial" w:hAnsi="Arial"/>
          <w:b/>
          <w:color w:val="2E75B6"/>
          <w:sz w:val="28"/>
        </w:rPr>
        <w:t>4.5  xxapprnotify.p</w:t>
      </w:r>
    </w:p>
    <w:p>
      <w:pPr>
        <w:spacing w:before="40" w:after="80"/>
      </w:pPr>
      <w:r>
        <w:rPr>
          <w:rFonts w:ascii="Arial" w:hAnsi="Arial"/>
          <w:i/>
          <w:color w:val="767676"/>
          <w:sz w:val="18"/>
        </w:rPr>
        <w:t>CREATED: 31 May 2023 BY: NILESH P</w:t>
      </w:r>
    </w:p>
    <w:p>
      <w:pPr>
        <w:pStyle w:val="Heading3"/>
        <w:spacing w:before="160" w:after="60"/>
      </w:pPr>
      <w:r>
        <w:rPr>
          <w:rFonts w:ascii="Arial" w:hAnsi="Arial"/>
          <w:b/>
          <w:color w:val="404040"/>
          <w:sz w:val="24"/>
        </w:rPr>
        <w:t>Purpose</w:t>
      </w:r>
    </w:p>
    <w:p>
      <w:pPr>
        <w:spacing w:before="40" w:after="80"/>
      </w:pPr>
      <w:r>
        <w:rPr>
          <w:rFonts w:ascii="Arial" w:hAnsi="Arial"/>
          <w:i w:val="0"/>
          <w:color w:val="404040"/>
          <w:sz w:val="22"/>
        </w:rPr>
        <w:t>The xxapprnotify.p program is responsible for notifying approvers about pending MDM approvals. It validates the record for notification and sends notifications to the designated approvers. This program is accessed through the Notification menu and plays a critical role in ensuring that approvers are promptly informed of pending actions. It helps maintain the flow of approvals and ensures that no pending approvals are overlooked.</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Called By</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Notification menu</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xxdoanotify.p</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mfdtitle.i</w:t>
            </w:r>
          </w:p>
        </w:tc>
      </w:tr>
    </w:tbl>
    <w:p>
      <w:pPr>
        <w:spacing w:after="80"/>
      </w:pPr>
    </w:p>
    <w:p>
      <w:pPr>
        <w:pStyle w:val="Heading3"/>
        <w:spacing w:before="160" w:after="60"/>
      </w:pPr>
      <w:r>
        <w:rPr>
          <w:rFonts w:ascii="Arial" w:hAnsi="Arial"/>
          <w:b/>
          <w:color w:val="404040"/>
          <w:sz w:val="24"/>
        </w:rPr>
        <w:t>Key Processing Logic</w:t>
      </w:r>
    </w:p>
    <w:p>
      <w:pPr>
        <w:pStyle w:val="ListNumber"/>
        <w:spacing w:before="20" w:after="20"/>
      </w:pPr>
      <w:r>
        <w:rPr>
          <w:rFonts w:ascii="Arial" w:hAnsi="Arial"/>
          <w:color w:val="404040"/>
          <w:sz w:val="22"/>
        </w:rPr>
        <w:t>The program validates the record to ensure it is eligible for notification.</w:t>
      </w:r>
    </w:p>
    <w:p>
      <w:pPr>
        <w:pStyle w:val="ListNumber"/>
        <w:spacing w:before="20" w:after="20"/>
      </w:pPr>
      <w:r>
        <w:rPr>
          <w:rFonts w:ascii="Arial" w:hAnsi="Arial"/>
          <w:color w:val="404040"/>
          <w:sz w:val="22"/>
        </w:rPr>
        <w:t>It sends a notification to the designated approvers, informing them of the pending approval.</w:t>
      </w:r>
    </w:p>
    <w:p>
      <w:pPr>
        <w:pStyle w:val="Heading3"/>
        <w:spacing w:before="160" w:after="60"/>
      </w:pPr>
      <w:r>
        <w:rPr>
          <w:rFonts w:ascii="Arial" w:hAnsi="Arial"/>
          <w:b/>
          <w:color w:val="404040"/>
          <w:sz w:val="24"/>
        </w:rPr>
        <w:t>Key Validations</w:t>
      </w:r>
    </w:p>
    <w:p>
      <w:pPr>
        <w:pStyle w:val="ListBullet"/>
        <w:spacing w:before="20" w:after="20"/>
      </w:pPr>
      <w:r>
        <w:rPr>
          <w:rFonts w:ascii="Arial" w:hAnsi="Arial"/>
          <w:b w:val="0"/>
          <w:color w:val="404040"/>
          <w:sz w:val="22"/>
        </w:rPr>
        <w:t>The program checks if the record exists to prevent notifications for non-existent records.</w:t>
      </w:r>
    </w:p>
    <w:p>
      <w:pPr>
        <w:pStyle w:val="ListBullet"/>
        <w:spacing w:before="20" w:after="20"/>
      </w:pPr>
      <w:r>
        <w:rPr>
          <w:rFonts w:ascii="Arial" w:hAnsi="Arial"/>
          <w:b w:val="0"/>
          <w:color w:val="404040"/>
          <w:sz w:val="22"/>
        </w:rPr>
        <w:t>It ensures that the record is not already approved or rejected before sending notifications.</w:t>
      </w:r>
    </w:p>
    <w:p>
      <w:pPr>
        <w:pStyle w:val="Heading2"/>
        <w:pBdr>
          <w:bottom w:val="single" w:sz="3" w:color="2E75B6"/>
        </w:pBdr>
        <w:spacing w:before="200" w:after="80"/>
      </w:pPr>
      <w:r>
        <w:rPr>
          <w:rFonts w:ascii="Arial" w:hAnsi="Arial"/>
          <w:b/>
          <w:color w:val="2E75B6"/>
          <w:sz w:val="28"/>
        </w:rPr>
        <w:t>4.6  xxrtdcmt.p</w:t>
      </w:r>
    </w:p>
    <w:p>
      <w:pPr>
        <w:pStyle w:val="Heading3"/>
        <w:spacing w:before="160" w:after="60"/>
      </w:pPr>
      <w:r>
        <w:rPr>
          <w:rFonts w:ascii="Arial" w:hAnsi="Arial"/>
          <w:b/>
          <w:color w:val="404040"/>
          <w:sz w:val="24"/>
        </w:rPr>
        <w:t>Purpose</w:t>
      </w:r>
    </w:p>
    <w:p>
      <w:pPr>
        <w:spacing w:before="40" w:after="80"/>
      </w:pPr>
      <w:r>
        <w:rPr>
          <w:rFonts w:ascii="Arial" w:hAnsi="Arial"/>
          <w:i w:val="0"/>
          <w:color w:val="404040"/>
          <w:sz w:val="22"/>
        </w:rPr>
        <w:t>The xxrtdcmt.p program is the main entry point for creating and modifying RTDC records. It initializes RTDC records, processes their creation or modification, and validates input data to ensure accuracy. This program is accessed via the Maintenance menu and is essential for managing the lifecycle of RTDC records. It ensures that all necessary data is captured and validated, providing a reliable interface for users to manage RTDC transactions.</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Called By</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Maintenance menu</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mfdtitle.i</w:t>
            </w:r>
          </w:p>
        </w:tc>
      </w:tr>
    </w:tbl>
    <w:p>
      <w:pPr>
        <w:spacing w:after="80"/>
      </w:pPr>
    </w:p>
    <w:p>
      <w:pPr>
        <w:pStyle w:val="Heading3"/>
        <w:spacing w:before="160" w:after="60"/>
      </w:pPr>
      <w:r>
        <w:rPr>
          <w:rFonts w:ascii="Arial" w:hAnsi="Arial"/>
          <w:b/>
          <w:color w:val="404040"/>
          <w:sz w:val="24"/>
        </w:rPr>
        <w:t>Key Processing Logic</w:t>
      </w:r>
    </w:p>
    <w:p>
      <w:pPr>
        <w:pStyle w:val="ListNumber"/>
        <w:spacing w:before="20" w:after="20"/>
      </w:pPr>
      <w:r>
        <w:rPr>
          <w:rFonts w:ascii="Arial" w:hAnsi="Arial"/>
          <w:color w:val="404040"/>
          <w:sz w:val="22"/>
        </w:rPr>
        <w:t>The program initializes the RTDC record to prepare it for creation or modification.</w:t>
      </w:r>
    </w:p>
    <w:p>
      <w:pPr>
        <w:pStyle w:val="ListNumber"/>
        <w:spacing w:before="20" w:after="20"/>
      </w:pPr>
      <w:r>
        <w:rPr>
          <w:rFonts w:ascii="Arial" w:hAnsi="Arial"/>
          <w:color w:val="404040"/>
          <w:sz w:val="22"/>
        </w:rPr>
        <w:t>It processes the creation or modification based on user input and business rules.</w:t>
      </w:r>
    </w:p>
    <w:p>
      <w:pPr>
        <w:pStyle w:val="ListNumber"/>
        <w:spacing w:before="20" w:after="20"/>
      </w:pPr>
      <w:r>
        <w:rPr>
          <w:rFonts w:ascii="Arial" w:hAnsi="Arial"/>
          <w:color w:val="404040"/>
          <w:sz w:val="22"/>
        </w:rPr>
        <w:t>The program validates input data to ensure all required fields are filled and the RTDC number is unique.</w:t>
      </w:r>
    </w:p>
    <w:p>
      <w:pPr>
        <w:pStyle w:val="Heading3"/>
        <w:spacing w:before="160" w:after="60"/>
      </w:pPr>
      <w:r>
        <w:rPr>
          <w:rFonts w:ascii="Arial" w:hAnsi="Arial"/>
          <w:b/>
          <w:color w:val="404040"/>
          <w:sz w:val="24"/>
        </w:rPr>
        <w:t>Key Validations</w:t>
      </w:r>
    </w:p>
    <w:p>
      <w:pPr>
        <w:pStyle w:val="ListBullet"/>
        <w:spacing w:before="20" w:after="20"/>
      </w:pPr>
      <w:r>
        <w:rPr>
          <w:rFonts w:ascii="Arial" w:hAnsi="Arial"/>
          <w:b w:val="0"/>
          <w:color w:val="404040"/>
          <w:sz w:val="22"/>
        </w:rPr>
        <w:t>The program checks if the RTDC number is unique to prevent duplicate records.</w:t>
      </w:r>
    </w:p>
    <w:p>
      <w:pPr>
        <w:pStyle w:val="ListBullet"/>
        <w:spacing w:before="20" w:after="20"/>
      </w:pPr>
      <w:r>
        <w:rPr>
          <w:rFonts w:ascii="Arial" w:hAnsi="Arial"/>
          <w:b w:val="0"/>
          <w:color w:val="404040"/>
          <w:sz w:val="22"/>
        </w:rPr>
        <w:t>It ensures that all required fields are filled to maintain data integrity.</w:t>
      </w:r>
    </w:p>
    <w:p>
      <w:r>
        <w:br w:type="page"/>
      </w:r>
    </w:p>
    <w:p>
      <w:pPr>
        <w:pStyle w:val="Heading1"/>
        <w:spacing w:before="280" w:after="160"/>
      </w:pPr>
      <w:r>
        <w:rPr>
          <w:rFonts w:ascii="Arial" w:hAnsi="Arial"/>
          <w:b/>
          <w:color w:val="1F4E79"/>
          <w:sz w:val="36"/>
        </w:rPr>
        <w:t>5.  Business Workflow &amp; Process Flow</w:t>
      </w:r>
    </w:p>
    <w:p>
      <w:pPr>
        <w:spacing w:before="40" w:after="80"/>
      </w:pPr>
      <w:r>
        <w:rPr>
          <w:rFonts w:ascii="Arial" w:hAnsi="Arial"/>
          <w:i w:val="0"/>
          <w:color w:val="404040"/>
          <w:sz w:val="22"/>
        </w:rPr>
        <w:t>The RTDC Maintenance workflow is a comprehensive process that begins with the initiation of RTDC records by inventory managers. It progresses through various phases, including the creation, modification, and approval of RTDC records. Each phase involves specific actions and validations to ensure data integrity and compliance with business rules. Approvals are required for SPA, DC Release, and SPA Release processes, ensuring that all transactions are authorized before being finalized. The workflow concludes with the posting of transactions to the inventory system, ensuring that all records are accurately updated and reflected in the inventory.</w:t>
      </w:r>
    </w:p>
    <w:p>
      <w:pPr>
        <w:pStyle w:val="Heading2"/>
        <w:pBdr>
          <w:bottom w:val="single" w:sz="3" w:color="2E75B6"/>
        </w:pBdr>
        <w:spacing w:before="200" w:after="80"/>
      </w:pPr>
      <w:r>
        <w:rPr>
          <w:rFonts w:ascii="Arial" w:hAnsi="Arial"/>
          <w:b/>
          <w:color w:val="2E75B6"/>
          <w:sz w:val="28"/>
        </w:rPr>
        <w:t>5.1  High-Level Process Flow</w:t>
      </w:r>
    </w:p>
    <w:tbl>
      <w:tblPr>
        <w:tblStyle w:val="TableGrid"/>
        <w:tblW w:type="auto" w:w="0"/>
        <w:tblLook w:firstColumn="1" w:firstRow="1" w:lastColumn="0" w:lastRow="0" w:noHBand="0" w:noVBand="1" w:val="04A0"/>
      </w:tblPr>
      <w:tblGrid>
        <w:gridCol w:w="1833"/>
        <w:gridCol w:w="1833"/>
        <w:gridCol w:w="1833"/>
        <w:gridCol w:w="1833"/>
        <w:gridCol w:w="1833"/>
      </w:tblGrid>
      <w:tr>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Phase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Action</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Program</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Key Validations</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Table Updates</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Approval</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Approve or reject RTDC</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xxspaapr.p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Check if record exists and user has authorization</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xxrtdc_mstr</w:t>
            </w:r>
          </w:p>
        </w:tc>
      </w:tr>
      <w:tr>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Return/Cancel</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Process return or cancellation</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xxdcclrt.p</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Validate DC number and return date</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xxrtdcd_det</w:t>
            </w:r>
          </w:p>
        </w:tc>
      </w:tr>
    </w:tbl>
    <w:p>
      <w:pPr>
        <w:spacing w:after="80"/>
      </w:pPr>
    </w:p>
    <w:p>
      <w:pPr>
        <w:pStyle w:val="Heading2"/>
        <w:pBdr>
          <w:bottom w:val="single" w:sz="3" w:color="2E75B6"/>
        </w:pBdr>
        <w:spacing w:before="200" w:after="80"/>
      </w:pPr>
      <w:r>
        <w:rPr>
          <w:rFonts w:ascii="Arial" w:hAnsi="Arial"/>
          <w:b/>
          <w:color w:val="2E75B6"/>
          <w:sz w:val="28"/>
        </w:rPr>
        <w:t>5.3  Approval Workflow Detail</w:t>
      </w:r>
    </w:p>
    <w:p>
      <w:pPr>
        <w:pStyle w:val="ListNumber"/>
        <w:spacing w:before="20" w:after="20"/>
      </w:pPr>
      <w:r>
        <w:rPr>
          <w:rFonts w:ascii="Arial" w:hAnsi="Arial"/>
          <w:color w:val="404040"/>
          <w:sz w:val="22"/>
        </w:rPr>
        <w:t>The system validates the record for approval to ensure it is eligible for processing.</w:t>
      </w:r>
    </w:p>
    <w:p>
      <w:pPr>
        <w:pStyle w:val="ListNumber"/>
        <w:spacing w:before="20" w:after="20"/>
      </w:pPr>
      <w:r>
        <w:rPr>
          <w:rFonts w:ascii="Arial" w:hAnsi="Arial"/>
          <w:color w:val="404040"/>
          <w:sz w:val="22"/>
        </w:rPr>
        <w:t>It processes the approval or rejection based on the validation results and user input.</w:t>
      </w:r>
    </w:p>
    <w:p>
      <w:pPr>
        <w:spacing w:before="60" w:after="60"/>
        <w:shd w:val="clear" w:color="auto" w:fill="FFF3CD"/>
      </w:pPr>
      <w:r>
        <w:rPr>
          <w:rFonts w:ascii="Arial" w:hAnsi="Arial"/>
          <w:b/>
          <w:color w:val="856404"/>
          <w:sz w:val="20"/>
        </w:rPr>
        <w:t xml:space="preserve">⚠ NOTE: </w:t>
      </w:r>
      <w:r>
        <w:rPr>
          <w:rFonts w:ascii="Arial" w:hAnsi="Arial"/>
          <w:color w:val="856404"/>
          <w:sz w:val="20"/>
        </w:rPr>
        <w:t>Handles SPA, DC Release, and SPA Release approvals.</w:t>
      </w:r>
    </w:p>
    <w:p>
      <w:pPr>
        <w:pStyle w:val="Heading2"/>
        <w:pBdr>
          <w:bottom w:val="single" w:sz="3" w:color="2E75B6"/>
        </w:pBdr>
        <w:spacing w:before="200" w:after="80"/>
      </w:pPr>
      <w:r>
        <w:rPr>
          <w:rFonts w:ascii="Arial" w:hAnsi="Arial"/>
          <w:b/>
          <w:color w:val="2E75B6"/>
          <w:sz w:val="28"/>
        </w:rPr>
        <w:t>5.4  Delete Rules</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What</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When Allowed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When Blocked</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RTDC lines</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Criteria for cancellation are met</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Criteria are not fulfilled</w:t>
            </w:r>
          </w:p>
        </w:tc>
      </w:tr>
    </w:tbl>
    <w:p>
      <w:pPr>
        <w:spacing w:after="80"/>
      </w:pPr>
    </w:p>
    <w:p>
      <w:r>
        <w:br w:type="page"/>
      </w:r>
    </w:p>
    <w:p>
      <w:pPr>
        <w:pStyle w:val="Heading1"/>
        <w:spacing w:before="280" w:after="160"/>
      </w:pPr>
      <w:r>
        <w:rPr>
          <w:rFonts w:ascii="Arial" w:hAnsi="Arial"/>
          <w:b/>
          <w:color w:val="1F4E79"/>
          <w:sz w:val="36"/>
        </w:rPr>
        <w:t>6.  Setup &amp; Deployment Instructions</w:t>
      </w:r>
    </w:p>
    <w:p>
      <w:pPr>
        <w:pStyle w:val="Heading2"/>
        <w:pBdr>
          <w:bottom w:val="single" w:sz="3" w:color="2E75B6"/>
        </w:pBdr>
        <w:spacing w:before="200" w:after="80"/>
      </w:pPr>
      <w:r>
        <w:rPr>
          <w:rFonts w:ascii="Arial" w:hAnsi="Arial"/>
          <w:b/>
          <w:color w:val="2E75B6"/>
          <w:sz w:val="28"/>
        </w:rPr>
        <w:t>6.2  Step 1 — Deploy Programs</w:t>
      </w:r>
    </w:p>
    <w:p>
      <w:pPr>
        <w:spacing w:before="40" w:after="80"/>
      </w:pPr>
      <w:r>
        <w:rPr>
          <w:rFonts w:ascii="Arial" w:hAnsi="Arial"/>
          <w:i w:val="0"/>
          <w:color w:val="404040"/>
          <w:sz w:val="22"/>
        </w:rPr>
        <w:t>Deploying the programs involves copying the necessary files to the appropriate directories within the QAD ERP environment. Ensure that all dependencies and include files are correctly placed to avoid runtime errors. This step is crucial for ensuring that the system operates smoothly and integrates with existing modules.</w:t>
      </w:r>
    </w:p>
    <w:p>
      <w:pPr>
        <w:pStyle w:val="ListNumber"/>
        <w:spacing w:before="20" w:after="20"/>
      </w:pPr>
      <w:r>
        <w:rPr>
          <w:rFonts w:ascii="Arial" w:hAnsi="Arial"/>
          <w:color w:val="404040"/>
          <w:sz w:val="22"/>
        </w:rPr>
        <w:t>Copy program files to server</w:t>
      </w:r>
    </w:p>
    <w:p>
      <w:pPr>
        <w:pStyle w:val="ListNumber"/>
        <w:spacing w:before="20" w:after="20"/>
      </w:pPr>
      <w:r>
        <w:rPr>
          <w:rFonts w:ascii="Arial" w:hAnsi="Arial"/>
          <w:color w:val="404040"/>
          <w:sz w:val="22"/>
        </w:rPr>
        <w:t>Verify file permissions</w:t>
      </w:r>
    </w:p>
    <w:p>
      <w:pPr>
        <w:pStyle w:val="Heading2"/>
        <w:pBdr>
          <w:bottom w:val="single" w:sz="3" w:color="2E75B6"/>
        </w:pBdr>
        <w:spacing w:before="200" w:after="80"/>
      </w:pPr>
      <w:r>
        <w:rPr>
          <w:rFonts w:ascii="Arial" w:hAnsi="Arial"/>
          <w:b/>
          <w:color w:val="2E75B6"/>
          <w:sz w:val="28"/>
        </w:rPr>
        <w:t>6.3  Step 2 — Initialise Control Records</w:t>
      </w:r>
    </w:p>
    <w:p>
      <w:pPr>
        <w:spacing w:before="40" w:after="80"/>
      </w:pPr>
      <w:r>
        <w:rPr>
          <w:rFonts w:ascii="Arial" w:hAnsi="Arial"/>
          <w:i w:val="0"/>
          <w:color w:val="404040"/>
          <w:sz w:val="22"/>
        </w:rPr>
        <w:t>Initialize control records to set up the necessary configurations for the RTDC Maintenance system. This involves creating entries in the control tables and assigning default values to key fields. Proper initialization ensures that the system operates with the correct settings and parameters.</w:t>
      </w:r>
    </w:p>
    <w:p>
      <w:pPr>
        <w:pStyle w:val="ListNumber"/>
        <w:spacing w:before="20" w:after="20"/>
      </w:pPr>
      <w:r>
        <w:rPr>
          <w:rFonts w:ascii="Arial" w:hAnsi="Arial"/>
          <w:color w:val="404040"/>
          <w:sz w:val="22"/>
        </w:rPr>
        <w:t>Create control record entries</w:t>
      </w:r>
    </w:p>
    <w:p>
      <w:pPr>
        <w:spacing w:before="20" w:after="20"/>
        <w:shd w:val="clear" w:color="auto" w:fill="F5F5F5"/>
        <w:ind w:left="360"/>
      </w:pPr>
      <w:r>
        <w:rPr>
          <w:rFonts w:ascii="Courier New" w:hAnsi="Courier New"/>
          <w:color w:val="C00000"/>
          <w:sz w:val="18"/>
        </w:rPr>
        <w:t>CREATE table. ASSIGN field = value.</w:t>
      </w:r>
    </w:p>
    <w:p>
      <w:pPr>
        <w:pStyle w:val="Heading2"/>
        <w:pBdr>
          <w:bottom w:val="single" w:sz="3" w:color="2E75B6"/>
        </w:pBdr>
        <w:spacing w:before="200" w:after="80"/>
      </w:pPr>
      <w:r>
        <w:rPr>
          <w:rFonts w:ascii="Arial" w:hAnsi="Arial"/>
          <w:b/>
          <w:color w:val="2E75B6"/>
          <w:sz w:val="28"/>
        </w:rPr>
        <w:t>6.4  Menu Configuration</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Menu Option</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Program</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Description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RTDC Maintenance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xxrtdcmt.p</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Create and modify RTDC records</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RTDC Challan Report</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xx_rtdcchallan.p</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Generate reports for RTDC challans</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SPA Approval</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xxspaapr.p</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Handle SPA approval process</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Return/Cancel RTDC</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xxdcclrt.p</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Manage the return or cancellation of RTDC records</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Cancel RTDC Line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xxdcln.p</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Handle cancellation of RTDC lines</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Approval Notification</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xxapprnotify.p</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Notify approvers for MDM approval</w:t>
            </w:r>
          </w:p>
        </w:tc>
      </w:tr>
    </w:tbl>
    <w:p>
      <w:pPr>
        <w:spacing w:after="80"/>
      </w:pPr>
    </w:p>
    <w:p>
      <w:pPr>
        <w:pStyle w:val="Heading2"/>
        <w:pBdr>
          <w:bottom w:val="single" w:sz="3" w:color="2E75B6"/>
        </w:pBdr>
        <w:spacing w:before="200" w:after="80"/>
      </w:pPr>
      <w:r>
        <w:rPr>
          <w:rFonts w:ascii="Arial" w:hAnsi="Arial"/>
          <w:b/>
          <w:color w:val="2E75B6"/>
          <w:sz w:val="28"/>
        </w:rPr>
        <w:t>6.5  End-to-End Test</w:t>
      </w:r>
    </w:p>
    <w:p>
      <w:pPr>
        <w:pStyle w:val="ListNumber"/>
        <w:spacing w:before="20" w:after="20"/>
      </w:pPr>
      <w:r>
        <w:rPr>
          <w:rFonts w:ascii="Arial" w:hAnsi="Arial"/>
          <w:color w:val="404040"/>
          <w:sz w:val="22"/>
        </w:rPr>
        <w:t>Verify that RTDC records can be created and modified without errors.</w:t>
      </w:r>
    </w:p>
    <w:p>
      <w:pPr>
        <w:pStyle w:val="ListNumber"/>
        <w:spacing w:before="20" w:after="20"/>
      </w:pPr>
      <w:r>
        <w:rPr>
          <w:rFonts w:ascii="Arial" w:hAnsi="Arial"/>
          <w:color w:val="404040"/>
          <w:sz w:val="22"/>
        </w:rPr>
        <w:t>Ensure that SPA approvals are processed correctly and update the approval history.</w:t>
      </w:r>
    </w:p>
    <w:p>
      <w:pPr>
        <w:pStyle w:val="ListNumber"/>
        <w:spacing w:before="20" w:after="20"/>
      </w:pPr>
      <w:r>
        <w:rPr>
          <w:rFonts w:ascii="Arial" w:hAnsi="Arial"/>
          <w:color w:val="404040"/>
          <w:sz w:val="22"/>
        </w:rPr>
        <w:t>Test the return and cancellation functionality to ensure inventory records are updated accurately.</w:t>
      </w:r>
    </w:p>
    <w:p>
      <w:pPr>
        <w:pStyle w:val="ListNumber"/>
        <w:spacing w:before="20" w:after="20"/>
      </w:pPr>
      <w:r>
        <w:rPr>
          <w:rFonts w:ascii="Arial" w:hAnsi="Arial"/>
          <w:color w:val="404040"/>
          <w:sz w:val="22"/>
        </w:rPr>
        <w:t>Generate RTDC challan reports and verify the accuracy of the data presented.</w:t>
      </w:r>
    </w:p>
    <w:p>
      <w:pPr>
        <w:pStyle w:val="ListNumber"/>
        <w:spacing w:before="20" w:after="20"/>
      </w:pPr>
      <w:r>
        <w:rPr>
          <w:rFonts w:ascii="Arial" w:hAnsi="Arial"/>
          <w:color w:val="404040"/>
          <w:sz w:val="22"/>
        </w:rPr>
        <w:t>Check that notifications are sent to approvers for pending MDM approvals.</w:t>
      </w:r>
    </w:p>
    <w:p>
      <w:r>
        <w:br w:type="page"/>
      </w:r>
    </w:p>
    <w:p>
      <w:pPr>
        <w:pStyle w:val="Heading1"/>
        <w:spacing w:before="280" w:after="160"/>
      </w:pPr>
      <w:r>
        <w:rPr>
          <w:rFonts w:ascii="Arial" w:hAnsi="Arial"/>
          <w:b/>
          <w:color w:val="1F4E79"/>
          <w:sz w:val="36"/>
        </w:rPr>
        <w:t>8.  Error Messages &amp; Handling</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Error Message / Code</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Triggering Condition</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Resolution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Record Not Found</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When a record is not available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Ensure the correct record identifier is used</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This record is already approved/rejected</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When trying to approve/reject an already processed record</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Check the record status before attempting approval/rejection</w:t>
            </w:r>
          </w:p>
        </w:tc>
      </w:tr>
    </w:tbl>
    <w:p>
      <w:pPr>
        <w:spacing w:after="80"/>
      </w:pPr>
    </w:p>
    <w:p>
      <w:r>
        <w:br w:type="page"/>
      </w:r>
    </w:p>
    <w:p>
      <w:pPr>
        <w:pStyle w:val="Heading1"/>
        <w:spacing w:before="280" w:after="160"/>
      </w:pPr>
      <w:r>
        <w:rPr>
          <w:rFonts w:ascii="Arial" w:hAnsi="Arial"/>
          <w:b/>
          <w:color w:val="1F4E79"/>
          <w:sz w:val="36"/>
        </w:rPr>
        <w:t>10.  Quick Reference Card</w:t>
      </w:r>
    </w:p>
    <w:p>
      <w:pPr>
        <w:pStyle w:val="Heading2"/>
        <w:pBdr>
          <w:bottom w:val="single" w:sz="3" w:color="2E75B6"/>
        </w:pBdr>
        <w:spacing w:before="200" w:after="80"/>
      </w:pPr>
      <w:r>
        <w:rPr>
          <w:rFonts w:ascii="Arial" w:hAnsi="Arial"/>
          <w:b/>
          <w:color w:val="2E75B6"/>
          <w:sz w:val="28"/>
        </w:rPr>
        <w:t>10.3  Key Include Files</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w:t>
            </w:r>
          </w:p>
        </w:tc>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Purpose</w:t>
            </w:r>
          </w:p>
        </w:tc>
      </w:tr>
      <w:tr>
        <w:tc>
          <w:tcPr>
            <w:tcW w:type="dxa" w:w="4582"/>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{us/mf/mfdtitle.i}</w:t>
            </w:r>
          </w:p>
        </w:tc>
        <w:tc>
          <w:tcPr>
            <w:tcW w:type="dxa" w:w="4582"/>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Provides standard title handling</w:t>
            </w:r>
          </w:p>
        </w:tc>
      </w:tr>
      <w:tr>
        <w:tc>
          <w:tcPr>
            <w:tcW w:type="dxa" w:w="4582"/>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{us/bbi/gplabel.i}</w:t>
            </w:r>
          </w:p>
        </w:tc>
        <w:tc>
          <w:tcPr>
            <w:tcW w:type="dxa" w:w="4582"/>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Provides label handling for UI</w:t>
            </w:r>
          </w:p>
        </w:tc>
      </w:tr>
      <w:tr>
        <w:tc>
          <w:tcPr>
            <w:tcW w:type="dxa" w:w="4582"/>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{com/qad/inventory/inv/dsInventoryDetail.i}</w:t>
            </w:r>
          </w:p>
        </w:tc>
        <w:tc>
          <w:tcPr>
            <w:tcW w:type="dxa" w:w="4582"/>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Defines dataset for inventory detail</w:t>
            </w:r>
          </w:p>
        </w:tc>
      </w:tr>
    </w:tbl>
    <w:p>
      <w:pPr>
        <w:spacing w:after="80"/>
      </w:pPr>
    </w:p>
    <w:p>
      <w:r>
        <w:br w:type="page"/>
      </w:r>
    </w:p>
    <w:p>
      <w:pPr>
        <w:pStyle w:val="Heading1"/>
        <w:spacing w:before="280" w:after="160"/>
      </w:pPr>
      <w:r>
        <w:rPr>
          <w:rFonts w:ascii="Arial" w:hAnsi="Arial"/>
          <w:b/>
          <w:color w:val="1F4E79"/>
          <w:sz w:val="36"/>
        </w:rPr>
        <w:t>System Process Flow</w:t>
      </w:r>
    </w:p>
    <w:p>
      <w:pPr>
        <w:spacing w:before="200" w:after="80"/>
        <w:shd w:val="clear" w:color="auto" w:fill="2E75B6"/>
      </w:pPr>
      <w:r>
        <w:rPr>
          <w:rFonts w:ascii="Arial" w:hAnsi="Arial"/>
          <w:b/>
          <w:color w:val="FFFFFF"/>
          <w:sz w:val="22"/>
        </w:rPr>
        <w:t xml:space="preserve">  ▶  USER</w:t>
        <w:br/>
        <w:t>INPUT</w:t>
      </w:r>
    </w:p>
    <w:tbl>
      <w:tblPr>
        <w:tblStyle w:val="TableGrid"/>
        <w:tblW w:type="auto" w:w="0"/>
        <w:tblLook w:firstColumn="1" w:firstRow="1" w:lastColumn="0" w:lastRow="0" w:noHBand="0" w:noVBand="1" w:val="04A0"/>
      </w:tblPr>
      <w:tblGrid>
        <w:gridCol w:w="9164"/>
      </w:tblGrid>
      <w:tr>
        <w:tc>
          <w:tcPr>
            <w:tcW w:type="dxa" w:w="9164"/>
            <w:shd w:val="clear" w:color="auto" w:fill="1F4E79"/>
            <w:tcBorders>
              <w:top w:val="single" w:sz="4" w:color="1F4E79"/>
              <w:left w:val="single" w:sz="4" w:color="1F4E79"/>
              <w:bottom w:val="single" w:sz="4" w:color="1F4E79"/>
              <w:right w:val="single" w:sz="4" w:color="1F4E79"/>
            </w:tcBorders>
            <w:tcMar>
              <w:top w:w="80" w:type="dxa"/>
              <w:bottom w:w="80" w:type="dxa"/>
              <w:left w:w="120" w:type="dxa"/>
              <w:right w:w="120" w:type="dxa"/>
            </w:tcMar>
            <w:vAlign w:val="center"/>
          </w:tcPr>
          <w:p>
            <w:pPr>
              <w:jc w:val="center"/>
            </w:pPr>
            <w:r>
              <w:rPr>
                <w:rFonts w:ascii="Arial" w:hAnsi="Arial"/>
                <w:b/>
                <w:color w:val="FFFFFF"/>
                <w:sz w:val="22"/>
              </w:rPr>
              <w:t>⬤  START — User Initiates Process</w:t>
            </w:r>
          </w:p>
        </w:tc>
      </w:tr>
    </w:tbl>
    <w:p>
      <w:pPr>
        <w:spacing w:after="0"/>
      </w:pPr>
    </w:p>
    <w:p>
      <w:pPr>
        <w:spacing w:before="0" w:after="0"/>
        <w:jc w:val="center"/>
      </w:pPr>
      <w:r>
        <w:rPr>
          <w:rFonts w:ascii="Arial" w:hAnsi="Arial"/>
          <w:b/>
          <w:color w:val="2E75B6"/>
          <w:sz w:val="22"/>
        </w:rPr>
        <w:t>↓</w:t>
      </w:r>
    </w:p>
    <w:tbl>
      <w:tblPr>
        <w:tblStyle w:val="TableGrid"/>
        <w:tblW w:type="auto" w:w="0"/>
        <w:tblLook w:firstColumn="1" w:firstRow="1" w:lastColumn="0" w:lastRow="0" w:noHBand="0" w:noVBand="1" w:val="04A0"/>
      </w:tblPr>
      <w:tblGrid>
        <w:gridCol w:w="9164"/>
      </w:tblGrid>
      <w:tr>
        <w:tc>
          <w:tcPr>
            <w:tcW w:type="dxa" w:w="9164"/>
            <w:shd w:val="clear" w:color="auto" w:fill="1F4E79"/>
            <w:tcBorders>
              <w:top w:val="single" w:sz="4" w:color="1F4E79"/>
              <w:left w:val="single" w:sz="4" w:color="1F4E79"/>
              <w:bottom w:val="single" w:sz="4" w:color="1F4E79"/>
              <w:right w:val="single" w:sz="4" w:color="1F4E79"/>
            </w:tcBorders>
            <w:tcMar>
              <w:top w:w="80" w:type="dxa"/>
              <w:bottom w:w="80" w:type="dxa"/>
              <w:left w:w="120" w:type="dxa"/>
              <w:right w:w="120" w:type="dxa"/>
            </w:tcMar>
            <w:vAlign w:val="center"/>
          </w:tcPr>
          <w:p>
            <w:pPr>
              <w:jc w:val="center"/>
            </w:pPr>
            <w:r>
              <w:rPr>
                <w:rFonts w:ascii="Arial" w:hAnsi="Arial"/>
                <w:b/>
                <w:color w:val="FFFFFF"/>
                <w:sz w:val="22"/>
              </w:rPr>
              <w:t>⬤  END — Process Complete</w:t>
            </w:r>
          </w:p>
        </w:tc>
      </w:tr>
    </w:tbl>
    <w:p>
      <w:pPr>
        <w:spacing w:after="0"/>
      </w:pPr>
    </w:p>
    <w:p>
      <w:pPr>
        <w:spacing w:before="200" w:after="80"/>
        <w:shd w:val="clear" w:color="auto" w:fill="1F4E79"/>
      </w:pPr>
      <w:r>
        <w:rPr>
          <w:rFonts w:ascii="Arial" w:hAnsi="Arial"/>
          <w:b/>
          <w:color w:val="FFFFFF"/>
          <w:sz w:val="22"/>
        </w:rPr>
        <w:t xml:space="preserve">  ▶  AUTHORIZATION</w:t>
        <w:br/>
        <w:t>CHECK</w:t>
      </w:r>
    </w:p>
    <w:p>
      <w:pPr>
        <w:spacing w:before="0" w:after="0"/>
        <w:jc w:val="center"/>
      </w:pPr>
      <w:r>
        <w:rPr>
          <w:rFonts w:ascii="Arial" w:hAnsi="Arial"/>
          <w:b/>
          <w:color w:val="2E75B6"/>
          <w:sz w:val="22"/>
        </w:rPr>
        <w:t>↓</w:t>
      </w:r>
    </w:p>
    <w:tbl>
      <w:tblPr>
        <w:tblStyle w:val="TableGrid"/>
        <w:tblW w:type="auto" w:w="0"/>
        <w:tblLook w:firstColumn="1" w:firstRow="1" w:lastColumn="0" w:lastRow="0" w:noHBand="0" w:noVBand="1" w:val="04A0"/>
      </w:tblPr>
      <w:tblGrid>
        <w:gridCol w:w="9164"/>
      </w:tblGrid>
      <w:tr>
        <w:tc>
          <w:tcPr>
            <w:tcW w:type="dxa" w:w="9164"/>
            <w:shd w:val="clear" w:color="auto" w:fill="FFF3CD"/>
            <w:tcBorders>
              <w:top w:val="single" w:sz="4" w:color="FFF3CD"/>
              <w:left w:val="single" w:sz="4" w:color="FFF3CD"/>
              <w:bottom w:val="single" w:sz="4" w:color="FFF3CD"/>
              <w:right w:val="single" w:sz="4" w:color="FFF3CD"/>
            </w:tcBorders>
            <w:tcMar>
              <w:top w:w="80" w:type="dxa"/>
              <w:bottom w:w="80" w:type="dxa"/>
              <w:left w:w="120" w:type="dxa"/>
              <w:right w:w="120" w:type="dxa"/>
            </w:tcMar>
            <w:vAlign w:val="center"/>
          </w:tcPr>
          <w:p>
            <w:pPr>
              <w:jc w:val="center"/>
            </w:pPr>
            <w:r>
              <w:rPr>
                <w:rFonts w:ascii="Arial" w:hAnsi="Arial"/>
                <w:b/>
                <w:color w:val="856404"/>
                <w:sz w:val="20"/>
              </w:rPr>
              <w:t>◆  Validate RTDC Record</w:t>
            </w:r>
          </w:p>
        </w:tc>
      </w:tr>
    </w:tbl>
    <w:p>
      <w:pPr>
        <w:spacing w:after="0"/>
      </w:pPr>
    </w:p>
    <w:p>
      <w:pPr>
        <w:spacing w:before="40" w:after="40"/>
        <w:jc w:val="center"/>
      </w:pPr>
      <w:r>
        <w:rPr>
          <w:rFonts w:ascii="Arial" w:hAnsi="Arial"/>
          <w:b/>
          <w:color w:val="375623"/>
          <w:sz w:val="20"/>
        </w:rPr>
        <w:t>Valid → Process Approval or Rejection</w:t>
      </w:r>
      <w:r>
        <w:rPr>
          <w:rFonts w:ascii="Arial" w:hAnsi="Arial"/>
          <w:b/>
          <w:color w:val="C00000"/>
          <w:sz w:val="20"/>
        </w:rPr>
        <w:t xml:space="preserve">     |     Invalid → END — Process Complete</w:t>
      </w:r>
    </w:p>
    <w:p>
      <w:pPr>
        <w:spacing w:before="200" w:after="80"/>
        <w:shd w:val="clear" w:color="auto" w:fill="2E75B6"/>
      </w:pPr>
      <w:r>
        <w:rPr>
          <w:rFonts w:ascii="Arial" w:hAnsi="Arial"/>
          <w:b/>
          <w:color w:val="FFFFFF"/>
          <w:sz w:val="22"/>
        </w:rPr>
        <w:t xml:space="preserve">  ▶  PROCESSING</w:t>
        <w:br/>
        <w:t>LOGIC</w:t>
      </w:r>
    </w:p>
    <w:p>
      <w:pPr>
        <w:spacing w:before="0" w:after="0"/>
        <w:jc w:val="center"/>
      </w:pPr>
      <w:r>
        <w:rPr>
          <w:rFonts w:ascii="Arial" w:hAnsi="Arial"/>
          <w:b/>
          <w:color w:val="375623"/>
          <w:sz w:val="22"/>
        </w:rPr>
        <w:t>↓  Valid</w:t>
      </w:r>
    </w:p>
    <w:tbl>
      <w:tblPr>
        <w:tblStyle w:val="TableGrid"/>
        <w:tblW w:type="auto" w:w="0"/>
        <w:tblLook w:firstColumn="1" w:firstRow="1" w:lastColumn="0" w:lastRow="0" w:noHBand="0" w:noVBand="1" w:val="04A0"/>
      </w:tblPr>
      <w:tblGrid>
        <w:gridCol w:w="9164"/>
      </w:tblGrid>
      <w:tr>
        <w:tc>
          <w:tcPr>
            <w:tcW w:type="dxa" w:w="9164"/>
            <w:shd w:val="clear" w:color="auto" w:fill="DEEAF1"/>
            <w:tcBorders>
              <w:top w:val="single" w:sz="4" w:color="DEEAF1"/>
              <w:left w:val="single" w:sz="4" w:color="DEEAF1"/>
              <w:bottom w:val="single" w:sz="4" w:color="DEEAF1"/>
              <w:right w:val="single" w:sz="4" w:color="DEEAF1"/>
            </w:tcBorders>
            <w:tcMar>
              <w:top w:w="80" w:type="dxa"/>
              <w:bottom w:w="80" w:type="dxa"/>
              <w:left w:w="120" w:type="dxa"/>
              <w:right w:w="120" w:type="dxa"/>
            </w:tcMar>
            <w:vAlign w:val="center"/>
          </w:tcPr>
          <w:p>
            <w:pPr>
              <w:jc w:val="center"/>
            </w:pPr>
            <w:r>
              <w:rPr>
                <w:rFonts w:ascii="Arial" w:hAnsi="Arial"/>
                <w:b/>
                <w:color w:val="1F4E79"/>
                <w:sz w:val="20"/>
              </w:rPr>
              <w:t>Process Approval or Rejection</w:t>
            </w:r>
          </w:p>
        </w:tc>
      </w:tr>
    </w:tbl>
    <w:p>
      <w:pPr>
        <w:spacing w:after="0"/>
      </w:pPr>
    </w:p>
    <w:p>
      <w:pPr>
        <w:spacing w:before="0" w:after="0"/>
        <w:jc w:val="center"/>
      </w:pPr>
      <w:r>
        <w:rPr>
          <w:rFonts w:ascii="Arial" w:hAnsi="Arial"/>
          <w:b/>
          <w:color w:val="2E75B6"/>
          <w:sz w:val="22"/>
        </w:rPr>
        <w:t>↓</w:t>
      </w:r>
    </w:p>
    <w:tbl>
      <w:tblPr>
        <w:tblStyle w:val="TableGrid"/>
        <w:tblW w:type="auto" w:w="0"/>
        <w:tblLook w:firstColumn="1" w:firstRow="1" w:lastColumn="0" w:lastRow="0" w:noHBand="0" w:noVBand="1" w:val="04A0"/>
      </w:tblPr>
      <w:tblGrid>
        <w:gridCol w:w="9164"/>
      </w:tblGrid>
      <w:tr>
        <w:tc>
          <w:tcPr>
            <w:tcW w:type="dxa" w:w="9164"/>
            <w:shd w:val="clear" w:color="auto" w:fill="DEEAF1"/>
            <w:tcBorders>
              <w:top w:val="single" w:sz="4" w:color="DEEAF1"/>
              <w:left w:val="single" w:sz="4" w:color="DEEAF1"/>
              <w:bottom w:val="single" w:sz="4" w:color="DEEAF1"/>
              <w:right w:val="single" w:sz="4" w:color="DEEAF1"/>
            </w:tcBorders>
            <w:tcMar>
              <w:top w:w="80" w:type="dxa"/>
              <w:bottom w:w="80" w:type="dxa"/>
              <w:left w:w="120" w:type="dxa"/>
              <w:right w:w="120" w:type="dxa"/>
            </w:tcMar>
            <w:vAlign w:val="center"/>
          </w:tcPr>
          <w:p>
            <w:pPr>
              <w:jc w:val="center"/>
            </w:pPr>
            <w:r>
              <w:rPr>
                <w:rFonts w:ascii="Arial" w:hAnsi="Arial"/>
                <w:b/>
                <w:color w:val="1F4E79"/>
                <w:sz w:val="20"/>
              </w:rPr>
              <w:t>Notify Approvers</w:t>
            </w:r>
          </w:p>
        </w:tc>
      </w:tr>
    </w:tbl>
    <w:p>
      <w:pPr>
        <w:spacing w:after="0"/>
      </w:pPr>
    </w:p>
    <w:p>
      <w:pPr>
        <w:spacing w:before="200" w:after="80"/>
        <w:shd w:val="clear" w:color="auto" w:fill="375623"/>
      </w:pPr>
      <w:r>
        <w:rPr>
          <w:rFonts w:ascii="Arial" w:hAnsi="Arial"/>
          <w:b/>
          <w:color w:val="FFFFFF"/>
          <w:sz w:val="22"/>
        </w:rPr>
        <w:t xml:space="preserve">  ▶  DATABASE</w:t>
        <w:br/>
        <w:t>OPERATIONS</w:t>
      </w:r>
    </w:p>
    <w:p>
      <w:pPr>
        <w:spacing w:before="0" w:after="0"/>
        <w:jc w:val="center"/>
      </w:pPr>
      <w:r>
        <w:rPr>
          <w:rFonts w:ascii="Arial" w:hAnsi="Arial"/>
          <w:b/>
          <w:color w:val="375623"/>
          <w:sz w:val="22"/>
        </w:rPr>
        <w:t>↓  Approved</w:t>
      </w:r>
    </w:p>
    <w:tbl>
      <w:tblPr>
        <w:tblStyle w:val="TableGrid"/>
        <w:tblW w:type="auto" w:w="0"/>
        <w:tblLook w:firstColumn="1" w:firstRow="1" w:lastColumn="0" w:lastRow="0" w:noHBand="0" w:noVBand="1" w:val="04A0"/>
      </w:tblPr>
      <w:tblGrid>
        <w:gridCol w:w="9164"/>
      </w:tblGrid>
      <w:tr>
        <w:tc>
          <w:tcPr>
            <w:tcW w:type="dxa" w:w="9164"/>
            <w:shd w:val="clear" w:color="auto" w:fill="375623"/>
            <w:tcBorders>
              <w:top w:val="single" w:sz="4" w:color="375623"/>
              <w:left w:val="single" w:sz="4" w:color="375623"/>
              <w:bottom w:val="single" w:sz="4" w:color="375623"/>
              <w:right w:val="single" w:sz="4" w:color="375623"/>
            </w:tcBorders>
            <w:tcMar>
              <w:top w:w="80" w:type="dxa"/>
              <w:bottom w:w="80" w:type="dxa"/>
              <w:left w:w="120" w:type="dxa"/>
              <w:right w:w="120" w:type="dxa"/>
            </w:tcMar>
            <w:vAlign w:val="center"/>
          </w:tcPr>
          <w:p>
            <w:pPr>
              <w:jc w:val="center"/>
            </w:pPr>
            <w:r>
              <w:rPr>
                <w:rFonts w:ascii="Arial" w:hAnsi="Arial"/>
                <w:b/>
                <w:color w:val="FFFFFF"/>
                <w:sz w:val="20"/>
              </w:rPr>
              <w:t>Update Inventory Details</w:t>
            </w:r>
          </w:p>
        </w:tc>
      </w:tr>
    </w:tbl>
    <w:p>
      <w:pPr>
        <w:spacing w:after="0"/>
      </w:pPr>
    </w:p>
    <w:p>
      <w:r>
        <w:br w:type="page"/>
      </w:r>
    </w:p>
    <w:p>
      <w:pPr>
        <w:spacing w:before="120" w:after="120"/>
        <w:pBdr>
          <w:bottom w:val="single" w:sz="4" w:color="CCCCCC"/>
        </w:pBdr>
      </w:pPr>
    </w:p>
    <w:p>
      <w:pPr>
        <w:jc w:val="center"/>
      </w:pPr>
      <w:r>
        <w:rPr>
          <w:rFonts w:ascii="Arial" w:hAnsi="Arial"/>
          <w:i/>
          <w:color w:val="767676"/>
          <w:sz w:val="20"/>
        </w:rPr>
        <w:t>— End of Document —</w:t>
      </w:r>
    </w:p>
    <w:p>
      <w:pPr>
        <w:jc w:val="center"/>
      </w:pPr>
      <w:r>
        <w:rPr>
          <w:rFonts w:ascii="Arial" w:hAnsi="Arial"/>
          <w:color w:val="AAAAAA"/>
          <w:sz w:val="18"/>
        </w:rPr>
        <w:t>RTDC — RTDC Maintenance  |  QAD ERP Progress 4GL  |  13 April 2026</w:t>
      </w:r>
    </w:p>
    <w:sectPr w:rsidR="00FC693F" w:rsidRPr="0006063C" w:rsidSect="00034616">
      <w:headerReference w:type="default" r:id="rId9"/>
      <w:footerReference w:type="default" r:id="rId10"/>
      <w:pgSz w:w="11900" w:h="16840"/>
      <w:pgMar w:top="1440" w:right="1296"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Bdr>
        <w:top w:val="single" w:sz="4" w:color="2E75B6" w:space="1"/>
      </w:pBdr>
    </w:pPr>
    <w:r>
      <w:rPr>
        <w:rFonts w:ascii="Arial" w:hAnsi="Arial"/>
        <w:color w:val="767676"/>
        <w:sz w:val="16"/>
      </w:rPr>
      <w:t xml:space="preserve">CONFIDENTIAL — Internal Use Only    |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6" w:color="2E75B6" w:space="1"/>
      </w:pBdr>
    </w:pPr>
    <w:r>
      <w:rPr>
        <w:rFonts w:ascii="Arial" w:hAnsi="Arial"/>
        <w:color w:val="2E75B6"/>
        <w:sz w:val="18"/>
      </w:rPr>
      <w:t>RTDC — RTDC Maintenance</w:t>
    </w:r>
    <w:r>
      <w:rPr>
        <w:rFonts w:ascii="Arial" w:hAnsi="Arial"/>
        <w:color w:val="767676"/>
        <w:sz w:val="18"/>
      </w:rPr>
      <w:t xml:space="preserve">    QAD ERP | Progress 4GL Custom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