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5A91" w:rsidRDefault="00000000">
      <w:pPr>
        <w:spacing w:before="480"/>
      </w:pPr>
      <w:r>
        <w:t>Summary of Class Imbalance Techniques Explored</w:t>
      </w:r>
    </w:p>
    <w:p w14:paraId="00000002" w14:textId="77777777" w:rsidR="00765A91" w:rsidRDefault="00765A91"/>
    <w:p w14:paraId="00000003" w14:textId="77777777" w:rsidR="00765A91" w:rsidRDefault="00000000">
      <w:pPr>
        <w:spacing w:after="80"/>
        <w:rPr>
          <w:b/>
          <w:bCs/>
        </w:rPr>
      </w:pPr>
      <w:r>
        <w:rPr>
          <w:b/>
          <w:bCs/>
        </w:rPr>
        <w:t>1. Loss Reweighting (Inverse Frequency)</w:t>
      </w:r>
    </w:p>
    <w:p w14:paraId="00000004" w14:textId="77777777" w:rsidR="00765A91" w:rsidRDefault="00000000">
      <w:pPr>
        <w:spacing w:before="240" w:after="240"/>
      </w:pPr>
      <w:r>
        <w:t>Low-frequency frames suffered from:</w:t>
      </w:r>
    </w:p>
    <w:p w14:paraId="00000005" w14:textId="77777777" w:rsidR="00765A91" w:rsidRDefault="00000000">
      <w:pPr>
        <w:numPr>
          <w:ilvl w:val="0"/>
          <w:numId w:val="3"/>
        </w:numPr>
        <w:spacing w:before="240"/>
      </w:pPr>
      <w:r>
        <w:t>Very low recall (model predicted almost all zeros)</w:t>
      </w:r>
    </w:p>
    <w:p w14:paraId="00000006" w14:textId="77777777" w:rsidR="00765A91" w:rsidRDefault="00000000">
      <w:pPr>
        <w:numPr>
          <w:ilvl w:val="0"/>
          <w:numId w:val="3"/>
        </w:numPr>
        <w:spacing w:after="240"/>
      </w:pPr>
      <w:r>
        <w:t>High bias toward the negative class</w:t>
      </w:r>
    </w:p>
    <w:p w14:paraId="00000007" w14:textId="77777777" w:rsidR="00765A91" w:rsidRDefault="00000000">
      <w:pPr>
        <w:spacing w:before="240" w:after="240"/>
        <w:rPr>
          <w:b/>
          <w:bCs/>
        </w:rPr>
      </w:pPr>
      <w:r>
        <w:t>Loss reweighting is a standard mitigation that shifts the loss landscape to pay more attention to rare labels.</w:t>
      </w:r>
    </w:p>
    <w:p w14:paraId="00000008" w14:textId="77777777" w:rsidR="00765A91" w:rsidRDefault="00000000">
      <w:pPr>
        <w:spacing w:before="240" w:after="240"/>
      </w:pPr>
      <w:r>
        <w:t>Class weights based are computed based on the ratio below and passed these weights into the classification loss function to penalize false negatives more heavily.</w:t>
      </w:r>
    </w:p>
    <w:p w14:paraId="39674316" w14:textId="5C86832B" w:rsidR="00EC63A5" w:rsidRPr="00EC63A5" w:rsidRDefault="00EC63A5">
      <w:pPr>
        <w:spacing w:before="240" w:after="240"/>
        <w:rPr>
          <w:rStyle w:val="HTMLCode"/>
          <w:rFonts w:ascii="Arial" w:eastAsia="Arial" w:hAnsi="Arial" w:cs="Arial"/>
          <w:color w:val="000000"/>
        </w:rPr>
      </w:pPr>
      <m:oMathPara>
        <m:oMath>
          <m:sSub>
            <m:sSubPr>
              <m:ctrlPr>
                <w:rPr>
                  <w:rStyle w:val="HTMLCode"/>
                  <w:rFonts w:ascii="Cambria Math" w:eastAsia="Arial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Style w:val="HTMLCode"/>
                  <w:rFonts w:ascii="Cambria Math" w:eastAsia="Arial" w:hAnsi="Cambria Math"/>
                  <w:color w:val="000000"/>
                </w:rPr>
                <m:t>w</m:t>
              </m:r>
            </m:e>
            <m:sub>
              <m:r>
                <m:rPr>
                  <m:sty m:val="p"/>
                </m:rPr>
                <w:rPr>
                  <w:rStyle w:val="HTMLCode"/>
                  <w:rFonts w:ascii="Cambria Math" w:eastAsia="Arial" w:hAnsi="Cambria Math"/>
                  <w:color w:val="000000"/>
                </w:rPr>
                <m:t>pos</m:t>
              </m:r>
            </m:sub>
          </m:sSub>
          <m:r>
            <m:rPr>
              <m:sty m:val="p"/>
            </m:rPr>
            <w:rPr>
              <w:rStyle w:val="HTMLCode"/>
              <w:rFonts w:ascii="Cambria Math" w:eastAsia="Arial" w:hAnsi="Cambria Math"/>
              <w:color w:val="000000"/>
            </w:rPr>
            <m:t>=</m:t>
          </m:r>
          <m:f>
            <m:fPr>
              <m:ctrlPr>
                <w:rPr>
                  <w:rStyle w:val="HTMLCode"/>
                  <w:rFonts w:ascii="Cambria Math" w:eastAsia="Arial" w:hAnsi="Cambria Math"/>
                  <w:color w:val="000000"/>
                </w:rPr>
              </m:ctrlPr>
            </m:fPr>
            <m:num>
              <m:sSub>
                <m:sSubPr>
                  <m:ctrlPr>
                    <w:rPr>
                      <w:rStyle w:val="HTMLCode"/>
                      <w:rFonts w:ascii="Cambria Math" w:eastAsia="Arial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Code"/>
                      <w:rFonts w:ascii="Cambria Math" w:eastAsia="Arial" w:hAnsi="Cambria Math"/>
                      <w:color w:val="000000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HTMLCode"/>
                      <w:rFonts w:ascii="Cambria Math" w:eastAsia="Arial" w:hAnsi="Cambria Math"/>
                      <w:color w:val="000000"/>
                    </w:rPr>
                    <m:t>neg</m:t>
                  </m:r>
                </m:sub>
              </m:sSub>
            </m:num>
            <m:den>
              <m:sSub>
                <m:sSubPr>
                  <m:ctrlPr>
                    <w:rPr>
                      <w:rStyle w:val="HTMLCode"/>
                      <w:rFonts w:ascii="Cambria Math" w:eastAsia="Arial" w:hAnsi="Cambria Math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HTMLCode"/>
                      <w:rFonts w:ascii="Cambria Math" w:eastAsia="Arial" w:hAnsi="Cambria Math"/>
                      <w:color w:val="000000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HTMLCode"/>
                      <w:rFonts w:ascii="Cambria Math" w:eastAsia="Arial" w:hAnsi="Cambria Math"/>
                      <w:color w:val="000000"/>
                    </w:rPr>
                    <m:t>pos</m:t>
                  </m:r>
                </m:sub>
              </m:sSub>
            </m:den>
          </m:f>
        </m:oMath>
      </m:oMathPara>
    </w:p>
    <w:p w14:paraId="0000000A" w14:textId="77777777" w:rsidR="00765A91" w:rsidRDefault="00000000">
      <w:pPr>
        <w:spacing w:before="280"/>
      </w:pPr>
      <w:r>
        <w:t>Result:</w:t>
      </w:r>
    </w:p>
    <w:p w14:paraId="0000000B" w14:textId="77777777" w:rsidR="00765A91" w:rsidRDefault="00000000">
      <w:pPr>
        <w:numPr>
          <w:ilvl w:val="0"/>
          <w:numId w:val="4"/>
        </w:numPr>
        <w:spacing w:before="240"/>
      </w:pPr>
      <w:r>
        <w:t>For Naive Bayes (NB), modest improvements occurred due to NB’s simplicity and linear decision boundary.</w:t>
      </w:r>
      <w:r>
        <w:br/>
      </w:r>
    </w:p>
    <w:p w14:paraId="0000000C" w14:textId="77777777" w:rsidR="00765A91" w:rsidRDefault="00000000">
      <w:pPr>
        <w:numPr>
          <w:ilvl w:val="0"/>
          <w:numId w:val="4"/>
        </w:numPr>
      </w:pPr>
      <w:r>
        <w:t>For BERT/</w:t>
      </w:r>
      <w:proofErr w:type="spellStart"/>
      <w:r>
        <w:t>DeBERTa</w:t>
      </w:r>
      <w:proofErr w:type="spellEnd"/>
      <w:r>
        <w:t>, this strategy hurt performance for most frames:</w:t>
      </w:r>
    </w:p>
    <w:p w14:paraId="0000000D" w14:textId="77777777" w:rsidR="00765A91" w:rsidRDefault="00000000">
      <w:pPr>
        <w:numPr>
          <w:ilvl w:val="1"/>
          <w:numId w:val="4"/>
        </w:numPr>
      </w:pPr>
      <w:r>
        <w:t>Precision collapsed for rare frames.</w:t>
      </w:r>
    </w:p>
    <w:p w14:paraId="0000000E" w14:textId="77777777" w:rsidR="00765A91" w:rsidRDefault="00000000">
      <w:pPr>
        <w:numPr>
          <w:ilvl w:val="1"/>
          <w:numId w:val="4"/>
        </w:numPr>
      </w:pPr>
      <w:r>
        <w:t>Recall improved in a few cases but at the cost of severe overprediction.</w:t>
      </w:r>
    </w:p>
    <w:p w14:paraId="0000000F" w14:textId="77777777" w:rsidR="00765A91" w:rsidRDefault="00000000">
      <w:pPr>
        <w:numPr>
          <w:ilvl w:val="1"/>
          <w:numId w:val="4"/>
        </w:numPr>
        <w:spacing w:after="240"/>
      </w:pPr>
      <w:r>
        <w:t>Overall F1 and Cohen’s κ often dropped.</w:t>
      </w:r>
      <w:r>
        <w:br/>
      </w:r>
    </w:p>
    <w:p w14:paraId="00000010" w14:textId="77777777" w:rsidR="00765A91" w:rsidRDefault="00000000">
      <w:pPr>
        <w:spacing w:before="280"/>
      </w:pPr>
      <w:r>
        <w:t>Inference: Transformers are extremely sensitive to weight scaling. The dataset is too small for aggressive weighting and caused instability and overfitting to a handful of minority examples.</w:t>
      </w:r>
    </w:p>
    <w:p w14:paraId="00000011" w14:textId="77777777" w:rsidR="00765A91" w:rsidRDefault="00765A91"/>
    <w:p w14:paraId="00000012" w14:textId="77777777" w:rsidR="00765A91" w:rsidRDefault="00000000">
      <w:pPr>
        <w:spacing w:after="80"/>
        <w:rPr>
          <w:b/>
          <w:bCs/>
        </w:rPr>
      </w:pPr>
      <w:r>
        <w:rPr>
          <w:b/>
          <w:bCs/>
        </w:rPr>
        <w:t>2. Focal Loss</w:t>
      </w:r>
    </w:p>
    <w:p w14:paraId="00000013" w14:textId="77777777" w:rsidR="00765A91" w:rsidRDefault="00000000">
      <w:pPr>
        <w:spacing w:before="240" w:after="240"/>
        <w:rPr>
          <w:b/>
          <w:bCs/>
        </w:rPr>
      </w:pPr>
      <w:r>
        <w:t>Focal loss is designed to down-weight easy negatives and up-weight difficult positives, potentially helping low-frequency frames where positive evidence is scarce.</w:t>
      </w:r>
    </w:p>
    <w:p w14:paraId="7B6BD4C0" w14:textId="77777777" w:rsidR="00EC63A5" w:rsidRDefault="00000000">
      <w:pPr>
        <w:spacing w:before="240" w:after="240"/>
      </w:pPr>
      <w:r>
        <w:t>Replaced standard cross-entropy with Focal Loss:</w:t>
      </w:r>
    </w:p>
    <w:p w14:paraId="59DAFDA1" w14:textId="5FBFC975" w:rsidR="00EC63A5" w:rsidRDefault="00EC63A5">
      <w:pPr>
        <w:spacing w:before="240" w:after="240"/>
      </w:pPr>
      <m:oMathPara>
        <m:oMath>
          <m:r>
            <w:rPr>
              <w:rFonts w:ascii="Cambria Math" w:hAnsi="Cambria Math"/>
            </w:rPr>
            <m:t>L= -α*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log⁡</m:t>
          </m:r>
          <m:r>
            <w:rPr>
              <w:rFonts w:ascii="Cambria Math" w:hAnsi="Cambria Math"/>
            </w:rPr>
            <m:t>(p)</m:t>
          </m:r>
        </m:oMath>
      </m:oMathPara>
    </w:p>
    <w:p w14:paraId="00000016" w14:textId="70928BB2" w:rsidR="00765A91" w:rsidRDefault="00000000">
      <w:pPr>
        <w:spacing w:before="240" w:after="240"/>
      </w:pPr>
      <w:r>
        <w:t xml:space="preserve">with various values of </w:t>
      </w:r>
      <m:oMath>
        <m:r>
          <w:rPr>
            <w:rFonts w:ascii="Cambria Math" w:hAnsi="Cambria Math"/>
          </w:rPr>
          <m:t>γ∈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</m:oMath>
      <w:r w:rsidR="00EC63A5">
        <w:t xml:space="preserve"> </w:t>
      </w:r>
      <w:r>
        <w:t xml:space="preserve">and </w:t>
      </w:r>
      <m:oMath>
        <m:r>
          <w:rPr>
            <w:rFonts w:ascii="Cambria Math" w:hAnsi="Cambria Math"/>
          </w:rPr>
          <m:t>α=</m:t>
        </m:r>
      </m:oMath>
      <w:r w:rsidR="00EC63A5">
        <w:t xml:space="preserve"> </w:t>
      </w:r>
      <w:r>
        <w:t>class weights.</w:t>
      </w:r>
    </w:p>
    <w:p w14:paraId="00000017" w14:textId="77777777" w:rsidR="00765A91" w:rsidRDefault="00000000">
      <w:pPr>
        <w:spacing w:before="280"/>
      </w:pPr>
      <w:r>
        <w:t>Results:</w:t>
      </w:r>
    </w:p>
    <w:p w14:paraId="00000018" w14:textId="77777777" w:rsidR="00765A91" w:rsidRDefault="00000000">
      <w:pPr>
        <w:numPr>
          <w:ilvl w:val="0"/>
          <w:numId w:val="5"/>
        </w:numPr>
        <w:spacing w:before="240"/>
      </w:pPr>
      <w:r>
        <w:lastRenderedPageBreak/>
        <w:t>Did not improve model performance.</w:t>
      </w:r>
    </w:p>
    <w:p w14:paraId="00000019" w14:textId="77777777" w:rsidR="00765A91" w:rsidRDefault="00000000">
      <w:pPr>
        <w:numPr>
          <w:ilvl w:val="0"/>
          <w:numId w:val="5"/>
        </w:numPr>
      </w:pPr>
      <w:r>
        <w:t>Sometimes worsened results by:</w:t>
      </w:r>
    </w:p>
    <w:p w14:paraId="0000001A" w14:textId="77777777" w:rsidR="00765A91" w:rsidRDefault="00000000">
      <w:pPr>
        <w:numPr>
          <w:ilvl w:val="1"/>
          <w:numId w:val="5"/>
        </w:numPr>
      </w:pPr>
      <w:r>
        <w:t>over-penalizing ambiguous minority cases,</w:t>
      </w:r>
    </w:p>
    <w:p w14:paraId="0000001B" w14:textId="77777777" w:rsidR="00765A91" w:rsidRDefault="00000000">
      <w:pPr>
        <w:numPr>
          <w:ilvl w:val="1"/>
          <w:numId w:val="5"/>
        </w:numPr>
      </w:pPr>
      <w:r>
        <w:t>reducing probability calibration</w:t>
      </w:r>
    </w:p>
    <w:p w14:paraId="0000001C" w14:textId="77777777" w:rsidR="00765A91" w:rsidRDefault="00000000">
      <w:pPr>
        <w:numPr>
          <w:ilvl w:val="1"/>
          <w:numId w:val="5"/>
        </w:numPr>
        <w:spacing w:after="240"/>
      </w:pPr>
      <w:r>
        <w:t>collapsing precision.</w:t>
      </w:r>
    </w:p>
    <w:p w14:paraId="0000001D" w14:textId="3C671D47" w:rsidR="00765A91" w:rsidRDefault="00000000">
      <w:pPr>
        <w:spacing w:before="280"/>
      </w:pPr>
      <w:r>
        <w:t xml:space="preserve">Inference: With such small training data, focal loss became too reactive: it over-focused on </w:t>
      </w:r>
      <w:r w:rsidR="00EC63A5">
        <w:t>mislabelled</w:t>
      </w:r>
      <w:r>
        <w:t xml:space="preserve"> or noisy minority cases, harming generalization.</w:t>
      </w:r>
    </w:p>
    <w:p w14:paraId="0000001E" w14:textId="77777777" w:rsidR="00765A91" w:rsidRDefault="00765A91"/>
    <w:p w14:paraId="0000001F" w14:textId="77777777" w:rsidR="00765A91" w:rsidRDefault="00000000">
      <w:pPr>
        <w:spacing w:after="80"/>
        <w:rPr>
          <w:b/>
          <w:bCs/>
        </w:rPr>
      </w:pPr>
      <w:r>
        <w:rPr>
          <w:b/>
          <w:bCs/>
        </w:rPr>
        <w:t>3. Per-Frame Threshold Tuning</w:t>
      </w:r>
    </w:p>
    <w:p w14:paraId="00000020" w14:textId="77777777" w:rsidR="00765A91" w:rsidRDefault="00000000">
      <w:pPr>
        <w:spacing w:before="240" w:after="240"/>
        <w:rPr>
          <w:b/>
          <w:bCs/>
        </w:rPr>
      </w:pPr>
      <w:r>
        <w:t>For imbalanced multi-label classification, thresholding often matters more than loss weighting. Transformers output well-separated logits even when trained with imbalanced data; the mismatch usually lies in the decision rule, not the learned representation.</w:t>
      </w:r>
    </w:p>
    <w:p w14:paraId="00000021" w14:textId="77777777" w:rsidR="00765A91" w:rsidRDefault="00000000">
      <w:pPr>
        <w:spacing w:before="240" w:after="240"/>
      </w:pPr>
      <w:r>
        <w:t>Instead of using the default threshold 0.5, a threshold (t) was computed for each frame by maximizing validation F1:</w:t>
      </w:r>
    </w:p>
    <w:p w14:paraId="7EF3B48F" w14:textId="17C04522" w:rsidR="00EC63A5" w:rsidRDefault="00EC63A5">
      <w:pPr>
        <w:spacing w:before="240" w:after="240"/>
      </w:pPr>
      <m:oMathPara>
        <m:oMath>
          <m:sSubSup>
            <m:sSubSupPr>
              <m:ctrlPr>
                <w:rPr>
                  <w:rStyle w:val="Emphasis"/>
                  <w:rFonts w:ascii="Cambria Math" w:hAnsi="Cambria Math"/>
                  <w:i w:val="0"/>
                  <w:iCs w:val="0"/>
                  <w:color w:val="000000"/>
                </w:rPr>
              </m:ctrlPr>
            </m:sSubSupPr>
            <m:e>
              <m:r>
                <m:rPr>
                  <m:sty m:val="p"/>
                </m:rPr>
                <w:rPr>
                  <w:rStyle w:val="Emphasis"/>
                  <w:rFonts w:ascii="Cambria Math" w:hAnsi="Cambria Math"/>
                  <w:color w:val="000000"/>
                </w:rPr>
                <m:t>t</m:t>
              </m:r>
            </m:e>
            <m:sub>
              <m:r>
                <m:rPr>
                  <m:sty m:val="p"/>
                </m:rPr>
                <w:rPr>
                  <w:rStyle w:val="Emphasis"/>
                  <w:rFonts w:ascii="Cambria Math" w:hAnsi="Cambria Math"/>
                  <w:color w:val="000000"/>
                </w:rPr>
                <m:t>f</m:t>
              </m:r>
              <m:r>
                <w:rPr>
                  <w:rStyle w:val="apple-converted-space"/>
                  <w:rFonts w:ascii="Cambria Math" w:hAnsi="Cambria Math"/>
                  <w:color w:val="000000"/>
                </w:rPr>
                <m:t> </m:t>
              </m:r>
              <m:ctrlPr>
                <w:rPr>
                  <w:rStyle w:val="apple-converted-space"/>
                  <w:rFonts w:ascii="Cambria Math" w:hAnsi="Cambria Math"/>
                  <w:i/>
                  <w:iCs/>
                  <w:color w:val="000000"/>
                </w:rPr>
              </m:ctrlPr>
            </m:sub>
            <m:sup>
              <m:r>
                <m:rPr>
                  <m:sty m:val="p"/>
                </m:rPr>
                <w:rPr>
                  <w:rStyle w:val="Emphasis"/>
                  <w:rFonts w:ascii="Cambria Math" w:hAnsi="Cambria Math"/>
                  <w:color w:val="000000"/>
                </w:rPr>
                <m:t>*</m:t>
              </m:r>
            </m:sup>
          </m:sSubSup>
          <m:r>
            <m:rPr>
              <m:sty m:val="p"/>
            </m:rPr>
            <w:rPr>
              <w:rStyle w:val="Emphasis"/>
              <w:rFonts w:ascii="Cambria Math" w:hAnsi="Cambria Math"/>
              <w:color w:val="000000"/>
            </w:rPr>
            <m:t xml:space="preserve">= </m:t>
          </m:r>
          <m:sSub>
            <m:sSubPr>
              <m:ctrlPr>
                <w:rPr>
                  <w:rStyle w:val="Emphasis"/>
                  <w:rFonts w:ascii="Cambria Math" w:hAnsi="Cambria Math"/>
                  <w:i w:val="0"/>
                  <w:iCs w:val="0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Style w:val="Emphasis"/>
                  <w:rFonts w:ascii="Cambria Math" w:hAnsi="Cambria Math"/>
                  <w:color w:val="000000"/>
                </w:rPr>
                <m:t>argmax</m:t>
              </m:r>
            </m:e>
            <m:sub>
              <m:r>
                <m:rPr>
                  <m:sty m:val="p"/>
                </m:rPr>
                <w:rPr>
                  <w:rStyle w:val="Emphasis"/>
                  <w:rFonts w:ascii="Cambria Math" w:hAnsi="Cambria Math"/>
                  <w:color w:val="000000"/>
                </w:rPr>
                <m:t>t</m:t>
              </m:r>
            </m:sub>
          </m:sSub>
          <m:r>
            <m:rPr>
              <m:sty m:val="p"/>
            </m:rPr>
            <w:rPr>
              <w:rStyle w:val="Emphasis"/>
              <w:rFonts w:ascii="Cambria Math" w:hAnsi="Cambria Math"/>
              <w:color w:val="000000"/>
            </w:rPr>
            <m:t>F1</m:t>
          </m:r>
          <m:d>
            <m:dPr>
              <m:ctrlPr>
                <w:rPr>
                  <w:rStyle w:val="Emphasis"/>
                  <w:rFonts w:ascii="Cambria Math" w:hAnsi="Cambria Math"/>
                  <w:i w:val="0"/>
                  <w:iCs w:val="0"/>
                  <w:color w:val="000000"/>
                </w:rPr>
              </m:ctrlPr>
            </m:dPr>
            <m:e>
              <m:sSub>
                <m:sSubPr>
                  <m:ctrlPr>
                    <w:rPr>
                      <w:rStyle w:val="Emphasis"/>
                      <w:rFonts w:ascii="Cambria Math" w:hAnsi="Cambria Math"/>
                      <w:i w:val="0"/>
                      <w:iCs w:val="0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Emphasis"/>
                      <w:rFonts w:ascii="Cambria Math" w:hAnsi="Cambria Math"/>
                      <w:color w:val="000000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Style w:val="Emphasis"/>
                      <w:rFonts w:ascii="Cambria Math" w:hAnsi="Cambria Math"/>
                      <w:color w:val="000000"/>
                    </w:rPr>
                    <m:t>val</m:t>
                  </m:r>
                </m:sub>
              </m:sSub>
              <m:r>
                <m:rPr>
                  <m:sty m:val="p"/>
                </m:rPr>
                <w:rPr>
                  <w:rStyle w:val="Emphasis"/>
                  <w:rFonts w:ascii="Cambria Math" w:hAnsi="Cambria Math"/>
                  <w:color w:val="000000"/>
                </w:rPr>
                <m:t>, ŷ</m:t>
              </m:r>
              <m:d>
                <m:dPr>
                  <m:ctrlPr>
                    <w:rPr>
                      <w:rStyle w:val="Emphasis"/>
                      <w:rFonts w:ascii="Cambria Math" w:hAnsi="Cambria Math"/>
                      <w:i w:val="0"/>
                      <w:iCs w:val="0"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Emphasis"/>
                      <w:rFonts w:ascii="Cambria Math" w:hAnsi="Cambria Math"/>
                      <w:color w:val="000000"/>
                    </w:rPr>
                    <m:t>t</m:t>
                  </m:r>
                </m:e>
              </m:d>
            </m:e>
          </m:d>
        </m:oMath>
      </m:oMathPara>
    </w:p>
    <w:p w14:paraId="00000023" w14:textId="4E9C9E26" w:rsidR="00765A91" w:rsidRDefault="00000000">
      <w:pPr>
        <w:spacing w:before="240" w:after="240"/>
      </w:pPr>
      <w:r>
        <w:t>A dense sweep was conducted over [0,1] including detailed granularity in low-probability regions.</w:t>
      </w:r>
    </w:p>
    <w:p w14:paraId="00000024" w14:textId="77777777" w:rsidR="00765A91" w:rsidRDefault="00000000">
      <w:pPr>
        <w:spacing w:before="280"/>
      </w:pPr>
      <w:r>
        <w:t>Results:</w:t>
      </w:r>
    </w:p>
    <w:p w14:paraId="00000025" w14:textId="77777777" w:rsidR="00765A91" w:rsidRDefault="00000000">
      <w:pPr>
        <w:numPr>
          <w:ilvl w:val="0"/>
          <w:numId w:val="1"/>
        </w:numPr>
        <w:spacing w:before="240"/>
      </w:pPr>
      <w:r>
        <w:t>This method significantly improved F1 for many frames.</w:t>
      </w:r>
    </w:p>
    <w:p w14:paraId="00000026" w14:textId="77777777" w:rsidR="00765A91" w:rsidRDefault="00000000">
      <w:pPr>
        <w:numPr>
          <w:ilvl w:val="0"/>
          <w:numId w:val="1"/>
        </w:numPr>
      </w:pPr>
      <w:r>
        <w:t xml:space="preserve">Threshold tuning benefited </w:t>
      </w:r>
      <w:proofErr w:type="spellStart"/>
      <w:r>
        <w:t>DeBERTa</w:t>
      </w:r>
      <w:proofErr w:type="spellEnd"/>
      <w:r>
        <w:t xml:space="preserve"> the most—e.g., raising recall without annihilating precision.</w:t>
      </w:r>
    </w:p>
    <w:p w14:paraId="00000027" w14:textId="77777777" w:rsidR="00765A91" w:rsidRDefault="00000000">
      <w:pPr>
        <w:numPr>
          <w:ilvl w:val="0"/>
          <w:numId w:val="1"/>
        </w:numPr>
        <w:spacing w:after="240"/>
      </w:pPr>
      <w:r>
        <w:t>Improvements were more stable and consistent than any loss-based reweighting technique.</w:t>
      </w:r>
      <w:r>
        <w:br/>
      </w:r>
    </w:p>
    <w:p w14:paraId="00000028" w14:textId="77777777" w:rsidR="00765A91" w:rsidRDefault="00000000">
      <w:pPr>
        <w:spacing w:before="280"/>
      </w:pPr>
      <w:r>
        <w:t xml:space="preserve">Inference: The model </w:t>
      </w:r>
      <w:r>
        <w:rPr>
          <w:i/>
          <w:iCs/>
        </w:rPr>
        <w:t>did</w:t>
      </w:r>
      <w:r>
        <w:t xml:space="preserve"> learn useful representations for minority frames; the raw probabilities were simply compressed near zero. The right threshold solved this without destabilizing training.</w:t>
      </w:r>
    </w:p>
    <w:p w14:paraId="00000029" w14:textId="77777777" w:rsidR="00765A91" w:rsidRDefault="00000000">
      <w:pPr>
        <w:spacing w:before="280"/>
      </w:pPr>
      <w:r>
        <w:rPr>
          <w:b/>
          <w:bCs/>
        </w:rPr>
        <w:t>Conclusions:</w:t>
      </w:r>
    </w:p>
    <w:p w14:paraId="0000002A" w14:textId="77777777" w:rsidR="00765A91" w:rsidRDefault="00000000">
      <w:pPr>
        <w:numPr>
          <w:ilvl w:val="0"/>
          <w:numId w:val="2"/>
        </w:numPr>
        <w:spacing w:before="240"/>
      </w:pPr>
      <w:r>
        <w:t>Loss reweighting and focal loss made BERT/</w:t>
      </w:r>
      <w:proofErr w:type="spellStart"/>
      <w:r>
        <w:t>DeBERTa</w:t>
      </w:r>
      <w:proofErr w:type="spellEnd"/>
      <w:r>
        <w:t xml:space="preserve"> </w:t>
      </w:r>
      <w:r>
        <w:rPr>
          <w:i/>
          <w:iCs/>
        </w:rPr>
        <w:t>less stable</w:t>
      </w:r>
      <w:r>
        <w:t>, often reducing F1 and precision.</w:t>
      </w:r>
    </w:p>
    <w:p w14:paraId="0000002B" w14:textId="77777777" w:rsidR="00765A91" w:rsidRDefault="00000000">
      <w:pPr>
        <w:numPr>
          <w:ilvl w:val="0"/>
          <w:numId w:val="2"/>
        </w:numPr>
      </w:pPr>
      <w:r>
        <w:t>The dataset was too small for heavy-handed imbalance techniques to be beneficial.</w:t>
      </w:r>
    </w:p>
    <w:p w14:paraId="0000002C" w14:textId="77777777" w:rsidR="00765A91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Transformers already learn a reasonable representation; the real issue is the mapping from scores → binary decisions.</w:t>
      </w:r>
    </w:p>
    <w:p w14:paraId="0000002E" w14:textId="4E233067" w:rsidR="00765A91" w:rsidRDefault="00000000" w:rsidP="00EC63A5">
      <w:pPr>
        <w:numPr>
          <w:ilvl w:val="0"/>
          <w:numId w:val="2"/>
        </w:numPr>
        <w:spacing w:after="240"/>
      </w:pPr>
      <w:r>
        <w:t xml:space="preserve">Per-frame F1-optimal threshold tuning </w:t>
      </w:r>
      <w:proofErr w:type="gramStart"/>
      <w:r>
        <w:t>actually helped</w:t>
      </w:r>
      <w:proofErr w:type="gramEnd"/>
      <w:r>
        <w:t>. This reliably boosted performance across several frames without destabilizing training.</w:t>
      </w:r>
    </w:p>
    <w:sectPr w:rsidR="00765A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CDB9581-C97B-7841-A3D3-E07354E41908}"/>
    <w:embedItalic r:id="rId2" w:fontKey="{2EF294D8-9853-EA4F-ABF7-0E81F2B5CA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19864F7B-7F2E-AB4D-AF4B-4FF48ABD4DC0}"/>
    <w:embedBold r:id="rId4" w:fontKey="{2F4FC21A-2DCC-5C42-96BF-EE65CFA9C218}"/>
    <w:embedItalic r:id="rId5" w:fontKey="{6E0BBB30-BE2D-3D43-B71B-C1D89556107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5F9D34C1-8F51-2947-A94B-49AFC7E603E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90A9EFB2-5C18-954E-B372-15D88CECC6BA}"/>
    <w:embedItalic r:id="rId8" w:fontKey="{883E6A08-8D68-6B4D-BF7F-8D536580FA9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E1DD4123-2CF0-4B47-A083-375109B218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1123330-A1B1-C24B-9E0B-B2F5AF97FB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3B2421-4048-8E4C-9C09-56D615ADC0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F9A"/>
    <w:multiLevelType w:val="multilevel"/>
    <w:tmpl w:val="57D62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BB4F59"/>
    <w:multiLevelType w:val="multilevel"/>
    <w:tmpl w:val="B11C2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F770BF"/>
    <w:multiLevelType w:val="multilevel"/>
    <w:tmpl w:val="4EB27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2710D9"/>
    <w:multiLevelType w:val="multilevel"/>
    <w:tmpl w:val="FA96F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5574EB"/>
    <w:multiLevelType w:val="multilevel"/>
    <w:tmpl w:val="5EE02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8987312">
    <w:abstractNumId w:val="3"/>
  </w:num>
  <w:num w:numId="2" w16cid:durableId="916135563">
    <w:abstractNumId w:val="1"/>
  </w:num>
  <w:num w:numId="3" w16cid:durableId="297761027">
    <w:abstractNumId w:val="4"/>
  </w:num>
  <w:num w:numId="4" w16cid:durableId="1406805446">
    <w:abstractNumId w:val="2"/>
  </w:num>
  <w:num w:numId="5" w16cid:durableId="156220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A91"/>
    <w:rsid w:val="00765A91"/>
    <w:rsid w:val="00DA7BC2"/>
    <w:rsid w:val="00EC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B23AE"/>
  <w15:docId w15:val="{609D2D51-C213-D646-92FC-5D6C663B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EC63A5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EC63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63A5"/>
    <w:rPr>
      <w:i/>
      <w:iCs/>
    </w:rPr>
  </w:style>
  <w:style w:type="character" w:customStyle="1" w:styleId="apple-converted-space">
    <w:name w:val="apple-converted-space"/>
    <w:basedOn w:val="DefaultParagraphFont"/>
    <w:rsid w:val="00EC6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463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Sharaj Kunjar</cp:lastModifiedBy>
  <cp:revision>2</cp:revision>
  <dcterms:created xsi:type="dcterms:W3CDTF">2025-11-20T16:09:00Z</dcterms:created>
  <dcterms:modified xsi:type="dcterms:W3CDTF">2025-11-20T16:15:00Z</dcterms:modified>
</cp:coreProperties>
</file>