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7" w:after="77"/>
        <w:rPr>
          <w:sz w:val="40"/>
          <w:szCs w:val="40"/>
        </w:rPr>
      </w:pPr>
      <w:r>
        <w:rPr>
          <w:rFonts w:eastAsia="Georgia" w:cs="Georgia" w:ascii="Ubuntu" w:hAnsi="Ubuntu"/>
          <w:b/>
          <w:bCs/>
          <w:color w:val="000000"/>
          <w:sz w:val="40"/>
          <w:szCs w:val="40"/>
        </w:rPr>
        <w:t>Sharan Chenna</w:t>
      </w:r>
    </w:p>
    <w:p>
      <w:pPr>
        <w:pStyle w:val="Normal"/>
        <w:spacing w:before="0" w:after="20"/>
        <w:rPr>
          <w:rFonts w:ascii="Ubuntu" w:hAnsi="Ubuntu"/>
        </w:rPr>
      </w:pPr>
      <w:r>
        <w:rPr>
          <w:rFonts w:eastAsia="Georgia" w:cs="Georgia" w:ascii="Ubuntu" w:hAnsi="Ubuntu"/>
          <w:color w:val="555555"/>
          <w:sz w:val="20"/>
          <w:szCs w:val="20"/>
        </w:rPr>
        <w:t>Site Reliability Engineer</w:t>
      </w:r>
    </w:p>
    <w:p>
      <w:pPr>
        <w:pStyle w:val="Normal"/>
        <w:spacing w:before="0" w:after="0"/>
        <w:rPr>
          <w:rFonts w:ascii="Ubuntu" w:hAnsi="Ubuntu"/>
        </w:rPr>
      </w:pPr>
      <w:hyperlink r:id="rId2">
        <w:r>
          <w:rPr>
            <w:rStyle w:val="Hyperlink"/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me@sharanch.dev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 ·  </w:t>
      </w:r>
      <w:hyperlink r:id="rId3">
        <w:r>
          <w:rPr>
            <w:rStyle w:val="Hyperlink"/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LinkedIn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 ·  </w:t>
      </w:r>
      <w:hyperlink r:id="rId4">
        <w:r>
          <w:rPr>
            <w:rStyle w:val="Hyperlink"/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GitHub</w:t>
        </w:r>
      </w:hyperlink>
      <w:r>
        <w:rPr>
          <w:rFonts w:eastAsia="Georgia" w:cs="Georgia" w:ascii="Ubuntu" w:hAnsi="Ubuntu"/>
          <w:color w:val="729FCF"/>
          <w:sz w:val="18"/>
          <w:szCs w:val="18"/>
        </w:rPr>
        <w:t xml:space="preserve"> </w:t>
      </w:r>
      <w:r>
        <w:rPr>
          <w:rFonts w:eastAsia="Georgia" w:cs="Georgia" w:ascii="Ubuntu" w:hAnsi="Ubuntu"/>
          <w:color w:val="555555"/>
          <w:sz w:val="18"/>
          <w:szCs w:val="18"/>
        </w:rPr>
        <w:t xml:space="preserve"> ·  +91 82976 22321  ·  Hyderabad, India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SUMMARY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SRE with 4+ years building and operating large-scale Linux and OCI Compute infrastructure. First hire on Oracle OCI's CloudOps SRE team, automated 15+ manual runbooks via a Python CLI, cutting resolution time from 45+ minutes to under 10. Ramped a team of 6 and personally owned 24×7 P0/P1 response. Currently on a deliberate sabbatical shipping production-grade open source tooling in AIOps, Kubernetes observability, and cloud-native reliability engineering.</w:t>
      </w:r>
    </w:p>
    <w:p>
      <w:pPr>
        <w:pStyle w:val="Normal"/>
        <w:spacing w:lineRule="auto" w:line="240" w:before="234" w:after="154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SKILLS</w:t>
      </w:r>
    </w:p>
    <w:p>
      <w:pPr>
        <w:pStyle w:val="Normal"/>
        <w:tabs>
          <w:tab w:val="clear" w:pos="720"/>
          <w:tab w:val="left" w:pos="1800" w:leader="none"/>
        </w:tabs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Infrastructure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color w:val="000000"/>
          <w:sz w:val="20"/>
          <w:szCs w:val="20"/>
        </w:rPr>
        <w:t>OCI, AWS, Kubernetes, Terraform, Linux, Docker, Helm, ArgoCD, KVM</w:t>
      </w:r>
    </w:p>
    <w:p>
      <w:pPr>
        <w:pStyle w:val="Normal"/>
        <w:tabs>
          <w:tab w:val="clear" w:pos="720"/>
          <w:tab w:val="left" w:pos="1800" w:leader="none"/>
        </w:tabs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Observability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color w:val="000000"/>
          <w:sz w:val="20"/>
          <w:szCs w:val="20"/>
        </w:rPr>
        <w:t>Prometheus, Grafana, Alertmanager, Loki, Zabbix</w:t>
      </w:r>
    </w:p>
    <w:p>
      <w:pPr>
        <w:pStyle w:val="Normal"/>
        <w:tabs>
          <w:tab w:val="clear" w:pos="720"/>
          <w:tab w:val="left" w:pos="1800" w:leader="none"/>
        </w:tabs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Automation/CICD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color w:val="000000"/>
          <w:sz w:val="20"/>
          <w:szCs w:val="20"/>
        </w:rPr>
        <w:t>Python, Bash, Go, GitHub Actions, Jenkins, Ansible, Boto3, Terraform</w:t>
      </w:r>
    </w:p>
    <w:p>
      <w:pPr>
        <w:pStyle w:val="Normal"/>
        <w:tabs>
          <w:tab w:val="clear" w:pos="720"/>
          <w:tab w:val="left" w:pos="1800" w:leader="none"/>
        </w:tabs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Reliability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color w:val="000000"/>
          <w:sz w:val="20"/>
          <w:szCs w:val="20"/>
        </w:rPr>
        <w:t>Incident command (P0/P1), post-mortems, SLO design, chaos engineering, on-call operations</w:t>
      </w:r>
    </w:p>
    <w:p>
      <w:pPr>
        <w:pStyle w:val="Normal"/>
        <w:spacing w:lineRule="auto" w:line="240" w:before="177" w:after="97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PROFESSIONAL EXPERIENCE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Cloud Operations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Oracle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OCI Compute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Feb 2024 – Sep 2025  · 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First hire on the CloudOps SRE team for OCI Compute (serving millions of daily API requests across the control and data plane); inherited manual runbooks and transformed them into automated workflows — onboarded 2 engineers and established a buddy system that scaled the team to 6.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Owned 24×7 on-call for OCI Compute Control and Data Plane across a fleet of thousands of bare-metal and VM nodes. Led triage and resolution of P0/P1 outages; authored post-mortems and drove systemic follow-through to prevent recurrence.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 Python CLI integrating Jira and Ansible that automated 15+ of ~40 manual runbooks — reduced average alarm resolution time from 45+ minutes to under 10 minutes for automated workflows.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Redesigned Prometheus alerting rules, cutting alert volume on high-noise alarm types from 40+ per week to 3–5. Built Grafana dashboards used as the team's primary incident response interface.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fleet recovery from hardware failures using Terraform taint/replace, eliminating manual node reprovisioning across distributed OCI environments.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Associate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CtrlS Datacenters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Infrastructure Engineering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Apr 2021 – Dec 2023  ·  Hyderabad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Ubuntu" w:hAnsi="Ubuntu" w:eastAsia="Georgia" w:cs="Georgia"/>
          <w:color w:val="000000"/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and owned end-to-end infrastructure reliability for 90+ enterprise private clouds across 2,500+ Linux nodes in a Tier IV datacenter — maintained 99.99% uptime SLA by establishing proactive monitoring, incident workflows, and systematic post-incident reviews.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Ubuntu" w:hAnsi="Ubuntu" w:eastAsia="Georgia" w:cs="Georgia"/>
          <w:color w:val="000000"/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and scaled an Ansible-based configuration management framework to enforce server baselines across the full fleet, eliminating environment drift and cutting manual remediation effort by ~60% across repeated provisioning tasks.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Ubuntu" w:hAnsi="Ubuntu" w:eastAsia="Georgia" w:cs="Georgia"/>
          <w:color w:val="000000"/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and deployed a fleet-wide observability stack using Zabbix — authored custom alerting rules, thresholds, and per-client dashboards that reduced mean time to detect (MTTD) critical failures and enabled faster cross-team escalation during incidents.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Ubuntu" w:hAnsi="Ubuntu" w:eastAsia="Georgia" w:cs="Georgia"/>
          <w:color w:val="000000"/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Acted as primary on-call responder for infrastructure incidents — triaged and resolved OS-level failures (kernel panics, NFS/LVM corruption, network degradation) with structured runbooks, coordinating across Network, DBA, and Application teams to drive rapid RCA and resolution.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Ubuntu" w:hAnsi="Ubuntu" w:eastAsia="Georgia" w:cs="Georgia"/>
          <w:color w:val="000000"/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routine operational toil — wrote Bash and Python tooling for user lifecycle management, credential rotation, log management, and patch orchestration using YUM/DNF — freeing ~30% of team bandwidth previously spent on repetitive manual tasks.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Ubuntu" w:hAnsi="Ubuntu" w:eastAsia="Georgia" w:cs="Georgia"/>
          <w:color w:val="000000"/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Implemented NIC bonding, kernel tuning, and storage configuration (LVM/NFS) for high-throughput enterprise workloads, supporting seamless application deployments and reducing infrastructure-layer incidents during peak load windows.</w:t>
      </w:r>
    </w:p>
    <w:p>
      <w:pPr>
        <w:pStyle w:val="Normal"/>
        <w:spacing w:lineRule="auto" w:line="240" w:before="234" w:after="154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OPEN SOURCE ENGINEERING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 xml:space="preserve">Open Source Engineering </w:t>
      </w:r>
      <w:r>
        <w:rPr>
          <w:rFonts w:eastAsia="Georgia" w:cs="Georgia" w:ascii="Ubuntu" w:hAnsi="Ubuntu"/>
          <w:color w:val="555555"/>
          <w:sz w:val="20"/>
          <w:szCs w:val="20"/>
        </w:rPr>
        <w:t>· Self-directed</w:t>
      </w:r>
      <w:r>
        <w:rPr>
          <w:rFonts w:ascii="Ubuntu" w:hAnsi="Ubuntu"/>
          <w:sz w:val="20"/>
          <w:szCs w:val="20"/>
        </w:rPr>
        <w:tab/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Oct 2025 – Present</w:t>
      </w:r>
    </w:p>
    <w:p>
      <w:pPr>
        <w:pStyle w:val="Normal"/>
        <w:spacing w:before="0" w:after="40"/>
        <w:rPr>
          <w:sz w:val="20"/>
          <w:szCs w:val="20"/>
        </w:rPr>
      </w:pPr>
      <w:r>
        <w:rPr>
          <w:rFonts w:eastAsia="Georgia" w:cs="Georgia" w:ascii="Ubuntu" w:hAnsi="Ubuntu"/>
          <w:i/>
          <w:iCs/>
          <w:color w:val="555555"/>
          <w:sz w:val="20"/>
          <w:szCs w:val="20"/>
        </w:rPr>
        <w:t>Deliberately stepped back from employment to build depth in cloud-native, AIOps, and observability engineering. Shipped 5 production-grade projects independently, each designed to demonstrate real operational patterns — not toy demos.</w:t>
      </w:r>
    </w:p>
    <w:p>
      <w:pPr>
        <w:pStyle w:val="Normal"/>
        <w:spacing w:before="70" w:after="20"/>
        <w:rPr/>
      </w:pPr>
      <w:hyperlink r:id="rId5">
        <w:r>
          <w:rPr>
            <w:rStyle w:val="Hyperlink"/>
            <w:rFonts w:eastAsia="Courier New" w:cs="Courier New" w:ascii="Ubuntu" w:hAnsi="Ubuntu"/>
            <w:b/>
            <w:bCs/>
            <w:color w:val="729FCF"/>
            <w:sz w:val="20"/>
            <w:szCs w:val="20"/>
            <w:u w:val="none"/>
          </w:rPr>
          <w:t>log-explainer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Python · Ollama · GitHub Actions · GHCR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AIOps CLI that tails live log files and uses a locally running LLM (Ollama, qwen2.5-coder:1.5b) to explain each line in plain English in real time — no data leaves the host, no API costs, fully privacy-preserving.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Two-pass severity classifier (INFO/WARN/ERROR/CRITICAL) with sliding-window spike detection and automated incident summarization triggered on pattern anomalies.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Ships as cross-platform installers (.deb, .rpm, .pkg, .msi) via a three-workflow GitHub Actions pipeline: lint → pytest (80%+ coverage gate) → Docker publish to GHCR → versioned releases on semver tags. MSI built with WiX Toolset on Windows runners.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Supports pipe and SSH log streaming via /dev/stdin; includes loadgen.py for traffic simulation and a structured incident runbook.</w:t>
      </w:r>
    </w:p>
    <w:p>
      <w:pPr>
        <w:pStyle w:val="Normal"/>
        <w:spacing w:before="70" w:after="20"/>
        <w:rPr/>
      </w:pPr>
      <w:hyperlink r:id="rId6">
        <w:r>
          <w:rPr>
            <w:rStyle w:val="Hyperlink"/>
            <w:rFonts w:eastAsia="Courier New" w:cs="Courier New" w:ascii="Ubuntu" w:hAnsi="Ubuntu"/>
            <w:b/>
            <w:bCs/>
            <w:color w:val="729FCF"/>
            <w:sz w:val="20"/>
            <w:szCs w:val="20"/>
            <w:u w:val="none"/>
          </w:rPr>
          <w:t>go-sre-observatory</w:t>
        </w:r>
      </w:hyperlink>
      <w:r>
        <w:rPr>
          <w:rFonts w:eastAsia="Georgia" w:cs="Georgia" w:ascii="Ubuntu" w:hAnsi="Ubuntu"/>
          <w:color w:val="729FCF"/>
          <w:sz w:val="20"/>
          <w:szCs w:val="20"/>
          <w:u w:val="none"/>
        </w:rPr>
        <w:t xml:space="preserve"> </w:t>
      </w:r>
      <w:r>
        <w:rPr>
          <w:rFonts w:eastAsia="Georgia" w:cs="Georgia" w:ascii="Ubuntu" w:hAnsi="Ubuntu"/>
          <w:color w:val="729FCF"/>
          <w:sz w:val="20"/>
          <w:szCs w:val="20"/>
          <w:u w:val="single"/>
        </w:rPr>
        <w:t xml:space="preserve"> </w:t>
      </w:r>
      <w:r>
        <w:rPr>
          <w:rFonts w:eastAsia="Georgia" w:cs="Georgia" w:ascii="Ubuntu" w:hAnsi="Ubuntu"/>
          <w:color w:val="888888"/>
          <w:sz w:val="20"/>
          <w:szCs w:val="20"/>
        </w:rPr>
        <w:t xml:space="preserve">—  </w:t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Go · Kubernetes · Prometheus · Grafana · Loki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sz w:val="20"/>
          <w:szCs w:val="20"/>
        </w:rPr>
        <w:t xml:space="preserve">End-to-end </w:t>
      </w:r>
      <w:r>
        <w:rPr>
          <w:rFonts w:eastAsia="Arial" w:cs="Arial" w:ascii="Ubuntu" w:hAnsi="Ubuntu"/>
          <w:b/>
          <w:bCs/>
          <w:sz w:val="20"/>
          <w:szCs w:val="20"/>
        </w:rPr>
        <w:t>observability platform on Kubernetes</w:t>
      </w:r>
      <w:r>
        <w:rPr>
          <w:rFonts w:eastAsia="Arial" w:cs="Arial" w:ascii="Ubuntu" w:hAnsi="Ubuntu"/>
          <w:sz w:val="20"/>
          <w:szCs w:val="20"/>
        </w:rPr>
        <w:t xml:space="preserve"> — metrics, logs, and alerting built around a Go microservice with full RED metrics instrumentation, SLI definition, and deliberate SLO-breach simulation to keep the alerting pipeline continuously exercised.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color w:val="000000"/>
          <w:sz w:val="20"/>
          <w:szCs w:val="20"/>
        </w:rPr>
        <w:t xml:space="preserve">Implemented </w:t>
      </w:r>
      <w:r>
        <w:rPr>
          <w:rFonts w:eastAsia="Arial" w:cs="Arial" w:ascii="Ubuntu" w:hAnsi="Ubuntu"/>
          <w:b/>
          <w:bCs/>
          <w:color w:val="000000"/>
          <w:sz w:val="20"/>
          <w:szCs w:val="20"/>
        </w:rPr>
        <w:t>error budget tracking</w:t>
      </w:r>
      <w:r>
        <w:rPr>
          <w:rFonts w:eastAsia="Arial" w:cs="Arial" w:ascii="Ubuntu" w:hAnsi="Ubuntu"/>
          <w:color w:val="000000"/>
          <w:sz w:val="20"/>
          <w:szCs w:val="20"/>
        </w:rPr>
        <w:t xml:space="preserve"> via PromQL recording rules; alert pipeline wired end to end: Prometheus → Alertmanager → Slack with severity routing and runbook-linked definitions. Single-command deploy and teardown via raw Kubernetes manifests.</w:t>
      </w:r>
    </w:p>
    <w:p>
      <w:pPr>
        <w:pStyle w:val="Normal"/>
        <w:spacing w:before="70" w:after="20"/>
        <w:rPr/>
      </w:pPr>
      <w:hyperlink r:id="rId7">
        <w:r>
          <w:rPr>
            <w:rStyle w:val="Hyperlink"/>
            <w:rFonts w:eastAsia="Courier New" w:cs="Courier New" w:ascii="Ubuntu" w:hAnsi="Ubuntu"/>
            <w:b/>
            <w:bCs/>
            <w:color w:val="729FCF"/>
            <w:sz w:val="20"/>
            <w:szCs w:val="20"/>
            <w:u w:val="none"/>
          </w:rPr>
          <w:t>chatops</w:t>
        </w:r>
      </w:hyperlink>
      <w:r>
        <w:rPr>
          <w:rFonts w:eastAsia="Georgia" w:cs="Georgia" w:ascii="Ubuntu" w:hAnsi="Ubuntu"/>
          <w:color w:val="729FCF"/>
          <w:sz w:val="20"/>
          <w:szCs w:val="20"/>
        </w:rPr>
        <w:t xml:space="preserve"> </w:t>
      </w:r>
      <w:r>
        <w:rPr>
          <w:rFonts w:eastAsia="Georgia" w:cs="Georgia" w:ascii="Ubuntu" w:hAnsi="Ubuntu"/>
          <w:color w:val="888888"/>
          <w:sz w:val="20"/>
          <w:szCs w:val="20"/>
        </w:rPr>
        <w:t xml:space="preserve"> —  </w:t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React · Node.js · PostgreSQL · ArgoCD · Helm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sz w:val="20"/>
          <w:szCs w:val="20"/>
        </w:rPr>
        <w:t xml:space="preserve">Production-grade </w:t>
      </w:r>
      <w:r>
        <w:rPr>
          <w:rFonts w:eastAsia="Arial" w:cs="Arial" w:ascii="Ubuntu" w:hAnsi="Ubuntu"/>
          <w:b/>
          <w:bCs/>
          <w:sz w:val="20"/>
          <w:szCs w:val="20"/>
        </w:rPr>
        <w:t>3-tier application on Kubernetes</w:t>
      </w:r>
      <w:r>
        <w:rPr>
          <w:rFonts w:eastAsia="Arial" w:cs="Arial" w:ascii="Ubuntu" w:hAnsi="Ubuntu"/>
          <w:sz w:val="20"/>
          <w:szCs w:val="20"/>
        </w:rPr>
        <w:t xml:space="preserve"> with full GitOps via ArgoCD — sub-2-minute deploy cycles demonstrating reliability engineering and operational maturity.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sz w:val="20"/>
          <w:szCs w:val="20"/>
        </w:rPr>
        <w:t xml:space="preserve">Modular Helm charts with per-environment overrides; multi-stage Alpine builds reduced image size by </w:t>
      </w:r>
      <w:r>
        <w:rPr>
          <w:rFonts w:eastAsia="Arial" w:cs="Arial" w:ascii="Ubuntu" w:hAnsi="Ubuntu"/>
          <w:b/>
          <w:bCs/>
          <w:sz w:val="20"/>
          <w:szCs w:val="20"/>
        </w:rPr>
        <w:t>~60%</w:t>
      </w:r>
      <w:r>
        <w:rPr>
          <w:rFonts w:eastAsia="Arial" w:cs="Arial" w:ascii="Ubuntu" w:hAnsi="Ubuntu"/>
          <w:sz w:val="20"/>
          <w:szCs w:val="20"/>
        </w:rPr>
        <w:t>, improving deployment reliability and reducing toil in release management.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b/>
          <w:bCs/>
          <w:color w:val="000000"/>
          <w:sz w:val="20"/>
          <w:szCs w:val="20"/>
        </w:rPr>
        <w:t>GitHub Actions CI/CD</w:t>
      </w:r>
      <w:r>
        <w:rPr>
          <w:rFonts w:eastAsia="Arial" w:cs="Arial" w:ascii="Ubuntu" w:hAnsi="Ubuntu"/>
          <w:color w:val="000000"/>
          <w:sz w:val="20"/>
          <w:szCs w:val="20"/>
        </w:rPr>
        <w:t xml:space="preserve"> with path-based triggers — only affected services rebuild on commit. Cloudflare Tunnel for zero-trust ingress.</w:t>
      </w:r>
    </w:p>
    <w:p>
      <w:pPr>
        <w:pStyle w:val="Normal"/>
        <w:spacing w:before="70" w:after="20"/>
        <w:rPr/>
      </w:pPr>
      <w:hyperlink r:id="rId8">
        <w:r>
          <w:rPr>
            <w:rStyle w:val="Hyperlink"/>
            <w:rFonts w:eastAsia="Courier New" w:cs="Courier New" w:ascii="Ubuntu" w:hAnsi="Ubuntu"/>
            <w:b/>
            <w:bCs/>
            <w:color w:val="729FCF"/>
            <w:sz w:val="20"/>
            <w:szCs w:val="20"/>
            <w:u w:val="none"/>
          </w:rPr>
          <w:t>istio-mesh-demo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Istio · Kubernetes · FastAPI · Kiali · Grafana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sz w:val="20"/>
          <w:szCs w:val="20"/>
        </w:rPr>
        <w:t xml:space="preserve">Service mesh on Kubernetes with </w:t>
      </w:r>
      <w:r>
        <w:rPr>
          <w:rFonts w:eastAsia="Arial" w:cs="Arial" w:ascii="Ubuntu" w:hAnsi="Ubuntu"/>
          <w:b/>
          <w:bCs/>
          <w:sz w:val="20"/>
          <w:szCs w:val="20"/>
        </w:rPr>
        <w:t>full mTLS encryption</w:t>
      </w:r>
      <w:r>
        <w:rPr>
          <w:rFonts w:eastAsia="Arial" w:cs="Arial" w:ascii="Ubuntu" w:hAnsi="Ubuntu"/>
          <w:sz w:val="20"/>
          <w:szCs w:val="20"/>
        </w:rPr>
        <w:t xml:space="preserve"> via Envoy sidecars across distributed microservices — zero application code changes required.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color w:val="000000"/>
          <w:sz w:val="20"/>
          <w:szCs w:val="20"/>
        </w:rPr>
        <w:t xml:space="preserve">Live canary pipeline shifting traffic 100/0 → 50/50 → 0/100; </w:t>
      </w:r>
      <w:r>
        <w:rPr>
          <w:rFonts w:eastAsia="Arial" w:cs="Arial" w:ascii="Ubuntu" w:hAnsi="Ubuntu"/>
          <w:b/>
          <w:bCs/>
          <w:color w:val="000000"/>
          <w:sz w:val="20"/>
          <w:szCs w:val="20"/>
        </w:rPr>
        <w:t>fault injection (5s delay on 50% of requests)</w:t>
      </w:r>
      <w:r>
        <w:rPr>
          <w:rFonts w:eastAsia="Arial" w:cs="Arial" w:ascii="Ubuntu" w:hAnsi="Ubuntu"/>
          <w:color w:val="000000"/>
          <w:sz w:val="20"/>
          <w:szCs w:val="20"/>
        </w:rPr>
        <w:t xml:space="preserve"> validates frontend resilience and SLO compliance under degraded conditions.</w:t>
      </w:r>
    </w:p>
    <w:p>
      <w:pPr>
        <w:pStyle w:val="Normal"/>
        <w:spacing w:before="70" w:after="20"/>
        <w:rPr/>
      </w:pPr>
      <w:hyperlink r:id="rId9">
        <w:r>
          <w:rPr>
            <w:rStyle w:val="Hyperlink"/>
            <w:rFonts w:eastAsia="Courier New" w:cs="Courier New" w:ascii="Ubuntu" w:hAnsi="Ubuntu"/>
            <w:b/>
            <w:bCs/>
            <w:color w:val="729FCF"/>
            <w:sz w:val="20"/>
            <w:szCs w:val="20"/>
            <w:u w:val="none"/>
          </w:rPr>
          <w:t>postgresql-ha-lab</w:t>
        </w:r>
      </w:hyperlink>
      <w:r>
        <w:rPr>
          <w:rFonts w:eastAsia="Georgia" w:cs="Georgia" w:ascii="Ubuntu" w:hAnsi="Ubuntu"/>
          <w:color w:val="729FCF"/>
          <w:sz w:val="20"/>
          <w:szCs w:val="20"/>
        </w:rPr>
        <w:t xml:space="preserve">  </w:t>
      </w:r>
      <w:r>
        <w:rPr>
          <w:rFonts w:eastAsia="Georgia" w:cs="Georgia" w:ascii="Ubuntu" w:hAnsi="Ubuntu"/>
          <w:color w:val="888888"/>
          <w:sz w:val="20"/>
          <w:szCs w:val="20"/>
        </w:rPr>
        <w:t xml:space="preserve">—  </w:t>
      </w:r>
      <w:r>
        <w:rPr>
          <w:rFonts w:eastAsia="Georgia" w:cs="Georgia" w:ascii="Ubuntu" w:hAnsi="Ubuntu"/>
          <w:i/>
          <w:iCs/>
          <w:color w:val="888888"/>
          <w:sz w:val="20"/>
          <w:szCs w:val="20"/>
        </w:rPr>
        <w:t>CloudNativePG · Kubernetes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sz w:val="20"/>
          <w:szCs w:val="20"/>
        </w:rPr>
        <w:t xml:space="preserve">HA PostgreSQL cluster on Kubernetes — </w:t>
      </w:r>
      <w:r>
        <w:rPr>
          <w:rFonts w:eastAsia="Arial" w:cs="Arial" w:ascii="Ubuntu" w:hAnsi="Ubuntu"/>
          <w:b/>
          <w:bCs/>
          <w:sz w:val="20"/>
          <w:szCs w:val="20"/>
        </w:rPr>
        <w:t>RPO &lt; 5s, RTO &lt; 30s</w:t>
      </w:r>
      <w:r>
        <w:rPr>
          <w:rFonts w:eastAsia="Arial" w:cs="Arial" w:ascii="Ubuntu" w:hAnsi="Ubuntu"/>
          <w:sz w:val="20"/>
          <w:szCs w:val="20"/>
        </w:rPr>
        <w:t>, validated via chaos scenarios (pod kill, node drain). Zero data loss across 10+ failure events.</w:t>
      </w:r>
    </w:p>
    <w:p>
      <w:pPr>
        <w:pStyle w:val="ListParagraph"/>
        <w:numPr>
          <w:ilvl w:val="0"/>
          <w:numId w:val="2"/>
        </w:numPr>
        <w:spacing w:before="20" w:after="20"/>
        <w:rPr>
          <w:sz w:val="20"/>
          <w:szCs w:val="20"/>
        </w:rPr>
      </w:pPr>
      <w:r>
        <w:rPr>
          <w:rFonts w:eastAsia="Arial" w:cs="Arial" w:ascii="Ubuntu" w:hAnsi="Ubuntu"/>
          <w:color w:val="000000"/>
          <w:sz w:val="20"/>
          <w:szCs w:val="20"/>
        </w:rPr>
        <w:t xml:space="preserve">Instrumented full observability stack with kube-prometheus-stack; defined </w:t>
      </w:r>
      <w:r>
        <w:rPr>
          <w:rFonts w:eastAsia="Arial" w:cs="Arial" w:ascii="Ubuntu" w:hAnsi="Ubuntu"/>
          <w:b/>
          <w:bCs/>
          <w:color w:val="000000"/>
          <w:sz w:val="20"/>
          <w:szCs w:val="20"/>
        </w:rPr>
        <w:t>SLIs for replication lag and failover time</w:t>
      </w:r>
      <w:r>
        <w:rPr>
          <w:rFonts w:eastAsia="Arial" w:cs="Arial" w:ascii="Ubuntu" w:hAnsi="Ubuntu"/>
          <w:color w:val="000000"/>
          <w:sz w:val="20"/>
          <w:szCs w:val="20"/>
        </w:rPr>
        <w:t>, validated against SLO targets under simulated failure conditions.</w:t>
      </w:r>
    </w:p>
    <w:p>
      <w:pPr>
        <w:pStyle w:val="Normal"/>
        <w:spacing w:lineRule="auto" w:line="240" w:before="234" w:after="154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EDUCATION &amp; CERTIFICATIONS</w:t>
      </w:r>
    </w:p>
    <w:p>
      <w:pPr>
        <w:pStyle w:val="Normal"/>
        <w:spacing w:before="5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Bachelor of Computer Applications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Kakatiya University, 2020  ·  8.23 CGPA</w:t>
      </w:r>
    </w:p>
    <w:p>
      <w:pPr>
        <w:pStyle w:val="Normal"/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 xml:space="preserve">Active:  </w:t>
      </w:r>
      <w:r>
        <w:rPr>
          <w:rFonts w:eastAsia="Georgia" w:cs="Georgia" w:ascii="Ubuntu" w:hAnsi="Ubuntu"/>
          <w:color w:val="000000"/>
          <w:sz w:val="20"/>
          <w:szCs w:val="20"/>
        </w:rPr>
        <w:t>OCI Foundations Associate  ·  OCI AI Foundations  ·  LFS162 DevOps &amp; SRE  ·  GitHub Professional Certificate</w:t>
      </w:r>
    </w:p>
    <w:p>
      <w:pPr>
        <w:pStyle w:val="Normal"/>
        <w:spacing w:before="20" w:after="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 xml:space="preserve">In progress:  </w:t>
      </w:r>
      <w:r>
        <w:rPr>
          <w:rFonts w:eastAsia="Georgia" w:cs="Georgia" w:ascii="Ubuntu" w:hAnsi="Ubuntu"/>
          <w:color w:val="000000"/>
          <w:sz w:val="20"/>
          <w:szCs w:val="20"/>
        </w:rPr>
        <w:t>AWS Solutions Architect – Associate (SAA-C03)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color w:val="000000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b/>
      <w:bCs/>
      <w:color w:val="000000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@sharanch.dev" TargetMode="External"/><Relationship Id="rId3" Type="http://schemas.openxmlformats.org/officeDocument/2006/relationships/hyperlink" Target="https://www.linkedin.com/in/sharanchenna/" TargetMode="External"/><Relationship Id="rId4" Type="http://schemas.openxmlformats.org/officeDocument/2006/relationships/hyperlink" Target="https://github.com/sharanch/" TargetMode="External"/><Relationship Id="rId5" Type="http://schemas.openxmlformats.org/officeDocument/2006/relationships/hyperlink" Target="https://github.com/sharanch/log-explainer" TargetMode="External"/><Relationship Id="rId6" Type="http://schemas.openxmlformats.org/officeDocument/2006/relationships/hyperlink" Target="https://github.com/sharanch/go-sre-observatory" TargetMode="External"/><Relationship Id="rId7" Type="http://schemas.openxmlformats.org/officeDocument/2006/relationships/hyperlink" Target="https://github.com/sharanch/chatops" TargetMode="External"/><Relationship Id="rId8" Type="http://schemas.openxmlformats.org/officeDocument/2006/relationships/hyperlink" Target="https://github.com/sharanch/istio-mesh-demo" TargetMode="External"/><Relationship Id="rId9" Type="http://schemas.openxmlformats.org/officeDocument/2006/relationships/hyperlink" Target="https://github.com/sharanch/postgres-ha-resiliency-lab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LibreOffice/26.2.3.2$MacOSX_AARCH64 LibreOffice_project/70e089b17412e4cb7773e41413306b17a2328c34</Application>
  <AppVersion>15.0000</AppVersion>
  <Pages>2</Pages>
  <Words>971</Words>
  <Characters>6045</Characters>
  <CharactersWithSpaces>7007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2026-05-10T03:02:47Z</dcterms:created>
  <dc:creator>Un-named</dc:creator>
  <dc:description/>
  <dc:language>en-US</dc:language>
  <cp:lastModifiedBy/>
  <cp:lastPrinted>2026-05-11T18:43:36Z</cp:lastPrinted>
  <dcterms:modified xsi:type="dcterms:W3CDTF">2026-06-07T21:52:22Z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