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IntentLock - L2 Team Lead Detailed Profiles</w:t>
      </w:r>
    </w:p>
    <w:p>
      <w:pPr>
        <w:jc w:val="center"/>
      </w:pPr>
      <w:r>
        <w:rPr>
          <w:i/>
        </w:rPr>
        <w:t>Five comprehensive fictional Team Lead profiles for voice identity, leadership-history and authorization demonstrations</w:t>
      </w:r>
    </w:p>
    <w:p>
      <w:pPr>
        <w:jc w:val="center"/>
      </w:pPr>
      <w:r>
        <w:rPr>
          <w:b/>
        </w:rPr>
        <w:t>DEMO DATA ONLY - all identities, organizations, employers, emails and histories are fictional.</w:t>
      </w:r>
    </w:p>
    <w:p>
      <w:r>
        <w:t>This document is deliberately rich in work and leadership history. It gives the IntentLock voice agent enough structured information to answer questions about each Team Lead's career progression, prior employers, project history, team responsibilities, direct-report scope, approval limits, delegation rights and prohibited actions.</w:t>
      </w:r>
    </w:p>
    <w:p>
      <w:pPr>
        <w:pStyle w:val="Heading1"/>
      </w:pPr>
      <w:r>
        <w:t>Table 1 - Identity, Organization, Reporting and Education</w:t>
      </w:r>
    </w:p>
    <w:tbl>
      <w:tblPr>
        <w:tblStyle w:val="TableGrid"/>
        <w:tblW w:type="auto" w:w="0"/>
        <w:jc w:val="center"/>
        <w:tblLook w:firstColumn="1" w:firstRow="1" w:lastColumn="0" w:lastRow="0" w:noHBand="0" w:noVBand="1" w:val="04A0"/>
      </w:tblPr>
      <w:tblGrid>
        <w:gridCol w:w="977"/>
        <w:gridCol w:w="977"/>
        <w:gridCol w:w="977"/>
        <w:gridCol w:w="977"/>
        <w:gridCol w:w="977"/>
        <w:gridCol w:w="977"/>
        <w:gridCol w:w="977"/>
        <w:gridCol w:w="977"/>
        <w:gridCol w:w="977"/>
        <w:gridCol w:w="977"/>
        <w:gridCol w:w="977"/>
        <w:gridCol w:w="977"/>
        <w:gridCol w:w="977"/>
        <w:gridCol w:w="977"/>
        <w:gridCol w:w="977"/>
        <w:gridCol w:w="977"/>
        <w:gridCol w:w="977"/>
        <w:gridCol w:w="977"/>
        <w:gridCol w:w="977"/>
        <w:gridCol w:w="977"/>
        <w:gridCol w:w="977"/>
        <w:gridCol w:w="977"/>
        <w:gridCol w:w="977"/>
      </w:tblGrid>
      <w:tr>
        <w:trPr>
          <w:tblHeader w:val="true"/>
        </w:trPr>
        <w:tc>
          <w:tcPr>
            <w:tcW w:type="dxa" w:w="977"/>
            <w:shd w:fill="1F4E78"/>
          </w:tcPr>
          <w:p>
            <w:r>
              <w:rPr>
                <w:b/>
                <w:color w:val="FFFFFF"/>
                <w:sz w:val="13"/>
              </w:rPr>
              <w:t>Employee ID</w:t>
            </w:r>
          </w:p>
        </w:tc>
        <w:tc>
          <w:tcPr>
            <w:tcW w:type="dxa" w:w="977"/>
            <w:shd w:fill="1F4E78"/>
          </w:tcPr>
          <w:p>
            <w:r>
              <w:rPr>
                <w:b/>
                <w:color w:val="FFFFFF"/>
                <w:sz w:val="13"/>
              </w:rPr>
              <w:t>Full Name</w:t>
            </w:r>
          </w:p>
        </w:tc>
        <w:tc>
          <w:tcPr>
            <w:tcW w:type="dxa" w:w="977"/>
            <w:shd w:fill="1F4E78"/>
          </w:tcPr>
          <w:p>
            <w:r>
              <w:rPr>
                <w:b/>
                <w:color w:val="FFFFFF"/>
                <w:sz w:val="13"/>
              </w:rPr>
              <w:t>Preferred Name</w:t>
            </w:r>
          </w:p>
        </w:tc>
        <w:tc>
          <w:tcPr>
            <w:tcW w:type="dxa" w:w="977"/>
            <w:shd w:fill="1F4E78"/>
          </w:tcPr>
          <w:p>
            <w:r>
              <w:rPr>
                <w:b/>
                <w:color w:val="FFFFFF"/>
                <w:sz w:val="13"/>
              </w:rPr>
              <w:t>Role / Designation</w:t>
            </w:r>
          </w:p>
        </w:tc>
        <w:tc>
          <w:tcPr>
            <w:tcW w:type="dxa" w:w="977"/>
            <w:shd w:fill="1F4E78"/>
          </w:tcPr>
          <w:p>
            <w:r>
              <w:rPr>
                <w:b/>
                <w:color w:val="FFFFFF"/>
                <w:sz w:val="13"/>
              </w:rPr>
              <w:t>Department</w:t>
            </w:r>
          </w:p>
        </w:tc>
        <w:tc>
          <w:tcPr>
            <w:tcW w:type="dxa" w:w="977"/>
            <w:shd w:fill="1F4E78"/>
          </w:tcPr>
          <w:p>
            <w:r>
              <w:rPr>
                <w:b/>
                <w:color w:val="FFFFFF"/>
                <w:sz w:val="13"/>
              </w:rPr>
              <w:t>Sub-Department / Function</w:t>
            </w:r>
          </w:p>
        </w:tc>
        <w:tc>
          <w:tcPr>
            <w:tcW w:type="dxa" w:w="977"/>
            <w:shd w:fill="1F4E78"/>
          </w:tcPr>
          <w:p>
            <w:r>
              <w:rPr>
                <w:b/>
                <w:color w:val="FFFFFF"/>
                <w:sz w:val="13"/>
              </w:rPr>
              <w:t>Company Level</w:t>
            </w:r>
          </w:p>
        </w:tc>
        <w:tc>
          <w:tcPr>
            <w:tcW w:type="dxa" w:w="977"/>
            <w:shd w:fill="1F4E78"/>
          </w:tcPr>
          <w:p>
            <w:r>
              <w:rPr>
                <w:b/>
                <w:color w:val="FFFFFF"/>
                <w:sz w:val="13"/>
              </w:rPr>
              <w:t>Employment Type</w:t>
            </w:r>
          </w:p>
        </w:tc>
        <w:tc>
          <w:tcPr>
            <w:tcW w:type="dxa" w:w="977"/>
            <w:shd w:fill="1F4E78"/>
          </w:tcPr>
          <w:p>
            <w:r>
              <w:rPr>
                <w:b/>
                <w:color w:val="FFFFFF"/>
                <w:sz w:val="13"/>
              </w:rPr>
              <w:t>Employment Status</w:t>
            </w:r>
          </w:p>
        </w:tc>
        <w:tc>
          <w:tcPr>
            <w:tcW w:type="dxa" w:w="977"/>
            <w:shd w:fill="1F4E78"/>
          </w:tcPr>
          <w:p>
            <w:r>
              <w:rPr>
                <w:b/>
                <w:color w:val="FFFFFF"/>
                <w:sz w:val="13"/>
              </w:rPr>
              <w:t>Work Location</w:t>
            </w:r>
          </w:p>
        </w:tc>
        <w:tc>
          <w:tcPr>
            <w:tcW w:type="dxa" w:w="977"/>
            <w:shd w:fill="1F4E78"/>
          </w:tcPr>
          <w:p>
            <w:r>
              <w:rPr>
                <w:b/>
                <w:color w:val="FFFFFF"/>
                <w:sz w:val="13"/>
              </w:rPr>
              <w:t>Work Mode</w:t>
            </w:r>
          </w:p>
        </w:tc>
        <w:tc>
          <w:tcPr>
            <w:tcW w:type="dxa" w:w="977"/>
            <w:shd w:fill="1F4E78"/>
          </w:tcPr>
          <w:p>
            <w:r>
              <w:rPr>
                <w:b/>
                <w:color w:val="FFFFFF"/>
                <w:sz w:val="13"/>
              </w:rPr>
              <w:t>Date of Joining</w:t>
            </w:r>
          </w:p>
        </w:tc>
        <w:tc>
          <w:tcPr>
            <w:tcW w:type="dxa" w:w="977"/>
            <w:shd w:fill="1F4E78"/>
          </w:tcPr>
          <w:p>
            <w:r>
              <w:rPr>
                <w:b/>
                <w:color w:val="FFFFFF"/>
                <w:sz w:val="13"/>
              </w:rPr>
              <w:t>Time in Current Role</w:t>
            </w:r>
          </w:p>
        </w:tc>
        <w:tc>
          <w:tcPr>
            <w:tcW w:type="dxa" w:w="977"/>
            <w:shd w:fill="1F4E78"/>
          </w:tcPr>
          <w:p>
            <w:r>
              <w:rPr>
                <w:b/>
                <w:color w:val="FFFFFF"/>
                <w:sz w:val="13"/>
              </w:rPr>
              <w:t>Total Professional Experience</w:t>
            </w:r>
          </w:p>
        </w:tc>
        <w:tc>
          <w:tcPr>
            <w:tcW w:type="dxa" w:w="977"/>
            <w:shd w:fill="1F4E78"/>
          </w:tcPr>
          <w:p>
            <w:r>
              <w:rPr>
                <w:b/>
                <w:color w:val="FFFFFF"/>
                <w:sz w:val="13"/>
              </w:rPr>
              <w:t>Reporting Manager</w:t>
            </w:r>
          </w:p>
        </w:tc>
        <w:tc>
          <w:tcPr>
            <w:tcW w:type="dxa" w:w="977"/>
            <w:shd w:fill="1F4E78"/>
          </w:tcPr>
          <w:p>
            <w:r>
              <w:rPr>
                <w:b/>
                <w:color w:val="FFFFFF"/>
                <w:sz w:val="13"/>
              </w:rPr>
              <w:t>Skip-Level Manager</w:t>
            </w:r>
          </w:p>
        </w:tc>
        <w:tc>
          <w:tcPr>
            <w:tcW w:type="dxa" w:w="977"/>
            <w:shd w:fill="1F4E78"/>
          </w:tcPr>
          <w:p>
            <w:r>
              <w:rPr>
                <w:b/>
                <w:color w:val="FFFFFF"/>
                <w:sz w:val="13"/>
              </w:rPr>
              <w:t>Team Name</w:t>
            </w:r>
          </w:p>
        </w:tc>
        <w:tc>
          <w:tcPr>
            <w:tcW w:type="dxa" w:w="977"/>
            <w:shd w:fill="1F4E78"/>
          </w:tcPr>
          <w:p>
            <w:r>
              <w:rPr>
                <w:b/>
                <w:color w:val="FFFFFF"/>
                <w:sz w:val="13"/>
              </w:rPr>
              <w:t>Team Size</w:t>
            </w:r>
          </w:p>
        </w:tc>
        <w:tc>
          <w:tcPr>
            <w:tcW w:type="dxa" w:w="977"/>
            <w:shd w:fill="1F4E78"/>
          </w:tcPr>
          <w:p>
            <w:r>
              <w:rPr>
                <w:b/>
                <w:color w:val="FFFFFF"/>
                <w:sz w:val="13"/>
              </w:rPr>
              <w:t>Direct Reports</w:t>
            </w:r>
          </w:p>
        </w:tc>
        <w:tc>
          <w:tcPr>
            <w:tcW w:type="dxa" w:w="977"/>
            <w:shd w:fill="1F4E78"/>
          </w:tcPr>
          <w:p>
            <w:r>
              <w:rPr>
                <w:b/>
                <w:color w:val="FFFFFF"/>
                <w:sz w:val="13"/>
              </w:rPr>
              <w:t>Work Email</w:t>
            </w:r>
          </w:p>
        </w:tc>
        <w:tc>
          <w:tcPr>
            <w:tcW w:type="dxa" w:w="977"/>
            <w:shd w:fill="1F4E78"/>
          </w:tcPr>
          <w:p>
            <w:r>
              <w:rPr>
                <w:b/>
                <w:color w:val="FFFFFF"/>
                <w:sz w:val="13"/>
              </w:rPr>
              <w:t>Highest Qualification</w:t>
            </w:r>
          </w:p>
        </w:tc>
        <w:tc>
          <w:tcPr>
            <w:tcW w:type="dxa" w:w="977"/>
            <w:shd w:fill="1F4E78"/>
          </w:tcPr>
          <w:p>
            <w:r>
              <w:rPr>
                <w:b/>
                <w:color w:val="FFFFFF"/>
                <w:sz w:val="13"/>
              </w:rPr>
              <w:t>Institution</w:t>
            </w:r>
          </w:p>
        </w:tc>
        <w:tc>
          <w:tcPr>
            <w:tcW w:type="dxa" w:w="977"/>
            <w:shd w:fill="1F4E78"/>
          </w:tcPr>
          <w:p>
            <w:r>
              <w:rPr>
                <w:b/>
                <w:color w:val="FFFFFF"/>
                <w:sz w:val="13"/>
              </w:rPr>
              <w:t>Graduation Year</w:t>
            </w:r>
          </w:p>
        </w:tc>
      </w:tr>
      <w:tr>
        <w:tc>
          <w:tcPr>
            <w:tcW w:type="dxa" w:w="977"/>
            <w:vAlign w:val="top"/>
          </w:tcPr>
          <w:p>
            <w:pPr>
              <w:spacing w:after="0" w:line="216" w:lineRule="auto"/>
            </w:pPr>
            <w:r>
              <w:rPr>
                <w:sz w:val="13"/>
              </w:rPr>
              <w:t>EMP-1501</w:t>
            </w:r>
          </w:p>
        </w:tc>
        <w:tc>
          <w:tcPr>
            <w:tcW w:type="dxa" w:w="977"/>
            <w:vAlign w:val="top"/>
          </w:tcPr>
          <w:p>
            <w:pPr>
              <w:spacing w:after="0" w:line="216" w:lineRule="auto"/>
            </w:pPr>
            <w:r>
              <w:rPr>
                <w:sz w:val="13"/>
              </w:rPr>
              <w:t>Neha Rao</w:t>
            </w:r>
          </w:p>
        </w:tc>
        <w:tc>
          <w:tcPr>
            <w:tcW w:type="dxa" w:w="977"/>
            <w:vAlign w:val="top"/>
          </w:tcPr>
          <w:p>
            <w:pPr>
              <w:spacing w:after="0" w:line="216" w:lineRule="auto"/>
            </w:pPr>
            <w:r>
              <w:rPr>
                <w:sz w:val="13"/>
              </w:rPr>
              <w:t>Neha</w:t>
            </w:r>
          </w:p>
        </w:tc>
        <w:tc>
          <w:tcPr>
            <w:tcW w:type="dxa" w:w="977"/>
            <w:vAlign w:val="top"/>
          </w:tcPr>
          <w:p>
            <w:pPr>
              <w:spacing w:after="0" w:line="216" w:lineRule="auto"/>
            </w:pPr>
            <w:r>
              <w:rPr>
                <w:sz w:val="13"/>
              </w:rPr>
              <w:t>Engineering Team Lead</w:t>
            </w:r>
          </w:p>
        </w:tc>
        <w:tc>
          <w:tcPr>
            <w:tcW w:type="dxa" w:w="977"/>
            <w:vAlign w:val="top"/>
          </w:tcPr>
          <w:p>
            <w:pPr>
              <w:spacing w:after="0" w:line="216" w:lineRule="auto"/>
            </w:pPr>
            <w:r>
              <w:rPr>
                <w:sz w:val="13"/>
              </w:rPr>
              <w:t>Engineering</w:t>
            </w:r>
          </w:p>
        </w:tc>
        <w:tc>
          <w:tcPr>
            <w:tcW w:type="dxa" w:w="977"/>
            <w:vAlign w:val="top"/>
          </w:tcPr>
          <w:p>
            <w:pPr>
              <w:spacing w:after="0" w:line="216" w:lineRule="auto"/>
            </w:pPr>
            <w:r>
              <w:rPr>
                <w:sz w:val="13"/>
              </w:rPr>
              <w:t>Application Engineering</w:t>
            </w:r>
          </w:p>
        </w:tc>
        <w:tc>
          <w:tcPr>
            <w:tcW w:type="dxa" w:w="977"/>
            <w:vAlign w:val="top"/>
          </w:tcPr>
          <w:p>
            <w:pPr>
              <w:spacing w:after="0" w:line="216" w:lineRule="auto"/>
            </w:pPr>
            <w:r>
              <w:rPr>
                <w:sz w:val="13"/>
              </w:rPr>
              <w:t>L2 - Team Lead</w:t>
            </w:r>
          </w:p>
        </w:tc>
        <w:tc>
          <w:tcPr>
            <w:tcW w:type="dxa" w:w="977"/>
            <w:vAlign w:val="top"/>
          </w:tcPr>
          <w:p>
            <w:pPr>
              <w:spacing w:after="0" w:line="216" w:lineRule="auto"/>
            </w:pPr>
            <w:r>
              <w:rPr>
                <w:sz w:val="13"/>
              </w:rPr>
              <w:t>Full-Time</w:t>
            </w:r>
          </w:p>
        </w:tc>
        <w:tc>
          <w:tcPr>
            <w:tcW w:type="dxa" w:w="977"/>
            <w:vAlign w:val="top"/>
          </w:tcPr>
          <w:p>
            <w:pPr>
              <w:spacing w:after="0" w:line="216" w:lineRule="auto"/>
            </w:pPr>
            <w:r>
              <w:rPr>
                <w:sz w:val="13"/>
              </w:rPr>
              <w:t>Active</w:t>
            </w:r>
          </w:p>
        </w:tc>
        <w:tc>
          <w:tcPr>
            <w:tcW w:type="dxa" w:w="977"/>
            <w:vAlign w:val="top"/>
          </w:tcPr>
          <w:p>
            <w:pPr>
              <w:spacing w:after="0" w:line="216" w:lineRule="auto"/>
            </w:pPr>
            <w:r>
              <w:rPr>
                <w:sz w:val="13"/>
              </w:rPr>
              <w:t>Bengaluru</w:t>
            </w:r>
          </w:p>
        </w:tc>
        <w:tc>
          <w:tcPr>
            <w:tcW w:type="dxa" w:w="977"/>
            <w:vAlign w:val="top"/>
          </w:tcPr>
          <w:p>
            <w:pPr>
              <w:spacing w:after="0" w:line="216" w:lineRule="auto"/>
            </w:pPr>
            <w:r>
              <w:rPr>
                <w:sz w:val="13"/>
              </w:rPr>
              <w:t>Hybrid</w:t>
            </w:r>
          </w:p>
        </w:tc>
        <w:tc>
          <w:tcPr>
            <w:tcW w:type="dxa" w:w="977"/>
            <w:vAlign w:val="top"/>
          </w:tcPr>
          <w:p>
            <w:pPr>
              <w:spacing w:after="0" w:line="216" w:lineRule="auto"/>
            </w:pPr>
            <w:r>
              <w:rPr>
                <w:sz w:val="13"/>
              </w:rPr>
              <w:t>10 February 2023</w:t>
            </w:r>
          </w:p>
        </w:tc>
        <w:tc>
          <w:tcPr>
            <w:tcW w:type="dxa" w:w="977"/>
            <w:vAlign w:val="top"/>
          </w:tcPr>
          <w:p>
            <w:pPr>
              <w:spacing w:after="0" w:line="216" w:lineRule="auto"/>
            </w:pPr>
            <w:r>
              <w:rPr>
                <w:sz w:val="13"/>
              </w:rPr>
              <w:t>1 year 4 months</w:t>
            </w:r>
          </w:p>
        </w:tc>
        <w:tc>
          <w:tcPr>
            <w:tcW w:type="dxa" w:w="977"/>
            <w:vAlign w:val="top"/>
          </w:tcPr>
          <w:p>
            <w:pPr>
              <w:spacing w:after="0" w:line="216" w:lineRule="auto"/>
            </w:pPr>
            <w:r>
              <w:rPr>
                <w:sz w:val="13"/>
              </w:rPr>
              <w:t>4.5 years</w:t>
            </w:r>
          </w:p>
        </w:tc>
        <w:tc>
          <w:tcPr>
            <w:tcW w:type="dxa" w:w="977"/>
            <w:vAlign w:val="top"/>
          </w:tcPr>
          <w:p>
            <w:pPr>
              <w:spacing w:after="0" w:line="216" w:lineRule="auto"/>
            </w:pPr>
            <w:r>
              <w:rPr>
                <w:sz w:val="13"/>
              </w:rPr>
              <w:t>Priya Sharma (EMP-2001)</w:t>
            </w:r>
          </w:p>
        </w:tc>
        <w:tc>
          <w:tcPr>
            <w:tcW w:type="dxa" w:w="977"/>
            <w:vAlign w:val="top"/>
          </w:tcPr>
          <w:p>
            <w:pPr>
              <w:spacing w:after="0" w:line="216" w:lineRule="auto"/>
            </w:pPr>
            <w:r>
              <w:rPr>
                <w:sz w:val="13"/>
              </w:rPr>
              <w:t>Vikram Malhotra (EMP-3001)</w:t>
            </w:r>
          </w:p>
        </w:tc>
        <w:tc>
          <w:tcPr>
            <w:tcW w:type="dxa" w:w="977"/>
            <w:vAlign w:val="top"/>
          </w:tcPr>
          <w:p>
            <w:pPr>
              <w:spacing w:after="0" w:line="216" w:lineRule="auto"/>
            </w:pPr>
            <w:r>
              <w:rPr>
                <w:sz w:val="13"/>
              </w:rPr>
              <w:t>Customer Platform Squad</w:t>
            </w:r>
          </w:p>
        </w:tc>
        <w:tc>
          <w:tcPr>
            <w:tcW w:type="dxa" w:w="977"/>
            <w:vAlign w:val="top"/>
          </w:tcPr>
          <w:p>
            <w:pPr>
              <w:spacing w:after="0" w:line="216" w:lineRule="auto"/>
            </w:pPr>
            <w:r>
              <w:rPr>
                <w:sz w:val="13"/>
              </w:rPr>
              <w:t>6</w:t>
            </w:r>
          </w:p>
        </w:tc>
        <w:tc>
          <w:tcPr>
            <w:tcW w:type="dxa" w:w="977"/>
            <w:vAlign w:val="top"/>
          </w:tcPr>
          <w:p>
            <w:pPr>
              <w:spacing w:after="0" w:line="216" w:lineRule="auto"/>
            </w:pPr>
            <w:r>
              <w:rPr>
                <w:sz w:val="13"/>
              </w:rPr>
              <w:t>Aarav Mehta (EMP-1001) + 4 fictional engineering contributors</w:t>
            </w:r>
          </w:p>
        </w:tc>
        <w:tc>
          <w:tcPr>
            <w:tcW w:type="dxa" w:w="977"/>
            <w:vAlign w:val="top"/>
          </w:tcPr>
          <w:p>
            <w:pPr>
              <w:spacing w:after="0" w:line="216" w:lineRule="auto"/>
            </w:pPr>
            <w:r>
              <w:rPr>
                <w:sz w:val="13"/>
              </w:rPr>
              <w:t>neha.rao@intentlock-demo.example</w:t>
            </w:r>
          </w:p>
        </w:tc>
        <w:tc>
          <w:tcPr>
            <w:tcW w:type="dxa" w:w="977"/>
            <w:vAlign w:val="top"/>
          </w:tcPr>
          <w:p>
            <w:pPr>
              <w:spacing w:after="0" w:line="216" w:lineRule="auto"/>
            </w:pPr>
            <w:r>
              <w:rPr>
                <w:sz w:val="13"/>
              </w:rPr>
              <w:t>B.Tech Information Technology</w:t>
            </w:r>
          </w:p>
        </w:tc>
        <w:tc>
          <w:tcPr>
            <w:tcW w:type="dxa" w:w="977"/>
            <w:vAlign w:val="top"/>
          </w:tcPr>
          <w:p>
            <w:pPr>
              <w:spacing w:after="0" w:line="216" w:lineRule="auto"/>
            </w:pPr>
            <w:r>
              <w:rPr>
                <w:sz w:val="13"/>
              </w:rPr>
              <w:t>Demo Institute of Engineering</w:t>
            </w:r>
          </w:p>
        </w:tc>
        <w:tc>
          <w:tcPr>
            <w:tcW w:type="dxa" w:w="977"/>
            <w:vAlign w:val="top"/>
          </w:tcPr>
          <w:p>
            <w:pPr>
              <w:spacing w:after="0" w:line="216" w:lineRule="auto"/>
            </w:pPr>
            <w:r>
              <w:rPr>
                <w:sz w:val="13"/>
              </w:rPr>
              <w:t>2022</w:t>
            </w:r>
          </w:p>
        </w:tc>
      </w:tr>
      <w:tr>
        <w:tc>
          <w:tcPr>
            <w:tcW w:type="dxa" w:w="977"/>
            <w:vAlign w:val="top"/>
          </w:tcPr>
          <w:p>
            <w:pPr>
              <w:spacing w:after="0" w:line="216" w:lineRule="auto"/>
            </w:pPr>
            <w:r>
              <w:rPr>
                <w:sz w:val="13"/>
              </w:rPr>
              <w:t>EMP-1502</w:t>
            </w:r>
          </w:p>
        </w:tc>
        <w:tc>
          <w:tcPr>
            <w:tcW w:type="dxa" w:w="977"/>
            <w:vAlign w:val="top"/>
          </w:tcPr>
          <w:p>
            <w:pPr>
              <w:spacing w:after="0" w:line="216" w:lineRule="auto"/>
            </w:pPr>
            <w:r>
              <w:rPr>
                <w:sz w:val="13"/>
              </w:rPr>
              <w:t>Rohan Verma</w:t>
            </w:r>
          </w:p>
        </w:tc>
        <w:tc>
          <w:tcPr>
            <w:tcW w:type="dxa" w:w="977"/>
            <w:vAlign w:val="top"/>
          </w:tcPr>
          <w:p>
            <w:pPr>
              <w:spacing w:after="0" w:line="216" w:lineRule="auto"/>
            </w:pPr>
            <w:r>
              <w:rPr>
                <w:sz w:val="13"/>
              </w:rPr>
              <w:t>Rohan</w:t>
            </w:r>
          </w:p>
        </w:tc>
        <w:tc>
          <w:tcPr>
            <w:tcW w:type="dxa" w:w="977"/>
            <w:vAlign w:val="top"/>
          </w:tcPr>
          <w:p>
            <w:pPr>
              <w:spacing w:after="0" w:line="216" w:lineRule="auto"/>
            </w:pPr>
            <w:r>
              <w:rPr>
                <w:sz w:val="13"/>
              </w:rPr>
              <w:t>Design Team Lead</w:t>
            </w:r>
          </w:p>
        </w:tc>
        <w:tc>
          <w:tcPr>
            <w:tcW w:type="dxa" w:w="977"/>
            <w:vAlign w:val="top"/>
          </w:tcPr>
          <w:p>
            <w:pPr>
              <w:spacing w:after="0" w:line="216" w:lineRule="auto"/>
            </w:pPr>
            <w:r>
              <w:rPr>
                <w:sz w:val="13"/>
              </w:rPr>
              <w:t>Product Design</w:t>
            </w:r>
          </w:p>
        </w:tc>
        <w:tc>
          <w:tcPr>
            <w:tcW w:type="dxa" w:w="977"/>
            <w:vAlign w:val="top"/>
          </w:tcPr>
          <w:p>
            <w:pPr>
              <w:spacing w:after="0" w:line="216" w:lineRule="auto"/>
            </w:pPr>
            <w:r>
              <w:rPr>
                <w:sz w:val="13"/>
              </w:rPr>
              <w:t>Experience Design</w:t>
            </w:r>
          </w:p>
        </w:tc>
        <w:tc>
          <w:tcPr>
            <w:tcW w:type="dxa" w:w="977"/>
            <w:vAlign w:val="top"/>
          </w:tcPr>
          <w:p>
            <w:pPr>
              <w:spacing w:after="0" w:line="216" w:lineRule="auto"/>
            </w:pPr>
            <w:r>
              <w:rPr>
                <w:sz w:val="13"/>
              </w:rPr>
              <w:t>L2 - Team Lead</w:t>
            </w:r>
          </w:p>
        </w:tc>
        <w:tc>
          <w:tcPr>
            <w:tcW w:type="dxa" w:w="977"/>
            <w:vAlign w:val="top"/>
          </w:tcPr>
          <w:p>
            <w:pPr>
              <w:spacing w:after="0" w:line="216" w:lineRule="auto"/>
            </w:pPr>
            <w:r>
              <w:rPr>
                <w:sz w:val="13"/>
              </w:rPr>
              <w:t>Full-Time</w:t>
            </w:r>
          </w:p>
        </w:tc>
        <w:tc>
          <w:tcPr>
            <w:tcW w:type="dxa" w:w="977"/>
            <w:vAlign w:val="top"/>
          </w:tcPr>
          <w:p>
            <w:pPr>
              <w:spacing w:after="0" w:line="216" w:lineRule="auto"/>
            </w:pPr>
            <w:r>
              <w:rPr>
                <w:sz w:val="13"/>
              </w:rPr>
              <w:t>Active</w:t>
            </w:r>
          </w:p>
        </w:tc>
        <w:tc>
          <w:tcPr>
            <w:tcW w:type="dxa" w:w="977"/>
            <w:vAlign w:val="top"/>
          </w:tcPr>
          <w:p>
            <w:pPr>
              <w:spacing w:after="0" w:line="216" w:lineRule="auto"/>
            </w:pPr>
            <w:r>
              <w:rPr>
                <w:sz w:val="13"/>
              </w:rPr>
              <w:t>Bengaluru</w:t>
            </w:r>
          </w:p>
        </w:tc>
        <w:tc>
          <w:tcPr>
            <w:tcW w:type="dxa" w:w="977"/>
            <w:vAlign w:val="top"/>
          </w:tcPr>
          <w:p>
            <w:pPr>
              <w:spacing w:after="0" w:line="216" w:lineRule="auto"/>
            </w:pPr>
            <w:r>
              <w:rPr>
                <w:sz w:val="13"/>
              </w:rPr>
              <w:t>Hybrid</w:t>
            </w:r>
          </w:p>
        </w:tc>
        <w:tc>
          <w:tcPr>
            <w:tcW w:type="dxa" w:w="977"/>
            <w:vAlign w:val="top"/>
          </w:tcPr>
          <w:p>
            <w:pPr>
              <w:spacing w:after="0" w:line="216" w:lineRule="auto"/>
            </w:pPr>
            <w:r>
              <w:rPr>
                <w:sz w:val="13"/>
              </w:rPr>
              <w:t>06 June 2022</w:t>
            </w:r>
          </w:p>
        </w:tc>
        <w:tc>
          <w:tcPr>
            <w:tcW w:type="dxa" w:w="977"/>
            <w:vAlign w:val="top"/>
          </w:tcPr>
          <w:p>
            <w:pPr>
              <w:spacing w:after="0" w:line="216" w:lineRule="auto"/>
            </w:pPr>
            <w:r>
              <w:rPr>
                <w:sz w:val="13"/>
              </w:rPr>
              <w:t>2 years</w:t>
            </w:r>
          </w:p>
        </w:tc>
        <w:tc>
          <w:tcPr>
            <w:tcW w:type="dxa" w:w="977"/>
            <w:vAlign w:val="top"/>
          </w:tcPr>
          <w:p>
            <w:pPr>
              <w:spacing w:after="0" w:line="216" w:lineRule="auto"/>
            </w:pPr>
            <w:r>
              <w:rPr>
                <w:sz w:val="13"/>
              </w:rPr>
              <w:t>6 years</w:t>
            </w:r>
          </w:p>
        </w:tc>
        <w:tc>
          <w:tcPr>
            <w:tcW w:type="dxa" w:w="977"/>
            <w:vAlign w:val="top"/>
          </w:tcPr>
          <w:p>
            <w:pPr>
              <w:spacing w:after="0" w:line="216" w:lineRule="auto"/>
            </w:pPr>
            <w:r>
              <w:rPr>
                <w:sz w:val="13"/>
              </w:rPr>
              <w:t>Sneha Reddy (EMP-2002)</w:t>
            </w:r>
          </w:p>
        </w:tc>
        <w:tc>
          <w:tcPr>
            <w:tcW w:type="dxa" w:w="977"/>
            <w:vAlign w:val="top"/>
          </w:tcPr>
          <w:p>
            <w:pPr>
              <w:spacing w:after="0" w:line="216" w:lineRule="auto"/>
            </w:pPr>
            <w:r>
              <w:rPr>
                <w:sz w:val="13"/>
              </w:rPr>
              <w:t>Karan Bhatia (EMP-3002)</w:t>
            </w:r>
          </w:p>
        </w:tc>
        <w:tc>
          <w:tcPr>
            <w:tcW w:type="dxa" w:w="977"/>
            <w:vAlign w:val="top"/>
          </w:tcPr>
          <w:p>
            <w:pPr>
              <w:spacing w:after="0" w:line="216" w:lineRule="auto"/>
            </w:pPr>
            <w:r>
              <w:rPr>
                <w:sz w:val="13"/>
              </w:rPr>
              <w:t>Experience Design Team</w:t>
            </w:r>
          </w:p>
        </w:tc>
        <w:tc>
          <w:tcPr>
            <w:tcW w:type="dxa" w:w="977"/>
            <w:vAlign w:val="top"/>
          </w:tcPr>
          <w:p>
            <w:pPr>
              <w:spacing w:after="0" w:line="216" w:lineRule="auto"/>
            </w:pPr>
            <w:r>
              <w:rPr>
                <w:sz w:val="13"/>
              </w:rPr>
              <w:t>5</w:t>
            </w:r>
          </w:p>
        </w:tc>
        <w:tc>
          <w:tcPr>
            <w:tcW w:type="dxa" w:w="977"/>
            <w:vAlign w:val="top"/>
          </w:tcPr>
          <w:p>
            <w:pPr>
              <w:spacing w:after="0" w:line="216" w:lineRule="auto"/>
            </w:pPr>
            <w:r>
              <w:rPr>
                <w:sz w:val="13"/>
              </w:rPr>
              <w:t>Kavya Nair (EMP-1002) + 3 fictional product designers</w:t>
            </w:r>
          </w:p>
        </w:tc>
        <w:tc>
          <w:tcPr>
            <w:tcW w:type="dxa" w:w="977"/>
            <w:vAlign w:val="top"/>
          </w:tcPr>
          <w:p>
            <w:pPr>
              <w:spacing w:after="0" w:line="216" w:lineRule="auto"/>
            </w:pPr>
            <w:r>
              <w:rPr>
                <w:sz w:val="13"/>
              </w:rPr>
              <w:t>rohan.verma@intentlock-demo.example</w:t>
            </w:r>
          </w:p>
        </w:tc>
        <w:tc>
          <w:tcPr>
            <w:tcW w:type="dxa" w:w="977"/>
            <w:vAlign w:val="top"/>
          </w:tcPr>
          <w:p>
            <w:pPr>
              <w:spacing w:after="0" w:line="216" w:lineRule="auto"/>
            </w:pPr>
            <w:r>
              <w:rPr>
                <w:sz w:val="13"/>
              </w:rPr>
              <w:t>M.Des User Experience Design</w:t>
            </w:r>
          </w:p>
        </w:tc>
        <w:tc>
          <w:tcPr>
            <w:tcW w:type="dxa" w:w="977"/>
            <w:vAlign w:val="top"/>
          </w:tcPr>
          <w:p>
            <w:pPr>
              <w:spacing w:after="0" w:line="216" w:lineRule="auto"/>
            </w:pPr>
            <w:r>
              <w:rPr>
                <w:sz w:val="13"/>
              </w:rPr>
              <w:t>Demo National School of Design</w:t>
            </w:r>
          </w:p>
        </w:tc>
        <w:tc>
          <w:tcPr>
            <w:tcW w:type="dxa" w:w="977"/>
            <w:vAlign w:val="top"/>
          </w:tcPr>
          <w:p>
            <w:pPr>
              <w:spacing w:after="0" w:line="216" w:lineRule="auto"/>
            </w:pPr>
            <w:r>
              <w:rPr>
                <w:sz w:val="13"/>
              </w:rPr>
              <w:t>2020</w:t>
            </w:r>
          </w:p>
        </w:tc>
      </w:tr>
      <w:tr>
        <w:tc>
          <w:tcPr>
            <w:tcW w:type="dxa" w:w="977"/>
            <w:vAlign w:val="top"/>
          </w:tcPr>
          <w:p>
            <w:pPr>
              <w:spacing w:after="0" w:line="216" w:lineRule="auto"/>
            </w:pPr>
            <w:r>
              <w:rPr>
                <w:sz w:val="13"/>
              </w:rPr>
              <w:t>EMP-1503</w:t>
            </w:r>
          </w:p>
        </w:tc>
        <w:tc>
          <w:tcPr>
            <w:tcW w:type="dxa" w:w="977"/>
            <w:vAlign w:val="top"/>
          </w:tcPr>
          <w:p>
            <w:pPr>
              <w:spacing w:after="0" w:line="216" w:lineRule="auto"/>
            </w:pPr>
            <w:r>
              <w:rPr>
                <w:sz w:val="13"/>
              </w:rPr>
              <w:t>Meera Kapoor</w:t>
            </w:r>
          </w:p>
        </w:tc>
        <w:tc>
          <w:tcPr>
            <w:tcW w:type="dxa" w:w="977"/>
            <w:vAlign w:val="top"/>
          </w:tcPr>
          <w:p>
            <w:pPr>
              <w:spacing w:after="0" w:line="216" w:lineRule="auto"/>
            </w:pPr>
            <w:r>
              <w:rPr>
                <w:sz w:val="13"/>
              </w:rPr>
              <w:t>Meera</w:t>
            </w:r>
          </w:p>
        </w:tc>
        <w:tc>
          <w:tcPr>
            <w:tcW w:type="dxa" w:w="977"/>
            <w:vAlign w:val="top"/>
          </w:tcPr>
          <w:p>
            <w:pPr>
              <w:spacing w:after="0" w:line="216" w:lineRule="auto"/>
            </w:pPr>
            <w:r>
              <w:rPr>
                <w:sz w:val="13"/>
              </w:rPr>
              <w:t>QA Team Lead</w:t>
            </w:r>
          </w:p>
        </w:tc>
        <w:tc>
          <w:tcPr>
            <w:tcW w:type="dxa" w:w="977"/>
            <w:vAlign w:val="top"/>
          </w:tcPr>
          <w:p>
            <w:pPr>
              <w:spacing w:after="0" w:line="216" w:lineRule="auto"/>
            </w:pPr>
            <w:r>
              <w:rPr>
                <w:sz w:val="13"/>
              </w:rPr>
              <w:t>Quality Assurance</w:t>
            </w:r>
          </w:p>
        </w:tc>
        <w:tc>
          <w:tcPr>
            <w:tcW w:type="dxa" w:w="977"/>
            <w:vAlign w:val="top"/>
          </w:tcPr>
          <w:p>
            <w:pPr>
              <w:spacing w:after="0" w:line="216" w:lineRule="auto"/>
            </w:pPr>
            <w:r>
              <w:rPr>
                <w:sz w:val="13"/>
              </w:rPr>
              <w:t>Product Quality Engineering</w:t>
            </w:r>
          </w:p>
        </w:tc>
        <w:tc>
          <w:tcPr>
            <w:tcW w:type="dxa" w:w="977"/>
            <w:vAlign w:val="top"/>
          </w:tcPr>
          <w:p>
            <w:pPr>
              <w:spacing w:after="0" w:line="216" w:lineRule="auto"/>
            </w:pPr>
            <w:r>
              <w:rPr>
                <w:sz w:val="13"/>
              </w:rPr>
              <w:t>L2 - Team Lead</w:t>
            </w:r>
          </w:p>
        </w:tc>
        <w:tc>
          <w:tcPr>
            <w:tcW w:type="dxa" w:w="977"/>
            <w:vAlign w:val="top"/>
          </w:tcPr>
          <w:p>
            <w:pPr>
              <w:spacing w:after="0" w:line="216" w:lineRule="auto"/>
            </w:pPr>
            <w:r>
              <w:rPr>
                <w:sz w:val="13"/>
              </w:rPr>
              <w:t>Full-Time</w:t>
            </w:r>
          </w:p>
        </w:tc>
        <w:tc>
          <w:tcPr>
            <w:tcW w:type="dxa" w:w="977"/>
            <w:vAlign w:val="top"/>
          </w:tcPr>
          <w:p>
            <w:pPr>
              <w:spacing w:after="0" w:line="216" w:lineRule="auto"/>
            </w:pPr>
            <w:r>
              <w:rPr>
                <w:sz w:val="13"/>
              </w:rPr>
              <w:t>Active</w:t>
            </w:r>
          </w:p>
        </w:tc>
        <w:tc>
          <w:tcPr>
            <w:tcW w:type="dxa" w:w="977"/>
            <w:vAlign w:val="top"/>
          </w:tcPr>
          <w:p>
            <w:pPr>
              <w:spacing w:after="0" w:line="216" w:lineRule="auto"/>
            </w:pPr>
            <w:r>
              <w:rPr>
                <w:sz w:val="13"/>
              </w:rPr>
              <w:t>Bengaluru</w:t>
            </w:r>
          </w:p>
        </w:tc>
        <w:tc>
          <w:tcPr>
            <w:tcW w:type="dxa" w:w="977"/>
            <w:vAlign w:val="top"/>
          </w:tcPr>
          <w:p>
            <w:pPr>
              <w:spacing w:after="0" w:line="216" w:lineRule="auto"/>
            </w:pPr>
            <w:r>
              <w:rPr>
                <w:sz w:val="13"/>
              </w:rPr>
              <w:t>Hybrid</w:t>
            </w:r>
          </w:p>
        </w:tc>
        <w:tc>
          <w:tcPr>
            <w:tcW w:type="dxa" w:w="977"/>
            <w:vAlign w:val="top"/>
          </w:tcPr>
          <w:p>
            <w:pPr>
              <w:spacing w:after="0" w:line="216" w:lineRule="auto"/>
            </w:pPr>
            <w:r>
              <w:rPr>
                <w:sz w:val="13"/>
              </w:rPr>
              <w:t>23 August 2021</w:t>
            </w:r>
          </w:p>
        </w:tc>
        <w:tc>
          <w:tcPr>
            <w:tcW w:type="dxa" w:w="977"/>
            <w:vAlign w:val="top"/>
          </w:tcPr>
          <w:p>
            <w:pPr>
              <w:spacing w:after="0" w:line="216" w:lineRule="auto"/>
            </w:pPr>
            <w:r>
              <w:rPr>
                <w:sz w:val="13"/>
              </w:rPr>
              <w:t>2 years 6 months</w:t>
            </w:r>
          </w:p>
        </w:tc>
        <w:tc>
          <w:tcPr>
            <w:tcW w:type="dxa" w:w="977"/>
            <w:vAlign w:val="top"/>
          </w:tcPr>
          <w:p>
            <w:pPr>
              <w:spacing w:after="0" w:line="216" w:lineRule="auto"/>
            </w:pPr>
            <w:r>
              <w:rPr>
                <w:sz w:val="13"/>
              </w:rPr>
              <w:t>7 years</w:t>
            </w:r>
          </w:p>
        </w:tc>
        <w:tc>
          <w:tcPr>
            <w:tcW w:type="dxa" w:w="977"/>
            <w:vAlign w:val="top"/>
          </w:tcPr>
          <w:p>
            <w:pPr>
              <w:spacing w:after="0" w:line="216" w:lineRule="auto"/>
            </w:pPr>
            <w:r>
              <w:rPr>
                <w:sz w:val="13"/>
              </w:rPr>
              <w:t>Karthik Iyer (EMP-2003)</w:t>
            </w:r>
          </w:p>
        </w:tc>
        <w:tc>
          <w:tcPr>
            <w:tcW w:type="dxa" w:w="977"/>
            <w:vAlign w:val="top"/>
          </w:tcPr>
          <w:p>
            <w:pPr>
              <w:spacing w:after="0" w:line="216" w:lineRule="auto"/>
            </w:pPr>
            <w:r>
              <w:rPr>
                <w:sz w:val="13"/>
              </w:rPr>
              <w:t>Vikram Malhotra (EMP-3001)</w:t>
            </w:r>
          </w:p>
        </w:tc>
        <w:tc>
          <w:tcPr>
            <w:tcW w:type="dxa" w:w="977"/>
            <w:vAlign w:val="top"/>
          </w:tcPr>
          <w:p>
            <w:pPr>
              <w:spacing w:after="0" w:line="216" w:lineRule="auto"/>
            </w:pPr>
            <w:r>
              <w:rPr>
                <w:sz w:val="13"/>
              </w:rPr>
              <w:t>Authentication &amp; Regression QA</w:t>
            </w:r>
          </w:p>
        </w:tc>
        <w:tc>
          <w:tcPr>
            <w:tcW w:type="dxa" w:w="977"/>
            <w:vAlign w:val="top"/>
          </w:tcPr>
          <w:p>
            <w:pPr>
              <w:spacing w:after="0" w:line="216" w:lineRule="auto"/>
            </w:pPr>
            <w:r>
              <w:rPr>
                <w:sz w:val="13"/>
              </w:rPr>
              <w:t>7</w:t>
            </w:r>
          </w:p>
        </w:tc>
        <w:tc>
          <w:tcPr>
            <w:tcW w:type="dxa" w:w="977"/>
            <w:vAlign w:val="top"/>
          </w:tcPr>
          <w:p>
            <w:pPr>
              <w:spacing w:after="0" w:line="216" w:lineRule="auto"/>
            </w:pPr>
            <w:r>
              <w:rPr>
                <w:sz w:val="13"/>
              </w:rPr>
              <w:t>Rahul Desai (EMP-1003) + 5 fictional QA contributors</w:t>
            </w:r>
          </w:p>
        </w:tc>
        <w:tc>
          <w:tcPr>
            <w:tcW w:type="dxa" w:w="977"/>
            <w:vAlign w:val="top"/>
          </w:tcPr>
          <w:p>
            <w:pPr>
              <w:spacing w:after="0" w:line="216" w:lineRule="auto"/>
            </w:pPr>
            <w:r>
              <w:rPr>
                <w:sz w:val="13"/>
              </w:rPr>
              <w:t>meera.kapoor@intentlock-demo.example</w:t>
            </w:r>
          </w:p>
        </w:tc>
        <w:tc>
          <w:tcPr>
            <w:tcW w:type="dxa" w:w="977"/>
            <w:vAlign w:val="top"/>
          </w:tcPr>
          <w:p>
            <w:pPr>
              <w:spacing w:after="0" w:line="216" w:lineRule="auto"/>
            </w:pPr>
            <w:r>
              <w:rPr>
                <w:sz w:val="13"/>
              </w:rPr>
              <w:t>B.Tech Computer Science and Engineering</w:t>
            </w:r>
          </w:p>
        </w:tc>
        <w:tc>
          <w:tcPr>
            <w:tcW w:type="dxa" w:w="977"/>
            <w:vAlign w:val="top"/>
          </w:tcPr>
          <w:p>
            <w:pPr>
              <w:spacing w:after="0" w:line="216" w:lineRule="auto"/>
            </w:pPr>
            <w:r>
              <w:rPr>
                <w:sz w:val="13"/>
              </w:rPr>
              <w:t>Demo Technical Institute</w:t>
            </w:r>
          </w:p>
        </w:tc>
        <w:tc>
          <w:tcPr>
            <w:tcW w:type="dxa" w:w="977"/>
            <w:vAlign w:val="top"/>
          </w:tcPr>
          <w:p>
            <w:pPr>
              <w:spacing w:after="0" w:line="216" w:lineRule="auto"/>
            </w:pPr>
            <w:r>
              <w:rPr>
                <w:sz w:val="13"/>
              </w:rPr>
              <w:t>2019</w:t>
            </w:r>
          </w:p>
        </w:tc>
      </w:tr>
      <w:tr>
        <w:tc>
          <w:tcPr>
            <w:tcW w:type="dxa" w:w="977"/>
            <w:vAlign w:val="top"/>
          </w:tcPr>
          <w:p>
            <w:pPr>
              <w:spacing w:after="0" w:line="216" w:lineRule="auto"/>
            </w:pPr>
            <w:r>
              <w:rPr>
                <w:sz w:val="13"/>
              </w:rPr>
              <w:t>EMP-1504</w:t>
            </w:r>
          </w:p>
        </w:tc>
        <w:tc>
          <w:tcPr>
            <w:tcW w:type="dxa" w:w="977"/>
            <w:vAlign w:val="top"/>
          </w:tcPr>
          <w:p>
            <w:pPr>
              <w:spacing w:after="0" w:line="216" w:lineRule="auto"/>
            </w:pPr>
            <w:r>
              <w:rPr>
                <w:sz w:val="13"/>
              </w:rPr>
              <w:t>Arjun Menon</w:t>
            </w:r>
          </w:p>
        </w:tc>
        <w:tc>
          <w:tcPr>
            <w:tcW w:type="dxa" w:w="977"/>
            <w:vAlign w:val="top"/>
          </w:tcPr>
          <w:p>
            <w:pPr>
              <w:spacing w:after="0" w:line="216" w:lineRule="auto"/>
            </w:pPr>
            <w:r>
              <w:rPr>
                <w:sz w:val="13"/>
              </w:rPr>
              <w:t>Arjun</w:t>
            </w:r>
          </w:p>
        </w:tc>
        <w:tc>
          <w:tcPr>
            <w:tcW w:type="dxa" w:w="977"/>
            <w:vAlign w:val="top"/>
          </w:tcPr>
          <w:p>
            <w:pPr>
              <w:spacing w:after="0" w:line="216" w:lineRule="auto"/>
            </w:pPr>
            <w:r>
              <w:rPr>
                <w:sz w:val="13"/>
              </w:rPr>
              <w:t>Analytics Team Lead</w:t>
            </w:r>
          </w:p>
        </w:tc>
        <w:tc>
          <w:tcPr>
            <w:tcW w:type="dxa" w:w="977"/>
            <w:vAlign w:val="top"/>
          </w:tcPr>
          <w:p>
            <w:pPr>
              <w:spacing w:after="0" w:line="216" w:lineRule="auto"/>
            </w:pPr>
            <w:r>
              <w:rPr>
                <w:sz w:val="13"/>
              </w:rPr>
              <w:t>Data &amp; Analytics</w:t>
            </w:r>
          </w:p>
        </w:tc>
        <w:tc>
          <w:tcPr>
            <w:tcW w:type="dxa" w:w="977"/>
            <w:vAlign w:val="top"/>
          </w:tcPr>
          <w:p>
            <w:pPr>
              <w:spacing w:after="0" w:line="216" w:lineRule="auto"/>
            </w:pPr>
            <w:r>
              <w:rPr>
                <w:sz w:val="13"/>
              </w:rPr>
              <w:t>Business Analytics</w:t>
            </w:r>
          </w:p>
        </w:tc>
        <w:tc>
          <w:tcPr>
            <w:tcW w:type="dxa" w:w="977"/>
            <w:vAlign w:val="top"/>
          </w:tcPr>
          <w:p>
            <w:pPr>
              <w:spacing w:after="0" w:line="216" w:lineRule="auto"/>
            </w:pPr>
            <w:r>
              <w:rPr>
                <w:sz w:val="13"/>
              </w:rPr>
              <w:t>L2 - Team Lead</w:t>
            </w:r>
          </w:p>
        </w:tc>
        <w:tc>
          <w:tcPr>
            <w:tcW w:type="dxa" w:w="977"/>
            <w:vAlign w:val="top"/>
          </w:tcPr>
          <w:p>
            <w:pPr>
              <w:spacing w:after="0" w:line="216" w:lineRule="auto"/>
            </w:pPr>
            <w:r>
              <w:rPr>
                <w:sz w:val="13"/>
              </w:rPr>
              <w:t>Full-Time</w:t>
            </w:r>
          </w:p>
        </w:tc>
        <w:tc>
          <w:tcPr>
            <w:tcW w:type="dxa" w:w="977"/>
            <w:vAlign w:val="top"/>
          </w:tcPr>
          <w:p>
            <w:pPr>
              <w:spacing w:after="0" w:line="216" w:lineRule="auto"/>
            </w:pPr>
            <w:r>
              <w:rPr>
                <w:sz w:val="13"/>
              </w:rPr>
              <w:t>Active</w:t>
            </w:r>
          </w:p>
        </w:tc>
        <w:tc>
          <w:tcPr>
            <w:tcW w:type="dxa" w:w="977"/>
            <w:vAlign w:val="top"/>
          </w:tcPr>
          <w:p>
            <w:pPr>
              <w:spacing w:after="0" w:line="216" w:lineRule="auto"/>
            </w:pPr>
            <w:r>
              <w:rPr>
                <w:sz w:val="13"/>
              </w:rPr>
              <w:t>Bengaluru</w:t>
            </w:r>
          </w:p>
        </w:tc>
        <w:tc>
          <w:tcPr>
            <w:tcW w:type="dxa" w:w="977"/>
            <w:vAlign w:val="top"/>
          </w:tcPr>
          <w:p>
            <w:pPr>
              <w:spacing w:after="0" w:line="216" w:lineRule="auto"/>
            </w:pPr>
            <w:r>
              <w:rPr>
                <w:sz w:val="13"/>
              </w:rPr>
              <w:t>Hybrid</w:t>
            </w:r>
          </w:p>
        </w:tc>
        <w:tc>
          <w:tcPr>
            <w:tcW w:type="dxa" w:w="977"/>
            <w:vAlign w:val="top"/>
          </w:tcPr>
          <w:p>
            <w:pPr>
              <w:spacing w:after="0" w:line="216" w:lineRule="auto"/>
            </w:pPr>
            <w:r>
              <w:rPr>
                <w:sz w:val="13"/>
              </w:rPr>
              <w:t>18 April 2022</w:t>
            </w:r>
          </w:p>
        </w:tc>
        <w:tc>
          <w:tcPr>
            <w:tcW w:type="dxa" w:w="977"/>
            <w:vAlign w:val="top"/>
          </w:tcPr>
          <w:p>
            <w:pPr>
              <w:spacing w:after="0" w:line="216" w:lineRule="auto"/>
            </w:pPr>
            <w:r>
              <w:rPr>
                <w:sz w:val="13"/>
              </w:rPr>
              <w:t>1 year 10 months</w:t>
            </w:r>
          </w:p>
        </w:tc>
        <w:tc>
          <w:tcPr>
            <w:tcW w:type="dxa" w:w="977"/>
            <w:vAlign w:val="top"/>
          </w:tcPr>
          <w:p>
            <w:pPr>
              <w:spacing w:after="0" w:line="216" w:lineRule="auto"/>
            </w:pPr>
            <w:r>
              <w:rPr>
                <w:sz w:val="13"/>
              </w:rPr>
              <w:t>6 years</w:t>
            </w:r>
          </w:p>
        </w:tc>
        <w:tc>
          <w:tcPr>
            <w:tcW w:type="dxa" w:w="977"/>
            <w:vAlign w:val="top"/>
          </w:tcPr>
          <w:p>
            <w:pPr>
              <w:spacing w:after="0" w:line="216" w:lineRule="auto"/>
            </w:pPr>
            <w:r>
              <w:rPr>
                <w:sz w:val="13"/>
              </w:rPr>
              <w:t>Divya Shetty (EMP-2004)</w:t>
            </w:r>
          </w:p>
        </w:tc>
        <w:tc>
          <w:tcPr>
            <w:tcW w:type="dxa" w:w="977"/>
            <w:vAlign w:val="top"/>
          </w:tcPr>
          <w:p>
            <w:pPr>
              <w:spacing w:after="0" w:line="216" w:lineRule="auto"/>
            </w:pPr>
            <w:r>
              <w:rPr>
                <w:sz w:val="13"/>
              </w:rPr>
              <w:t>Karan Bhatia (EMP-3002)</w:t>
            </w:r>
          </w:p>
        </w:tc>
        <w:tc>
          <w:tcPr>
            <w:tcW w:type="dxa" w:w="977"/>
            <w:vAlign w:val="top"/>
          </w:tcPr>
          <w:p>
            <w:pPr>
              <w:spacing w:after="0" w:line="216" w:lineRule="auto"/>
            </w:pPr>
            <w:r>
              <w:rPr>
                <w:sz w:val="13"/>
              </w:rPr>
              <w:t>Business Insights Team</w:t>
            </w:r>
          </w:p>
        </w:tc>
        <w:tc>
          <w:tcPr>
            <w:tcW w:type="dxa" w:w="977"/>
            <w:vAlign w:val="top"/>
          </w:tcPr>
          <w:p>
            <w:pPr>
              <w:spacing w:after="0" w:line="216" w:lineRule="auto"/>
            </w:pPr>
            <w:r>
              <w:rPr>
                <w:sz w:val="13"/>
              </w:rPr>
              <w:t>6</w:t>
            </w:r>
          </w:p>
        </w:tc>
        <w:tc>
          <w:tcPr>
            <w:tcW w:type="dxa" w:w="977"/>
            <w:vAlign w:val="top"/>
          </w:tcPr>
          <w:p>
            <w:pPr>
              <w:spacing w:after="0" w:line="216" w:lineRule="auto"/>
            </w:pPr>
            <w:r>
              <w:rPr>
                <w:sz w:val="13"/>
              </w:rPr>
              <w:t>Isha Kulkarni (EMP-1004) + 4 fictional analysts</w:t>
            </w:r>
          </w:p>
        </w:tc>
        <w:tc>
          <w:tcPr>
            <w:tcW w:type="dxa" w:w="977"/>
            <w:vAlign w:val="top"/>
          </w:tcPr>
          <w:p>
            <w:pPr>
              <w:spacing w:after="0" w:line="216" w:lineRule="auto"/>
            </w:pPr>
            <w:r>
              <w:rPr>
                <w:sz w:val="13"/>
              </w:rPr>
              <w:t>arjun.menon@intentlock-demo.example</w:t>
            </w:r>
          </w:p>
        </w:tc>
        <w:tc>
          <w:tcPr>
            <w:tcW w:type="dxa" w:w="977"/>
            <w:vAlign w:val="top"/>
          </w:tcPr>
          <w:p>
            <w:pPr>
              <w:spacing w:after="0" w:line="216" w:lineRule="auto"/>
            </w:pPr>
            <w:r>
              <w:rPr>
                <w:sz w:val="13"/>
              </w:rPr>
              <w:t>M.Sc Data Science</w:t>
            </w:r>
          </w:p>
        </w:tc>
        <w:tc>
          <w:tcPr>
            <w:tcW w:type="dxa" w:w="977"/>
            <w:vAlign w:val="top"/>
          </w:tcPr>
          <w:p>
            <w:pPr>
              <w:spacing w:after="0" w:line="216" w:lineRule="auto"/>
            </w:pPr>
            <w:r>
              <w:rPr>
                <w:sz w:val="13"/>
              </w:rPr>
              <w:t>Demo University of Analytics</w:t>
            </w:r>
          </w:p>
        </w:tc>
        <w:tc>
          <w:tcPr>
            <w:tcW w:type="dxa" w:w="977"/>
            <w:vAlign w:val="top"/>
          </w:tcPr>
          <w:p>
            <w:pPr>
              <w:spacing w:after="0" w:line="216" w:lineRule="auto"/>
            </w:pPr>
            <w:r>
              <w:rPr>
                <w:sz w:val="13"/>
              </w:rPr>
              <w:t>2020</w:t>
            </w:r>
          </w:p>
        </w:tc>
      </w:tr>
      <w:tr>
        <w:tc>
          <w:tcPr>
            <w:tcW w:type="dxa" w:w="977"/>
            <w:vAlign w:val="top"/>
          </w:tcPr>
          <w:p>
            <w:pPr>
              <w:spacing w:after="0" w:line="216" w:lineRule="auto"/>
            </w:pPr>
            <w:r>
              <w:rPr>
                <w:sz w:val="13"/>
              </w:rPr>
              <w:t>EMP-1505</w:t>
            </w:r>
          </w:p>
        </w:tc>
        <w:tc>
          <w:tcPr>
            <w:tcW w:type="dxa" w:w="977"/>
            <w:vAlign w:val="top"/>
          </w:tcPr>
          <w:p>
            <w:pPr>
              <w:spacing w:after="0" w:line="216" w:lineRule="auto"/>
            </w:pPr>
            <w:r>
              <w:rPr>
                <w:sz w:val="13"/>
              </w:rPr>
              <w:t>Sanjana Patel</w:t>
            </w:r>
          </w:p>
        </w:tc>
        <w:tc>
          <w:tcPr>
            <w:tcW w:type="dxa" w:w="977"/>
            <w:vAlign w:val="top"/>
          </w:tcPr>
          <w:p>
            <w:pPr>
              <w:spacing w:after="0" w:line="216" w:lineRule="auto"/>
            </w:pPr>
            <w:r>
              <w:rPr>
                <w:sz w:val="13"/>
              </w:rPr>
              <w:t>Sanjana</w:t>
            </w:r>
          </w:p>
        </w:tc>
        <w:tc>
          <w:tcPr>
            <w:tcW w:type="dxa" w:w="977"/>
            <w:vAlign w:val="top"/>
          </w:tcPr>
          <w:p>
            <w:pPr>
              <w:spacing w:after="0" w:line="216" w:lineRule="auto"/>
            </w:pPr>
            <w:r>
              <w:rPr>
                <w:sz w:val="13"/>
              </w:rPr>
              <w:t>Platform Team Lead</w:t>
            </w:r>
          </w:p>
        </w:tc>
        <w:tc>
          <w:tcPr>
            <w:tcW w:type="dxa" w:w="977"/>
            <w:vAlign w:val="top"/>
          </w:tcPr>
          <w:p>
            <w:pPr>
              <w:spacing w:after="0" w:line="216" w:lineRule="auto"/>
            </w:pPr>
            <w:r>
              <w:rPr>
                <w:sz w:val="13"/>
              </w:rPr>
              <w:t>Cloud Engineering</w:t>
            </w:r>
          </w:p>
        </w:tc>
        <w:tc>
          <w:tcPr>
            <w:tcW w:type="dxa" w:w="977"/>
            <w:vAlign w:val="top"/>
          </w:tcPr>
          <w:p>
            <w:pPr>
              <w:spacing w:after="0" w:line="216" w:lineRule="auto"/>
            </w:pPr>
            <w:r>
              <w:rPr>
                <w:sz w:val="13"/>
              </w:rPr>
              <w:t>Platform Operations</w:t>
            </w:r>
          </w:p>
        </w:tc>
        <w:tc>
          <w:tcPr>
            <w:tcW w:type="dxa" w:w="977"/>
            <w:vAlign w:val="top"/>
          </w:tcPr>
          <w:p>
            <w:pPr>
              <w:spacing w:after="0" w:line="216" w:lineRule="auto"/>
            </w:pPr>
            <w:r>
              <w:rPr>
                <w:sz w:val="13"/>
              </w:rPr>
              <w:t>L2 - Team Lead</w:t>
            </w:r>
          </w:p>
        </w:tc>
        <w:tc>
          <w:tcPr>
            <w:tcW w:type="dxa" w:w="977"/>
            <w:vAlign w:val="top"/>
          </w:tcPr>
          <w:p>
            <w:pPr>
              <w:spacing w:after="0" w:line="216" w:lineRule="auto"/>
            </w:pPr>
            <w:r>
              <w:rPr>
                <w:sz w:val="13"/>
              </w:rPr>
              <w:t>Full-Time</w:t>
            </w:r>
          </w:p>
        </w:tc>
        <w:tc>
          <w:tcPr>
            <w:tcW w:type="dxa" w:w="977"/>
            <w:vAlign w:val="top"/>
          </w:tcPr>
          <w:p>
            <w:pPr>
              <w:spacing w:after="0" w:line="216" w:lineRule="auto"/>
            </w:pPr>
            <w:r>
              <w:rPr>
                <w:sz w:val="13"/>
              </w:rPr>
              <w:t>Active</w:t>
            </w:r>
          </w:p>
        </w:tc>
        <w:tc>
          <w:tcPr>
            <w:tcW w:type="dxa" w:w="977"/>
            <w:vAlign w:val="top"/>
          </w:tcPr>
          <w:p>
            <w:pPr>
              <w:spacing w:after="0" w:line="216" w:lineRule="auto"/>
            </w:pPr>
            <w:r>
              <w:rPr>
                <w:sz w:val="13"/>
              </w:rPr>
              <w:t>Bengaluru</w:t>
            </w:r>
          </w:p>
        </w:tc>
        <w:tc>
          <w:tcPr>
            <w:tcW w:type="dxa" w:w="977"/>
            <w:vAlign w:val="top"/>
          </w:tcPr>
          <w:p>
            <w:pPr>
              <w:spacing w:after="0" w:line="216" w:lineRule="auto"/>
            </w:pPr>
            <w:r>
              <w:rPr>
                <w:sz w:val="13"/>
              </w:rPr>
              <w:t>Hybrid</w:t>
            </w:r>
          </w:p>
        </w:tc>
        <w:tc>
          <w:tcPr>
            <w:tcW w:type="dxa" w:w="977"/>
            <w:vAlign w:val="top"/>
          </w:tcPr>
          <w:p>
            <w:pPr>
              <w:spacing w:after="0" w:line="216" w:lineRule="auto"/>
            </w:pPr>
            <w:r>
              <w:rPr>
                <w:sz w:val="13"/>
              </w:rPr>
              <w:t>13 December 2021</w:t>
            </w:r>
          </w:p>
        </w:tc>
        <w:tc>
          <w:tcPr>
            <w:tcW w:type="dxa" w:w="977"/>
            <w:vAlign w:val="top"/>
          </w:tcPr>
          <w:p>
            <w:pPr>
              <w:spacing w:after="0" w:line="216" w:lineRule="auto"/>
            </w:pPr>
            <w:r>
              <w:rPr>
                <w:sz w:val="13"/>
              </w:rPr>
              <w:t>2 years 3 months</w:t>
            </w:r>
          </w:p>
        </w:tc>
        <w:tc>
          <w:tcPr>
            <w:tcW w:type="dxa" w:w="977"/>
            <w:vAlign w:val="top"/>
          </w:tcPr>
          <w:p>
            <w:pPr>
              <w:spacing w:after="0" w:line="216" w:lineRule="auto"/>
            </w:pPr>
            <w:r>
              <w:rPr>
                <w:sz w:val="13"/>
              </w:rPr>
              <w:t>7.5 years</w:t>
            </w:r>
          </w:p>
        </w:tc>
        <w:tc>
          <w:tcPr>
            <w:tcW w:type="dxa" w:w="977"/>
            <w:vAlign w:val="top"/>
          </w:tcPr>
          <w:p>
            <w:pPr>
              <w:spacing w:after="0" w:line="216" w:lineRule="auto"/>
            </w:pPr>
            <w:r>
              <w:rPr>
                <w:sz w:val="13"/>
              </w:rPr>
              <w:t>Varun Singh (EMP-2005)</w:t>
            </w:r>
          </w:p>
        </w:tc>
        <w:tc>
          <w:tcPr>
            <w:tcW w:type="dxa" w:w="977"/>
            <w:vAlign w:val="top"/>
          </w:tcPr>
          <w:p>
            <w:pPr>
              <w:spacing w:after="0" w:line="216" w:lineRule="auto"/>
            </w:pPr>
            <w:r>
              <w:rPr>
                <w:sz w:val="13"/>
              </w:rPr>
              <w:t>Vikram Malhotra (EMP-3001)</w:t>
            </w:r>
          </w:p>
        </w:tc>
        <w:tc>
          <w:tcPr>
            <w:tcW w:type="dxa" w:w="977"/>
            <w:vAlign w:val="top"/>
          </w:tcPr>
          <w:p>
            <w:pPr>
              <w:spacing w:after="0" w:line="216" w:lineRule="auto"/>
            </w:pPr>
            <w:r>
              <w:rPr>
                <w:sz w:val="13"/>
              </w:rPr>
              <w:t>Cloud Platform Team</w:t>
            </w:r>
          </w:p>
        </w:tc>
        <w:tc>
          <w:tcPr>
            <w:tcW w:type="dxa" w:w="977"/>
            <w:vAlign w:val="top"/>
          </w:tcPr>
          <w:p>
            <w:pPr>
              <w:spacing w:after="0" w:line="216" w:lineRule="auto"/>
            </w:pPr>
            <w:r>
              <w:rPr>
                <w:sz w:val="13"/>
              </w:rPr>
              <w:t>6</w:t>
            </w:r>
          </w:p>
        </w:tc>
        <w:tc>
          <w:tcPr>
            <w:tcW w:type="dxa" w:w="977"/>
            <w:vAlign w:val="top"/>
          </w:tcPr>
          <w:p>
            <w:pPr>
              <w:spacing w:after="0" w:line="216" w:lineRule="auto"/>
            </w:pPr>
            <w:r>
              <w:rPr>
                <w:sz w:val="13"/>
              </w:rPr>
              <w:t>Aditya Joshi (EMP-1005) + 4 fictional platform engineers</w:t>
            </w:r>
          </w:p>
        </w:tc>
        <w:tc>
          <w:tcPr>
            <w:tcW w:type="dxa" w:w="977"/>
            <w:vAlign w:val="top"/>
          </w:tcPr>
          <w:p>
            <w:pPr>
              <w:spacing w:after="0" w:line="216" w:lineRule="auto"/>
            </w:pPr>
            <w:r>
              <w:rPr>
                <w:sz w:val="13"/>
              </w:rPr>
              <w:t>sanjana.patel@intentlock-demo.example</w:t>
            </w:r>
          </w:p>
        </w:tc>
        <w:tc>
          <w:tcPr>
            <w:tcW w:type="dxa" w:w="977"/>
            <w:vAlign w:val="top"/>
          </w:tcPr>
          <w:p>
            <w:pPr>
              <w:spacing w:after="0" w:line="216" w:lineRule="auto"/>
            </w:pPr>
            <w:r>
              <w:rPr>
                <w:sz w:val="13"/>
              </w:rPr>
              <w:t>B.E. Computer Science and Engineering</w:t>
            </w:r>
          </w:p>
        </w:tc>
        <w:tc>
          <w:tcPr>
            <w:tcW w:type="dxa" w:w="977"/>
            <w:vAlign w:val="top"/>
          </w:tcPr>
          <w:p>
            <w:pPr>
              <w:spacing w:after="0" w:line="216" w:lineRule="auto"/>
            </w:pPr>
            <w:r>
              <w:rPr>
                <w:sz w:val="13"/>
              </w:rPr>
              <w:t>Demo College of Technology</w:t>
            </w:r>
          </w:p>
        </w:tc>
        <w:tc>
          <w:tcPr>
            <w:tcW w:type="dxa" w:w="977"/>
            <w:vAlign w:val="top"/>
          </w:tcPr>
          <w:p>
            <w:pPr>
              <w:spacing w:after="0" w:line="216" w:lineRule="auto"/>
            </w:pPr>
            <w:r>
              <w:rPr>
                <w:sz w:val="13"/>
              </w:rPr>
              <w:t>2019</w:t>
            </w:r>
          </w:p>
        </w:tc>
      </w:tr>
    </w:tbl>
    <w:p/>
    <w:p>
      <w:r>
        <w:br w:type="page"/>
      </w:r>
    </w:p>
    <w:p>
      <w:pPr>
        <w:pStyle w:val="Heading1"/>
      </w:pPr>
      <w:r>
        <w:t>Table 2 - Detailed Career, Previous Work, Projects and Leadership History</w:t>
      </w:r>
    </w:p>
    <w:tbl>
      <w:tblPr>
        <w:tblStyle w:val="TableGrid"/>
        <w:tblW w:type="auto" w:w="0"/>
        <w:jc w:val="center"/>
        <w:tblLook w:firstColumn="1" w:firstRow="1" w:lastColumn="0" w:lastRow="0" w:noHBand="0" w:noVBand="1" w:val="04A0"/>
      </w:tblPr>
      <w:tblGrid>
        <w:gridCol w:w="1123"/>
        <w:gridCol w:w="1123"/>
        <w:gridCol w:w="1123"/>
        <w:gridCol w:w="1123"/>
        <w:gridCol w:w="1123"/>
        <w:gridCol w:w="1123"/>
        <w:gridCol w:w="1123"/>
        <w:gridCol w:w="1123"/>
        <w:gridCol w:w="1123"/>
        <w:gridCol w:w="1123"/>
        <w:gridCol w:w="1123"/>
        <w:gridCol w:w="1123"/>
        <w:gridCol w:w="1123"/>
        <w:gridCol w:w="1123"/>
        <w:gridCol w:w="1123"/>
        <w:gridCol w:w="1123"/>
        <w:gridCol w:w="1123"/>
        <w:gridCol w:w="1123"/>
        <w:gridCol w:w="1123"/>
        <w:gridCol w:w="1123"/>
      </w:tblGrid>
      <w:tr>
        <w:trPr>
          <w:tblHeader w:val="true"/>
        </w:trPr>
        <w:tc>
          <w:tcPr>
            <w:tcW w:type="dxa" w:w="1123"/>
            <w:shd w:fill="1F4E78"/>
          </w:tcPr>
          <w:p>
            <w:pPr>
              <w:spacing w:line="187" w:lineRule="auto" w:before="0" w:after="0"/>
            </w:pPr>
            <w:r>
              <w:rPr>
                <w:b/>
                <w:color w:val="FFFFFF"/>
                <w:sz w:val="11"/>
              </w:rPr>
              <w:t>Employee ID</w:t>
            </w:r>
          </w:p>
        </w:tc>
        <w:tc>
          <w:tcPr>
            <w:tcW w:type="dxa" w:w="1123"/>
            <w:shd w:fill="1F4E78"/>
          </w:tcPr>
          <w:p>
            <w:pPr>
              <w:spacing w:line="187" w:lineRule="auto" w:before="0" w:after="0"/>
            </w:pPr>
            <w:r>
              <w:rPr>
                <w:b/>
                <w:color w:val="FFFFFF"/>
                <w:sz w:val="11"/>
              </w:rPr>
              <w:t>Full Name</w:t>
            </w:r>
          </w:p>
        </w:tc>
        <w:tc>
          <w:tcPr>
            <w:tcW w:type="dxa" w:w="1123"/>
            <w:shd w:fill="1F4E78"/>
          </w:tcPr>
          <w:p>
            <w:pPr>
              <w:spacing w:line="187" w:lineRule="auto" w:before="0" w:after="0"/>
            </w:pPr>
            <w:r>
              <w:rPr>
                <w:b/>
                <w:color w:val="FFFFFF"/>
                <w:sz w:val="11"/>
              </w:rPr>
              <w:t>Professional Summary</w:t>
            </w:r>
          </w:p>
        </w:tc>
        <w:tc>
          <w:tcPr>
            <w:tcW w:type="dxa" w:w="1123"/>
            <w:shd w:fill="1F4E78"/>
          </w:tcPr>
          <w:p>
            <w:pPr>
              <w:spacing w:line="187" w:lineRule="auto" w:before="0" w:after="0"/>
            </w:pPr>
            <w:r>
              <w:rPr>
                <w:b/>
                <w:color w:val="FFFFFF"/>
                <w:sz w:val="11"/>
              </w:rPr>
              <w:t>Career History</w:t>
            </w:r>
          </w:p>
        </w:tc>
        <w:tc>
          <w:tcPr>
            <w:tcW w:type="dxa" w:w="1123"/>
            <w:shd w:fill="1F4E78"/>
          </w:tcPr>
          <w:p>
            <w:pPr>
              <w:spacing w:line="187" w:lineRule="auto" w:before="0" w:after="0"/>
            </w:pPr>
            <w:r>
              <w:rPr>
                <w:b/>
                <w:color w:val="FFFFFF"/>
                <w:sz w:val="11"/>
              </w:rPr>
              <w:t>Previous Employer 1</w:t>
            </w:r>
          </w:p>
        </w:tc>
        <w:tc>
          <w:tcPr>
            <w:tcW w:type="dxa" w:w="1123"/>
            <w:shd w:fill="1F4E78"/>
          </w:tcPr>
          <w:p>
            <w:pPr>
              <w:spacing w:line="187" w:lineRule="auto" w:before="0" w:after="0"/>
            </w:pPr>
            <w:r>
              <w:rPr>
                <w:b/>
                <w:color w:val="FFFFFF"/>
                <w:sz w:val="11"/>
              </w:rPr>
              <w:t>Previous Employer 1 Responsibilities</w:t>
            </w:r>
          </w:p>
        </w:tc>
        <w:tc>
          <w:tcPr>
            <w:tcW w:type="dxa" w:w="1123"/>
            <w:shd w:fill="1F4E78"/>
          </w:tcPr>
          <w:p>
            <w:pPr>
              <w:spacing w:line="187" w:lineRule="auto" w:before="0" w:after="0"/>
            </w:pPr>
            <w:r>
              <w:rPr>
                <w:b/>
                <w:color w:val="FFFFFF"/>
                <w:sz w:val="11"/>
              </w:rPr>
              <w:t>Previous Employer 2</w:t>
            </w:r>
          </w:p>
        </w:tc>
        <w:tc>
          <w:tcPr>
            <w:tcW w:type="dxa" w:w="1123"/>
            <w:shd w:fill="1F4E78"/>
          </w:tcPr>
          <w:p>
            <w:pPr>
              <w:spacing w:line="187" w:lineRule="auto" w:before="0" w:after="0"/>
            </w:pPr>
            <w:r>
              <w:rPr>
                <w:b/>
                <w:color w:val="FFFFFF"/>
                <w:sz w:val="11"/>
              </w:rPr>
              <w:t>Previous Employer 2 Responsibilities</w:t>
            </w:r>
          </w:p>
        </w:tc>
        <w:tc>
          <w:tcPr>
            <w:tcW w:type="dxa" w:w="1123"/>
            <w:shd w:fill="1F4E78"/>
          </w:tcPr>
          <w:p>
            <w:pPr>
              <w:spacing w:line="187" w:lineRule="auto" w:before="0" w:after="0"/>
            </w:pPr>
            <w:r>
              <w:rPr>
                <w:b/>
                <w:color w:val="FFFFFF"/>
                <w:sz w:val="11"/>
              </w:rPr>
              <w:t>Internal Promotion History</w:t>
            </w:r>
          </w:p>
        </w:tc>
        <w:tc>
          <w:tcPr>
            <w:tcW w:type="dxa" w:w="1123"/>
            <w:shd w:fill="1F4E78"/>
          </w:tcPr>
          <w:p>
            <w:pPr>
              <w:spacing w:line="187" w:lineRule="auto" w:before="0" w:after="0"/>
            </w:pPr>
            <w:r>
              <w:rPr>
                <w:b/>
                <w:color w:val="FFFFFF"/>
                <w:sz w:val="11"/>
              </w:rPr>
              <w:t>Previous Project History</w:t>
            </w:r>
          </w:p>
        </w:tc>
        <w:tc>
          <w:tcPr>
            <w:tcW w:type="dxa" w:w="1123"/>
            <w:shd w:fill="1F4E78"/>
          </w:tcPr>
          <w:p>
            <w:pPr>
              <w:spacing w:line="187" w:lineRule="auto" w:before="0" w:after="0"/>
            </w:pPr>
            <w:r>
              <w:rPr>
                <w:b/>
                <w:color w:val="FFFFFF"/>
                <w:sz w:val="11"/>
              </w:rPr>
              <w:t>Current Projects</w:t>
            </w:r>
          </w:p>
        </w:tc>
        <w:tc>
          <w:tcPr>
            <w:tcW w:type="dxa" w:w="1123"/>
            <w:shd w:fill="1F4E78"/>
          </w:tcPr>
          <w:p>
            <w:pPr>
              <w:spacing w:line="187" w:lineRule="auto" w:before="0" w:after="0"/>
            </w:pPr>
            <w:r>
              <w:rPr>
                <w:b/>
                <w:color w:val="FFFFFF"/>
                <w:sz w:val="11"/>
              </w:rPr>
              <w:t>Current Project Responsibilities</w:t>
            </w:r>
          </w:p>
        </w:tc>
        <w:tc>
          <w:tcPr>
            <w:tcW w:type="dxa" w:w="1123"/>
            <w:shd w:fill="1F4E78"/>
          </w:tcPr>
          <w:p>
            <w:pPr>
              <w:spacing w:line="187" w:lineRule="auto" w:before="0" w:after="0"/>
            </w:pPr>
            <w:r>
              <w:rPr>
                <w:b/>
                <w:color w:val="FFFFFF"/>
                <w:sz w:val="11"/>
              </w:rPr>
              <w:t>Leadership Responsibilities</w:t>
            </w:r>
          </w:p>
        </w:tc>
        <w:tc>
          <w:tcPr>
            <w:tcW w:type="dxa" w:w="1123"/>
            <w:shd w:fill="1F4E78"/>
          </w:tcPr>
          <w:p>
            <w:pPr>
              <w:spacing w:line="187" w:lineRule="auto" w:before="0" w:after="0"/>
            </w:pPr>
            <w:r>
              <w:rPr>
                <w:b/>
                <w:color w:val="FFFFFF"/>
                <w:sz w:val="11"/>
              </w:rPr>
              <w:t>Technical Skills</w:t>
            </w:r>
          </w:p>
        </w:tc>
        <w:tc>
          <w:tcPr>
            <w:tcW w:type="dxa" w:w="1123"/>
            <w:shd w:fill="1F4E78"/>
          </w:tcPr>
          <w:p>
            <w:pPr>
              <w:spacing w:line="187" w:lineRule="auto" w:before="0" w:after="0"/>
            </w:pPr>
            <w:r>
              <w:rPr>
                <w:b/>
                <w:color w:val="FFFFFF"/>
                <w:sz w:val="11"/>
              </w:rPr>
              <w:t>Leadership Skills</w:t>
            </w:r>
          </w:p>
        </w:tc>
        <w:tc>
          <w:tcPr>
            <w:tcW w:type="dxa" w:w="1123"/>
            <w:shd w:fill="1F4E78"/>
          </w:tcPr>
          <w:p>
            <w:pPr>
              <w:spacing w:line="187" w:lineRule="auto" w:before="0" w:after="0"/>
            </w:pPr>
            <w:r>
              <w:rPr>
                <w:b/>
                <w:color w:val="FFFFFF"/>
                <w:sz w:val="11"/>
              </w:rPr>
              <w:t>Tools / Platforms</w:t>
            </w:r>
          </w:p>
        </w:tc>
        <w:tc>
          <w:tcPr>
            <w:tcW w:type="dxa" w:w="1123"/>
            <w:shd w:fill="1F4E78"/>
          </w:tcPr>
          <w:p>
            <w:pPr>
              <w:spacing w:line="187" w:lineRule="auto" w:before="0" w:after="0"/>
            </w:pPr>
            <w:r>
              <w:rPr>
                <w:b/>
                <w:color w:val="FFFFFF"/>
                <w:sz w:val="11"/>
              </w:rPr>
              <w:t>Training / Certifications</w:t>
            </w:r>
          </w:p>
        </w:tc>
        <w:tc>
          <w:tcPr>
            <w:tcW w:type="dxa" w:w="1123"/>
            <w:shd w:fill="1F4E78"/>
          </w:tcPr>
          <w:p>
            <w:pPr>
              <w:spacing w:line="187" w:lineRule="auto" w:before="0" w:after="0"/>
            </w:pPr>
            <w:r>
              <w:rPr>
                <w:b/>
                <w:color w:val="FFFFFF"/>
                <w:sz w:val="11"/>
              </w:rPr>
              <w:t>Achievements / Contributions</w:t>
            </w:r>
          </w:p>
        </w:tc>
        <w:tc>
          <w:tcPr>
            <w:tcW w:type="dxa" w:w="1123"/>
            <w:shd w:fill="1F4E78"/>
          </w:tcPr>
          <w:p>
            <w:pPr>
              <w:spacing w:line="187" w:lineRule="auto" w:before="0" w:after="0"/>
            </w:pPr>
            <w:r>
              <w:rPr>
                <w:b/>
                <w:color w:val="FFFFFF"/>
                <w:sz w:val="11"/>
              </w:rPr>
              <w:t>Performance / Development Notes</w:t>
            </w:r>
          </w:p>
        </w:tc>
        <w:tc>
          <w:tcPr>
            <w:tcW w:type="dxa" w:w="1123"/>
            <w:shd w:fill="1F4E78"/>
          </w:tcPr>
          <w:p>
            <w:pPr>
              <w:spacing w:line="187" w:lineRule="auto" w:before="0" w:after="0"/>
            </w:pPr>
            <w:r>
              <w:rPr>
                <w:b/>
                <w:color w:val="FFFFFF"/>
                <w:sz w:val="11"/>
              </w:rPr>
              <w:t>Current Goals</w:t>
            </w:r>
          </w:p>
        </w:tc>
      </w:tr>
      <w:tr>
        <w:tc>
          <w:tcPr>
            <w:tcW w:type="dxa" w:w="1123"/>
            <w:vAlign w:val="top"/>
          </w:tcPr>
          <w:p>
            <w:pPr>
              <w:spacing w:after="0" w:line="187" w:lineRule="auto" w:before="0"/>
            </w:pPr>
            <w:r>
              <w:rPr>
                <w:sz w:val="11"/>
              </w:rPr>
              <w:t>EMP-1501</w:t>
            </w:r>
          </w:p>
        </w:tc>
        <w:tc>
          <w:tcPr>
            <w:tcW w:type="dxa" w:w="1123"/>
            <w:vAlign w:val="top"/>
          </w:tcPr>
          <w:p>
            <w:pPr>
              <w:spacing w:after="0" w:line="187" w:lineRule="auto" w:before="0"/>
            </w:pPr>
            <w:r>
              <w:rPr>
                <w:sz w:val="11"/>
              </w:rPr>
              <w:t>Neha Rao</w:t>
            </w:r>
          </w:p>
        </w:tc>
        <w:tc>
          <w:tcPr>
            <w:tcW w:type="dxa" w:w="1123"/>
            <w:vAlign w:val="top"/>
          </w:tcPr>
          <w:p>
            <w:pPr>
              <w:spacing w:after="0" w:line="187" w:lineRule="auto" w:before="0"/>
            </w:pPr>
            <w:r>
              <w:rPr>
                <w:sz w:val="11"/>
              </w:rPr>
              <w:t>Hands-on engineering lead responsible for day-to-day technical delivery of a customer-platform squad. Balances coding, reviews, sprint execution, mentoring and coordination with the Engineering Manager.</w:t>
            </w:r>
          </w:p>
        </w:tc>
        <w:tc>
          <w:tcPr>
            <w:tcW w:type="dxa" w:w="1123"/>
            <w:vAlign w:val="top"/>
          </w:tcPr>
          <w:p>
            <w:pPr>
              <w:spacing w:after="0" w:line="187" w:lineRule="auto" w:before="0"/>
            </w:pPr>
            <w:r>
              <w:rPr>
                <w:sz w:val="11"/>
              </w:rPr>
              <w:t>Software Engineering Intern, CodeSpring Labs (2021-2022); Software Engineer, DemoSoft Systems (2022-2024); Senior Software Engineer, IntentLock Demo Company (2024-2025); Engineering Team Lead (2025-Present).</w:t>
            </w:r>
          </w:p>
        </w:tc>
        <w:tc>
          <w:tcPr>
            <w:tcW w:type="dxa" w:w="1123"/>
            <w:vAlign w:val="top"/>
          </w:tcPr>
          <w:p>
            <w:pPr>
              <w:spacing w:after="0" w:line="187" w:lineRule="auto" w:before="0"/>
            </w:pPr>
            <w:r>
              <w:rPr>
                <w:sz w:val="11"/>
              </w:rPr>
              <w:t>CodeSpring Labs - Software Engineering Intern</w:t>
            </w:r>
          </w:p>
        </w:tc>
        <w:tc>
          <w:tcPr>
            <w:tcW w:type="dxa" w:w="1123"/>
            <w:vAlign w:val="top"/>
          </w:tcPr>
          <w:p>
            <w:pPr>
              <w:spacing w:after="0" w:line="187" w:lineRule="auto" w:before="0"/>
            </w:pPr>
            <w:r>
              <w:rPr>
                <w:sz w:val="11"/>
              </w:rPr>
              <w:t>Implemented small API features; fixed frontend defects; wrote unit tests; maintained technical documentation; participated in stand-ups and code reviews.</w:t>
            </w:r>
          </w:p>
        </w:tc>
        <w:tc>
          <w:tcPr>
            <w:tcW w:type="dxa" w:w="1123"/>
            <w:vAlign w:val="top"/>
          </w:tcPr>
          <w:p>
            <w:pPr>
              <w:spacing w:after="0" w:line="187" w:lineRule="auto" w:before="0"/>
            </w:pPr>
            <w:r>
              <w:rPr>
                <w:sz w:val="11"/>
              </w:rPr>
              <w:t>DemoSoft Systems - Software Engineer</w:t>
            </w:r>
          </w:p>
        </w:tc>
        <w:tc>
          <w:tcPr>
            <w:tcW w:type="dxa" w:w="1123"/>
            <w:vAlign w:val="top"/>
          </w:tcPr>
          <w:p>
            <w:pPr>
              <w:spacing w:after="0" w:line="187" w:lineRule="auto" w:before="0"/>
            </w:pPr>
            <w:r>
              <w:rPr>
                <w:sz w:val="11"/>
              </w:rPr>
              <w:t>Developed Python/React features; maintained REST APIs; investigated production defects under supervision; wrote database migrations and automated tests.</w:t>
            </w:r>
          </w:p>
        </w:tc>
        <w:tc>
          <w:tcPr>
            <w:tcW w:type="dxa" w:w="1123"/>
            <w:vAlign w:val="top"/>
          </w:tcPr>
          <w:p>
            <w:pPr>
              <w:spacing w:after="0" w:line="187" w:lineRule="auto" w:before="0"/>
            </w:pPr>
            <w:r>
              <w:rPr>
                <w:sz w:val="11"/>
              </w:rPr>
              <w:t>Joined as Senior Software Engineer; promoted to Team Lead after demonstrating delivery ownership, mentoring and cross-functional coordination.</w:t>
            </w:r>
          </w:p>
        </w:tc>
        <w:tc>
          <w:tcPr>
            <w:tcW w:type="dxa" w:w="1123"/>
            <w:vAlign w:val="top"/>
          </w:tcPr>
          <w:p>
            <w:pPr>
              <w:spacing w:after="0" w:line="187" w:lineRule="auto" w:before="0"/>
            </w:pPr>
            <w:r>
              <w:rPr>
                <w:sz w:val="11"/>
              </w:rPr>
              <w:t>Customer Ticketing Revamp - Backend Engineer; Internal Notification Service - Full-Stack Engineer; API Reliability Initiative - Senior Engineer.</w:t>
            </w:r>
          </w:p>
        </w:tc>
        <w:tc>
          <w:tcPr>
            <w:tcW w:type="dxa" w:w="1123"/>
            <w:vAlign w:val="top"/>
          </w:tcPr>
          <w:p>
            <w:pPr>
              <w:spacing w:after="0" w:line="187" w:lineRule="auto" w:before="0"/>
            </w:pPr>
            <w:r>
              <w:rPr>
                <w:sz w:val="11"/>
              </w:rPr>
              <w:t>Customer Support Portal - Technical Lead (55%); Authentication Modernization - Senior Technical Contributor (25%); Engineering Quality Initiative - Lead Coordinator (20%).</w:t>
            </w:r>
          </w:p>
        </w:tc>
        <w:tc>
          <w:tcPr>
            <w:tcW w:type="dxa" w:w="1123"/>
            <w:vAlign w:val="top"/>
          </w:tcPr>
          <w:p>
            <w:pPr>
              <w:spacing w:after="0" w:line="187" w:lineRule="auto" w:before="0"/>
            </w:pPr>
            <w:r>
              <w:rPr>
                <w:sz w:val="11"/>
              </w:rPr>
              <w:t>Sprint planning; technical breakdown; code review; API design review; dependency tracking; task assignment; release-readiness coordination; mentoring; escalation of delivery risks.</w:t>
            </w:r>
          </w:p>
        </w:tc>
        <w:tc>
          <w:tcPr>
            <w:tcW w:type="dxa" w:w="1123"/>
            <w:vAlign w:val="top"/>
          </w:tcPr>
          <w:p>
            <w:pPr>
              <w:spacing w:after="0" w:line="187" w:lineRule="auto" w:before="0"/>
            </w:pPr>
            <w:r>
              <w:rPr>
                <w:sz w:val="11"/>
              </w:rPr>
              <w:t>Daily team coordination; workload balancing; onboarding support; first-level technical escalation; feedback to manager; identifying training needs; ensuring team follows engineering standards.</w:t>
            </w:r>
          </w:p>
        </w:tc>
        <w:tc>
          <w:tcPr>
            <w:tcW w:type="dxa" w:w="1123"/>
            <w:vAlign w:val="top"/>
          </w:tcPr>
          <w:p>
            <w:pPr>
              <w:spacing w:after="0" w:line="187" w:lineRule="auto" w:before="0"/>
            </w:pPr>
            <w:r>
              <w:rPr>
                <w:sz w:val="11"/>
              </w:rPr>
              <w:t>Python; TypeScript; React; FastAPI; PostgreSQL; REST API design; Git; PyTest; Docker basics; CI/CD fundamentals; system-design fundamentals.</w:t>
            </w:r>
          </w:p>
        </w:tc>
        <w:tc>
          <w:tcPr>
            <w:tcW w:type="dxa" w:w="1123"/>
            <w:vAlign w:val="top"/>
          </w:tcPr>
          <w:p>
            <w:pPr>
              <w:spacing w:after="0" w:line="187" w:lineRule="auto" w:before="0"/>
            </w:pPr>
            <w:r>
              <w:rPr>
                <w:sz w:val="11"/>
              </w:rPr>
              <w:t>Sprint planning; mentoring; delegation; conflict resolution; technical review; estimation; stakeholder communication; risk escalation; meeting facilitation.</w:t>
            </w:r>
          </w:p>
        </w:tc>
        <w:tc>
          <w:tcPr>
            <w:tcW w:type="dxa" w:w="1123"/>
            <w:vAlign w:val="top"/>
          </w:tcPr>
          <w:p>
            <w:pPr>
              <w:spacing w:after="0" w:line="187" w:lineRule="auto" w:before="0"/>
            </w:pPr>
            <w:r>
              <w:rPr>
                <w:sz w:val="11"/>
              </w:rPr>
              <w:t>GitHub; Jira-like demo tracker; VS Code; Postman; PostgreSQL; Figma review; CI dashboards.</w:t>
            </w:r>
          </w:p>
        </w:tc>
        <w:tc>
          <w:tcPr>
            <w:tcW w:type="dxa" w:w="1123"/>
            <w:vAlign w:val="top"/>
          </w:tcPr>
          <w:p>
            <w:pPr>
              <w:spacing w:after="0" w:line="187" w:lineRule="auto" w:before="0"/>
            </w:pPr>
            <w:r>
              <w:rPr>
                <w:sz w:val="11"/>
              </w:rPr>
              <w:t>Secure Coding Fundamentals; Technical Leadership Essentials; Agile Delivery; API Security Basics; Data Privacy Awareness; Coaching for New Leads.</w:t>
            </w:r>
          </w:p>
        </w:tc>
        <w:tc>
          <w:tcPr>
            <w:tcW w:type="dxa" w:w="1123"/>
            <w:vAlign w:val="top"/>
          </w:tcPr>
          <w:p>
            <w:pPr>
              <w:spacing w:after="0" w:line="187" w:lineRule="auto" w:before="0"/>
            </w:pPr>
            <w:r>
              <w:rPr>
                <w:sz w:val="11"/>
              </w:rPr>
              <w:t>Introduced structured code-review checklist; improved sprint handoff documentation; mentored junior engineers; reduced repeated API defects through review templates; coordinated a successful staged release.</w:t>
            </w:r>
          </w:p>
        </w:tc>
        <w:tc>
          <w:tcPr>
            <w:tcW w:type="dxa" w:w="1123"/>
            <w:vAlign w:val="top"/>
          </w:tcPr>
          <w:p>
            <w:pPr>
              <w:spacing w:after="0" w:line="187" w:lineRule="auto" w:before="0"/>
            </w:pPr>
            <w:r>
              <w:rPr>
                <w:sz w:val="11"/>
              </w:rPr>
              <w:t>Strong technical ownership and mentoring. Development focus: architecture depth, long-range capacity planning and formal performance-management experience.</w:t>
            </w:r>
          </w:p>
        </w:tc>
        <w:tc>
          <w:tcPr>
            <w:tcW w:type="dxa" w:w="1123"/>
            <w:vAlign w:val="top"/>
          </w:tcPr>
          <w:p>
            <w:pPr>
              <w:spacing w:after="0" w:line="187" w:lineRule="auto" w:before="0"/>
            </w:pPr>
            <w:r>
              <w:rPr>
                <w:sz w:val="11"/>
              </w:rPr>
              <w:t>Improve release predictability; mentor two junior engineers; standardize API review practices; complete advanced system-design training.</w:t>
            </w:r>
          </w:p>
        </w:tc>
      </w:tr>
      <w:tr>
        <w:tc>
          <w:tcPr>
            <w:tcW w:type="dxa" w:w="1123"/>
            <w:vAlign w:val="top"/>
          </w:tcPr>
          <w:p>
            <w:pPr>
              <w:spacing w:after="0" w:line="187" w:lineRule="auto" w:before="0"/>
            </w:pPr>
            <w:r>
              <w:rPr>
                <w:sz w:val="11"/>
              </w:rPr>
              <w:t>EMP-1502</w:t>
            </w:r>
          </w:p>
        </w:tc>
        <w:tc>
          <w:tcPr>
            <w:tcW w:type="dxa" w:w="1123"/>
            <w:vAlign w:val="top"/>
          </w:tcPr>
          <w:p>
            <w:pPr>
              <w:spacing w:after="0" w:line="187" w:lineRule="auto" w:before="0"/>
            </w:pPr>
            <w:r>
              <w:rPr>
                <w:sz w:val="11"/>
              </w:rPr>
              <w:t>Rohan Verma</w:t>
            </w:r>
          </w:p>
        </w:tc>
        <w:tc>
          <w:tcPr>
            <w:tcW w:type="dxa" w:w="1123"/>
            <w:vAlign w:val="top"/>
          </w:tcPr>
          <w:p>
            <w:pPr>
              <w:spacing w:after="0" w:line="187" w:lineRule="auto" w:before="0"/>
            </w:pPr>
            <w:r>
              <w:rPr>
                <w:sz w:val="11"/>
              </w:rPr>
              <w:t>Design lead responsible for product UX quality, design-system consistency, design reviews, workload allocation and mentorship across assigned digital-product initiatives.</w:t>
            </w:r>
          </w:p>
        </w:tc>
        <w:tc>
          <w:tcPr>
            <w:tcW w:type="dxa" w:w="1123"/>
            <w:vAlign w:val="top"/>
          </w:tcPr>
          <w:p>
            <w:pPr>
              <w:spacing w:after="0" w:line="187" w:lineRule="auto" w:before="0"/>
            </w:pPr>
            <w:r>
              <w:rPr>
                <w:sz w:val="11"/>
              </w:rPr>
              <w:t>UX Design Intern, Studio North (2019-2020); Product Designer, PixelDemo Labs (2020-2022); Senior Product Designer, IntentLock Demo Company (2022-2024); Design Team Lead (2024-Present).</w:t>
            </w:r>
          </w:p>
        </w:tc>
        <w:tc>
          <w:tcPr>
            <w:tcW w:type="dxa" w:w="1123"/>
            <w:vAlign w:val="top"/>
          </w:tcPr>
          <w:p>
            <w:pPr>
              <w:spacing w:after="0" w:line="187" w:lineRule="auto" w:before="0"/>
            </w:pPr>
            <w:r>
              <w:rPr>
                <w:sz w:val="11"/>
              </w:rPr>
              <w:t>Studio North - UX Design Intern</w:t>
            </w:r>
          </w:p>
        </w:tc>
        <w:tc>
          <w:tcPr>
            <w:tcW w:type="dxa" w:w="1123"/>
            <w:vAlign w:val="top"/>
          </w:tcPr>
          <w:p>
            <w:pPr>
              <w:spacing w:after="0" w:line="187" w:lineRule="auto" w:before="0"/>
            </w:pPr>
            <w:r>
              <w:rPr>
                <w:sz w:val="11"/>
              </w:rPr>
              <w:t>User interviews; journey maps; low-fidelity wireframes; usability-test assistance; prototype documentation.</w:t>
            </w:r>
          </w:p>
        </w:tc>
        <w:tc>
          <w:tcPr>
            <w:tcW w:type="dxa" w:w="1123"/>
            <w:vAlign w:val="top"/>
          </w:tcPr>
          <w:p>
            <w:pPr>
              <w:spacing w:after="0" w:line="187" w:lineRule="auto" w:before="0"/>
            </w:pPr>
            <w:r>
              <w:rPr>
                <w:sz w:val="11"/>
              </w:rPr>
              <w:t>PixelDemo Labs - Product Designer</w:t>
            </w:r>
          </w:p>
        </w:tc>
        <w:tc>
          <w:tcPr>
            <w:tcW w:type="dxa" w:w="1123"/>
            <w:vAlign w:val="top"/>
          </w:tcPr>
          <w:p>
            <w:pPr>
              <w:spacing w:after="0" w:line="187" w:lineRule="auto" w:before="0"/>
            </w:pPr>
            <w:r>
              <w:rPr>
                <w:sz w:val="11"/>
              </w:rPr>
              <w:t>Owned mobile/web feature flows; created high-fidelity prototypes; worked with developers; maintained component libraries; participated in customer research.</w:t>
            </w:r>
          </w:p>
        </w:tc>
        <w:tc>
          <w:tcPr>
            <w:tcW w:type="dxa" w:w="1123"/>
            <w:vAlign w:val="top"/>
          </w:tcPr>
          <w:p>
            <w:pPr>
              <w:spacing w:after="0" w:line="187" w:lineRule="auto" w:before="0"/>
            </w:pPr>
            <w:r>
              <w:rPr>
                <w:sz w:val="11"/>
              </w:rPr>
              <w:t>Joined as Senior Product Designer; promoted to Design Team Lead after leading design-system adoption and mentoring junior designers.</w:t>
            </w:r>
          </w:p>
        </w:tc>
        <w:tc>
          <w:tcPr>
            <w:tcW w:type="dxa" w:w="1123"/>
            <w:vAlign w:val="top"/>
          </w:tcPr>
          <w:p>
            <w:pPr>
              <w:spacing w:after="0" w:line="187" w:lineRule="auto" w:before="0"/>
            </w:pPr>
            <w:r>
              <w:rPr>
                <w:sz w:val="11"/>
              </w:rPr>
              <w:t>Fintech Onboarding Redesign - Product Designer; Commerce Checkout Optimization - UX Designer; Design System Migration - Senior Designer.</w:t>
            </w:r>
          </w:p>
        </w:tc>
        <w:tc>
          <w:tcPr>
            <w:tcW w:type="dxa" w:w="1123"/>
            <w:vAlign w:val="top"/>
          </w:tcPr>
          <w:p>
            <w:pPr>
              <w:spacing w:after="0" w:line="187" w:lineRule="auto" w:before="0"/>
            </w:pPr>
            <w:r>
              <w:rPr>
                <w:sz w:val="11"/>
              </w:rPr>
              <w:t>Mobile App Redesign - Design Lead (60%); Unified Design System - Lead Reviewer (30%); Accessibility Improvement Program - Design Coordinator (10%).</w:t>
            </w:r>
          </w:p>
        </w:tc>
        <w:tc>
          <w:tcPr>
            <w:tcW w:type="dxa" w:w="1123"/>
            <w:vAlign w:val="top"/>
          </w:tcPr>
          <w:p>
            <w:pPr>
              <w:spacing w:after="0" w:line="187" w:lineRule="auto" w:before="0"/>
            </w:pPr>
            <w:r>
              <w:rPr>
                <w:sz w:val="11"/>
              </w:rPr>
              <w:t>Design reviews; task assignment; user-flow approval; component governance; research coordination; developer handoff review; accessibility checks; cross-functional design planning.</w:t>
            </w:r>
          </w:p>
        </w:tc>
        <w:tc>
          <w:tcPr>
            <w:tcW w:type="dxa" w:w="1123"/>
            <w:vAlign w:val="top"/>
          </w:tcPr>
          <w:p>
            <w:pPr>
              <w:spacing w:after="0" w:line="187" w:lineRule="auto" w:before="0"/>
            </w:pPr>
            <w:r>
              <w:rPr>
                <w:sz w:val="11"/>
              </w:rPr>
              <w:t>Allocate design work; mentor designers; review deliverables; coordinate with Product Manager; maintain design standards; escalate scope conflicts; support hiring interviews when requested.</w:t>
            </w:r>
          </w:p>
        </w:tc>
        <w:tc>
          <w:tcPr>
            <w:tcW w:type="dxa" w:w="1123"/>
            <w:vAlign w:val="top"/>
          </w:tcPr>
          <w:p>
            <w:pPr>
              <w:spacing w:after="0" w:line="187" w:lineRule="auto" w:before="0"/>
            </w:pPr>
            <w:r>
              <w:rPr>
                <w:sz w:val="11"/>
              </w:rPr>
              <w:t>Figma; FigJam; prototyping; design systems; information architecture; usability testing; accessibility; responsive design; analytics-informed UX.</w:t>
            </w:r>
          </w:p>
        </w:tc>
        <w:tc>
          <w:tcPr>
            <w:tcW w:type="dxa" w:w="1123"/>
            <w:vAlign w:val="top"/>
          </w:tcPr>
          <w:p>
            <w:pPr>
              <w:spacing w:after="0" w:line="187" w:lineRule="auto" w:before="0"/>
            </w:pPr>
            <w:r>
              <w:rPr>
                <w:sz w:val="11"/>
              </w:rPr>
              <w:t>Design critique; mentoring; workload planning; facilitation; stakeholder communication; research planning; conflict resolution.</w:t>
            </w:r>
          </w:p>
        </w:tc>
        <w:tc>
          <w:tcPr>
            <w:tcW w:type="dxa" w:w="1123"/>
            <w:vAlign w:val="top"/>
          </w:tcPr>
          <w:p>
            <w:pPr>
              <w:spacing w:after="0" w:line="187" w:lineRule="auto" w:before="0"/>
            </w:pPr>
            <w:r>
              <w:rPr>
                <w:sz w:val="11"/>
              </w:rPr>
              <w:t>Figma; FigJam; prototype tools; product analytics dashboards; issue tracker; documentation platform.</w:t>
            </w:r>
          </w:p>
        </w:tc>
        <w:tc>
          <w:tcPr>
            <w:tcW w:type="dxa" w:w="1123"/>
            <w:vAlign w:val="top"/>
          </w:tcPr>
          <w:p>
            <w:pPr>
              <w:spacing w:after="0" w:line="187" w:lineRule="auto" w:before="0"/>
            </w:pPr>
            <w:r>
              <w:rPr>
                <w:sz w:val="11"/>
              </w:rPr>
              <w:t>Accessibility for Digital Products; Design Leadership; Research Ethics; Data Privacy; Advanced Design Systems.</w:t>
            </w:r>
          </w:p>
        </w:tc>
        <w:tc>
          <w:tcPr>
            <w:tcW w:type="dxa" w:w="1123"/>
            <w:vAlign w:val="top"/>
          </w:tcPr>
          <w:p>
            <w:pPr>
              <w:spacing w:after="0" w:line="187" w:lineRule="auto" w:before="0"/>
            </w:pPr>
            <w:r>
              <w:rPr>
                <w:sz w:val="11"/>
              </w:rPr>
              <w:t>Led component-library consolidation; introduced accessibility review checklist; improved developer handoff templates; mentored two junior designers into independent feature ownership.</w:t>
            </w:r>
          </w:p>
        </w:tc>
        <w:tc>
          <w:tcPr>
            <w:tcW w:type="dxa" w:w="1123"/>
            <w:vAlign w:val="top"/>
          </w:tcPr>
          <w:p>
            <w:pPr>
              <w:spacing w:after="0" w:line="187" w:lineRule="auto" w:before="0"/>
            </w:pPr>
            <w:r>
              <w:rPr>
                <w:sz w:val="11"/>
              </w:rPr>
              <w:t>Strong design quality and coaching. Development focus: broader product strategy, business metrics and formal people-management processes.</w:t>
            </w:r>
          </w:p>
        </w:tc>
        <w:tc>
          <w:tcPr>
            <w:tcW w:type="dxa" w:w="1123"/>
            <w:vAlign w:val="top"/>
          </w:tcPr>
          <w:p>
            <w:pPr>
              <w:spacing w:after="0" w:line="187" w:lineRule="auto" w:before="0"/>
            </w:pPr>
            <w:r>
              <w:rPr>
                <w:sz w:val="11"/>
              </w:rPr>
              <w:t>Complete design-system v2; improve accessibility compliance; establish monthly design critique; reduce handoff rework.</w:t>
            </w:r>
          </w:p>
        </w:tc>
      </w:tr>
      <w:tr>
        <w:tc>
          <w:tcPr>
            <w:tcW w:type="dxa" w:w="1123"/>
            <w:vAlign w:val="top"/>
          </w:tcPr>
          <w:p>
            <w:pPr>
              <w:spacing w:after="0" w:line="187" w:lineRule="auto" w:before="0"/>
            </w:pPr>
            <w:r>
              <w:rPr>
                <w:sz w:val="11"/>
              </w:rPr>
              <w:t>EMP-1503</w:t>
            </w:r>
          </w:p>
        </w:tc>
        <w:tc>
          <w:tcPr>
            <w:tcW w:type="dxa" w:w="1123"/>
            <w:vAlign w:val="top"/>
          </w:tcPr>
          <w:p>
            <w:pPr>
              <w:spacing w:after="0" w:line="187" w:lineRule="auto" w:before="0"/>
            </w:pPr>
            <w:r>
              <w:rPr>
                <w:sz w:val="11"/>
              </w:rPr>
              <w:t>Meera Kapoor</w:t>
            </w:r>
          </w:p>
        </w:tc>
        <w:tc>
          <w:tcPr>
            <w:tcW w:type="dxa" w:w="1123"/>
            <w:vAlign w:val="top"/>
          </w:tcPr>
          <w:p>
            <w:pPr>
              <w:spacing w:after="0" w:line="187" w:lineRule="auto" w:before="0"/>
            </w:pPr>
            <w:r>
              <w:rPr>
                <w:sz w:val="11"/>
              </w:rPr>
              <w:t>Quality engineering lead specializing in test planning, regression strategy, API/UI automation, release-quality coordination and mentorship of QA engineers.</w:t>
            </w:r>
          </w:p>
        </w:tc>
        <w:tc>
          <w:tcPr>
            <w:tcW w:type="dxa" w:w="1123"/>
            <w:vAlign w:val="top"/>
          </w:tcPr>
          <w:p>
            <w:pPr>
              <w:spacing w:after="0" w:line="187" w:lineRule="auto" w:before="0"/>
            </w:pPr>
            <w:r>
              <w:rPr>
                <w:sz w:val="11"/>
              </w:rPr>
              <w:t>QA Intern, TestSphere (2018-2019); QA Engineer, QualityWorks (2019-2021); Senior QA Engineer, IntentLock Demo Company (2021-2024); QA Team Lead (2024-Present).</w:t>
            </w:r>
          </w:p>
        </w:tc>
        <w:tc>
          <w:tcPr>
            <w:tcW w:type="dxa" w:w="1123"/>
            <w:vAlign w:val="top"/>
          </w:tcPr>
          <w:p>
            <w:pPr>
              <w:spacing w:after="0" w:line="187" w:lineRule="auto" w:before="0"/>
            </w:pPr>
            <w:r>
              <w:rPr>
                <w:sz w:val="11"/>
              </w:rPr>
              <w:t>TestSphere - QA Intern</w:t>
            </w:r>
          </w:p>
        </w:tc>
        <w:tc>
          <w:tcPr>
            <w:tcW w:type="dxa" w:w="1123"/>
            <w:vAlign w:val="top"/>
          </w:tcPr>
          <w:p>
            <w:pPr>
              <w:spacing w:after="0" w:line="187" w:lineRule="auto" w:before="0"/>
            </w:pPr>
            <w:r>
              <w:rPr>
                <w:sz w:val="11"/>
              </w:rPr>
              <w:t>Manual test execution; defect logging; test-case maintenance; browser compatibility checks.</w:t>
            </w:r>
          </w:p>
        </w:tc>
        <w:tc>
          <w:tcPr>
            <w:tcW w:type="dxa" w:w="1123"/>
            <w:vAlign w:val="top"/>
          </w:tcPr>
          <w:p>
            <w:pPr>
              <w:spacing w:after="0" w:line="187" w:lineRule="auto" w:before="0"/>
            </w:pPr>
            <w:r>
              <w:rPr>
                <w:sz w:val="11"/>
              </w:rPr>
              <w:t>QualityWorks - QA Engineer</w:t>
            </w:r>
          </w:p>
        </w:tc>
        <w:tc>
          <w:tcPr>
            <w:tcW w:type="dxa" w:w="1123"/>
            <w:vAlign w:val="top"/>
          </w:tcPr>
          <w:p>
            <w:pPr>
              <w:spacing w:after="0" w:line="187" w:lineRule="auto" w:before="0"/>
            </w:pPr>
            <w:r>
              <w:rPr>
                <w:sz w:val="11"/>
              </w:rPr>
              <w:t>Functional/API testing; regression planning; automation support; release validation; defect triage.</w:t>
            </w:r>
          </w:p>
        </w:tc>
        <w:tc>
          <w:tcPr>
            <w:tcW w:type="dxa" w:w="1123"/>
            <w:vAlign w:val="top"/>
          </w:tcPr>
          <w:p>
            <w:pPr>
              <w:spacing w:after="0" w:line="187" w:lineRule="auto" w:before="0"/>
            </w:pPr>
            <w:r>
              <w:rPr>
                <w:sz w:val="11"/>
              </w:rPr>
              <w:t>Joined as Senior QA Engineer; promoted after leading regression automation and coordinating high-risk release testing.</w:t>
            </w:r>
          </w:p>
        </w:tc>
        <w:tc>
          <w:tcPr>
            <w:tcW w:type="dxa" w:w="1123"/>
            <w:vAlign w:val="top"/>
          </w:tcPr>
          <w:p>
            <w:pPr>
              <w:spacing w:after="0" w:line="187" w:lineRule="auto" w:before="0"/>
            </w:pPr>
            <w:r>
              <w:rPr>
                <w:sz w:val="11"/>
              </w:rPr>
              <w:t>Retail Platform QA - QA Engineer; Payment Workflow Regression - QA Engineer; API Automation Framework - Senior QA Engineer.</w:t>
            </w:r>
          </w:p>
        </w:tc>
        <w:tc>
          <w:tcPr>
            <w:tcW w:type="dxa" w:w="1123"/>
            <w:vAlign w:val="top"/>
          </w:tcPr>
          <w:p>
            <w:pPr>
              <w:spacing w:after="0" w:line="187" w:lineRule="auto" w:before="0"/>
            </w:pPr>
            <w:r>
              <w:rPr>
                <w:sz w:val="11"/>
              </w:rPr>
              <w:t>Authentication Modernization QA - QA Lead (50%); Regression Automation - Lead (35%); Release Quality Program - Coordinator (15%).</w:t>
            </w:r>
          </w:p>
        </w:tc>
        <w:tc>
          <w:tcPr>
            <w:tcW w:type="dxa" w:w="1123"/>
            <w:vAlign w:val="top"/>
          </w:tcPr>
          <w:p>
            <w:pPr>
              <w:spacing w:after="0" w:line="187" w:lineRule="auto" w:before="0"/>
            </w:pPr>
            <w:r>
              <w:rPr>
                <w:sz w:val="11"/>
              </w:rPr>
              <w:t>Test planning; assignment; defect triage; automation review; release-readiness recommendation; test evidence review; environment coordination; mentoring.</w:t>
            </w:r>
          </w:p>
        </w:tc>
        <w:tc>
          <w:tcPr>
            <w:tcW w:type="dxa" w:w="1123"/>
            <w:vAlign w:val="top"/>
          </w:tcPr>
          <w:p>
            <w:pPr>
              <w:spacing w:after="0" w:line="187" w:lineRule="auto" w:before="0"/>
            </w:pPr>
            <w:r>
              <w:rPr>
                <w:sz w:val="11"/>
              </w:rPr>
              <w:t>Allocate test work; mentor QA staff; review coverage; coordinate with engineering/product; escalate release risks; maintain QA standards.</w:t>
            </w:r>
          </w:p>
        </w:tc>
        <w:tc>
          <w:tcPr>
            <w:tcW w:type="dxa" w:w="1123"/>
            <w:vAlign w:val="top"/>
          </w:tcPr>
          <w:p>
            <w:pPr>
              <w:spacing w:after="0" w:line="187" w:lineRule="auto" w:before="0"/>
            </w:pPr>
            <w:r>
              <w:rPr>
                <w:sz w:val="11"/>
              </w:rPr>
              <w:t>Selenium; PyTest; Postman; REST testing; SQL validation; test design; automation strategy; Git; CI test integration; defect management.</w:t>
            </w:r>
          </w:p>
        </w:tc>
        <w:tc>
          <w:tcPr>
            <w:tcW w:type="dxa" w:w="1123"/>
            <w:vAlign w:val="top"/>
          </w:tcPr>
          <w:p>
            <w:pPr>
              <w:spacing w:after="0" w:line="187" w:lineRule="auto" w:before="0"/>
            </w:pPr>
            <w:r>
              <w:rPr>
                <w:sz w:val="11"/>
              </w:rPr>
              <w:t>Test planning; risk prioritization; mentoring; release coordination; defect triage; stakeholder communication.</w:t>
            </w:r>
          </w:p>
        </w:tc>
        <w:tc>
          <w:tcPr>
            <w:tcW w:type="dxa" w:w="1123"/>
            <w:vAlign w:val="top"/>
          </w:tcPr>
          <w:p>
            <w:pPr>
              <w:spacing w:after="0" w:line="187" w:lineRule="auto" w:before="0"/>
            </w:pPr>
            <w:r>
              <w:rPr>
                <w:sz w:val="11"/>
              </w:rPr>
              <w:t>Postman; Selenium; PyTest; GitHub; CI dashboards; issue tracker; SQL tools.</w:t>
            </w:r>
          </w:p>
        </w:tc>
        <w:tc>
          <w:tcPr>
            <w:tcW w:type="dxa" w:w="1123"/>
            <w:vAlign w:val="top"/>
          </w:tcPr>
          <w:p>
            <w:pPr>
              <w:spacing w:after="0" w:line="187" w:lineRule="auto" w:before="0"/>
            </w:pPr>
            <w:r>
              <w:rPr>
                <w:sz w:val="11"/>
              </w:rPr>
              <w:t>API Test Automation; Secure Authentication Testing; QA Leadership; Release Risk Management; Data Privacy.</w:t>
            </w:r>
          </w:p>
        </w:tc>
        <w:tc>
          <w:tcPr>
            <w:tcW w:type="dxa" w:w="1123"/>
            <w:vAlign w:val="top"/>
          </w:tcPr>
          <w:p>
            <w:pPr>
              <w:spacing w:after="0" w:line="187" w:lineRule="auto" w:before="0"/>
            </w:pPr>
            <w:r>
              <w:rPr>
                <w:sz w:val="11"/>
              </w:rPr>
              <w:t>Expanded automated regression coverage; introduced severity/priority triage guidelines; improved release test evidence; mentored junior QA engineers.</w:t>
            </w:r>
          </w:p>
        </w:tc>
        <w:tc>
          <w:tcPr>
            <w:tcW w:type="dxa" w:w="1123"/>
            <w:vAlign w:val="top"/>
          </w:tcPr>
          <w:p>
            <w:pPr>
              <w:spacing w:after="0" w:line="187" w:lineRule="auto" w:before="0"/>
            </w:pPr>
            <w:r>
              <w:rPr>
                <w:sz w:val="11"/>
              </w:rPr>
              <w:t>Strong quality ownership and risk communication. Development focus: performance testing strategy and broader engineering-management exposure.</w:t>
            </w:r>
          </w:p>
        </w:tc>
        <w:tc>
          <w:tcPr>
            <w:tcW w:type="dxa" w:w="1123"/>
            <w:vAlign w:val="top"/>
          </w:tcPr>
          <w:p>
            <w:pPr>
              <w:spacing w:after="0" w:line="187" w:lineRule="auto" w:before="0"/>
            </w:pPr>
            <w:r>
              <w:rPr>
                <w:sz w:val="11"/>
              </w:rPr>
              <w:t>Increase automation reliability; reduce flaky tests; formalize release-quality dashboard; mentor Rahul on API automation.</w:t>
            </w:r>
          </w:p>
        </w:tc>
      </w:tr>
      <w:tr>
        <w:tc>
          <w:tcPr>
            <w:tcW w:type="dxa" w:w="1123"/>
            <w:vAlign w:val="top"/>
          </w:tcPr>
          <w:p>
            <w:pPr>
              <w:spacing w:after="0" w:line="187" w:lineRule="auto" w:before="0"/>
            </w:pPr>
            <w:r>
              <w:rPr>
                <w:sz w:val="11"/>
              </w:rPr>
              <w:t>EMP-1504</w:t>
            </w:r>
          </w:p>
        </w:tc>
        <w:tc>
          <w:tcPr>
            <w:tcW w:type="dxa" w:w="1123"/>
            <w:vAlign w:val="top"/>
          </w:tcPr>
          <w:p>
            <w:pPr>
              <w:spacing w:after="0" w:line="187" w:lineRule="auto" w:before="0"/>
            </w:pPr>
            <w:r>
              <w:rPr>
                <w:sz w:val="11"/>
              </w:rPr>
              <w:t>Arjun Menon</w:t>
            </w:r>
          </w:p>
        </w:tc>
        <w:tc>
          <w:tcPr>
            <w:tcW w:type="dxa" w:w="1123"/>
            <w:vAlign w:val="top"/>
          </w:tcPr>
          <w:p>
            <w:pPr>
              <w:spacing w:after="0" w:line="187" w:lineRule="auto" w:before="0"/>
            </w:pPr>
            <w:r>
              <w:rPr>
                <w:sz w:val="11"/>
              </w:rPr>
              <w:t>Analytics lead responsible for reporting quality, analyst workload, approved data-access coordination, dashboard review and interpretation of business metrics.</w:t>
            </w:r>
          </w:p>
        </w:tc>
        <w:tc>
          <w:tcPr>
            <w:tcW w:type="dxa" w:w="1123"/>
            <w:vAlign w:val="top"/>
          </w:tcPr>
          <w:p>
            <w:pPr>
              <w:spacing w:after="0" w:line="187" w:lineRule="auto" w:before="0"/>
            </w:pPr>
            <w:r>
              <w:rPr>
                <w:sz w:val="11"/>
              </w:rPr>
              <w:t>Data Intern, InsightWorks (2019-2020); Data Analyst, MetricDemo (2020-2022); Senior Data Analyst, IntentLock Demo Company (2022-2024); Analytics Team Lead (2024-Present).</w:t>
            </w:r>
          </w:p>
        </w:tc>
        <w:tc>
          <w:tcPr>
            <w:tcW w:type="dxa" w:w="1123"/>
            <w:vAlign w:val="top"/>
          </w:tcPr>
          <w:p>
            <w:pPr>
              <w:spacing w:after="0" w:line="187" w:lineRule="auto" w:before="0"/>
            </w:pPr>
            <w:r>
              <w:rPr>
                <w:sz w:val="11"/>
              </w:rPr>
              <w:t>InsightWorks - Data Intern</w:t>
            </w:r>
          </w:p>
        </w:tc>
        <w:tc>
          <w:tcPr>
            <w:tcW w:type="dxa" w:w="1123"/>
            <w:vAlign w:val="top"/>
          </w:tcPr>
          <w:p>
            <w:pPr>
              <w:spacing w:after="0" w:line="187" w:lineRule="auto" w:before="0"/>
            </w:pPr>
            <w:r>
              <w:rPr>
                <w:sz w:val="11"/>
              </w:rPr>
              <w:t>Data cleaning; SQL extracts; spreadsheet analysis; dashboard QA; metric documentation.</w:t>
            </w:r>
          </w:p>
        </w:tc>
        <w:tc>
          <w:tcPr>
            <w:tcW w:type="dxa" w:w="1123"/>
            <w:vAlign w:val="top"/>
          </w:tcPr>
          <w:p>
            <w:pPr>
              <w:spacing w:after="0" w:line="187" w:lineRule="auto" w:before="0"/>
            </w:pPr>
            <w:r>
              <w:rPr>
                <w:sz w:val="11"/>
              </w:rPr>
              <w:t>MetricDemo - Data Analyst</w:t>
            </w:r>
          </w:p>
        </w:tc>
        <w:tc>
          <w:tcPr>
            <w:tcW w:type="dxa" w:w="1123"/>
            <w:vAlign w:val="top"/>
          </w:tcPr>
          <w:p>
            <w:pPr>
              <w:spacing w:after="0" w:line="187" w:lineRule="auto" w:before="0"/>
            </w:pPr>
            <w:r>
              <w:rPr>
                <w:sz w:val="11"/>
              </w:rPr>
              <w:t>Business reporting; SQL analysis; Power BI dashboards; stakeholder reporting; recurring KPI maintenance.</w:t>
            </w:r>
          </w:p>
        </w:tc>
        <w:tc>
          <w:tcPr>
            <w:tcW w:type="dxa" w:w="1123"/>
            <w:vAlign w:val="top"/>
          </w:tcPr>
          <w:p>
            <w:pPr>
              <w:spacing w:after="0" w:line="187" w:lineRule="auto" w:before="0"/>
            </w:pPr>
            <w:r>
              <w:rPr>
                <w:sz w:val="11"/>
              </w:rPr>
              <w:t>Joined as Senior Analyst; promoted after leading KPI standardization and mentoring analysts.</w:t>
            </w:r>
          </w:p>
        </w:tc>
        <w:tc>
          <w:tcPr>
            <w:tcW w:type="dxa" w:w="1123"/>
            <w:vAlign w:val="top"/>
          </w:tcPr>
          <w:p>
            <w:pPr>
              <w:spacing w:after="0" w:line="187" w:lineRule="auto" w:before="0"/>
            </w:pPr>
            <w:r>
              <w:rPr>
                <w:sz w:val="11"/>
              </w:rPr>
              <w:t>Sales KPI Dashboard - Analyst; Customer Segmentation - Analyst; Executive Metrics Standardization - Senior Analyst.</w:t>
            </w:r>
          </w:p>
        </w:tc>
        <w:tc>
          <w:tcPr>
            <w:tcW w:type="dxa" w:w="1123"/>
            <w:vAlign w:val="top"/>
          </w:tcPr>
          <w:p>
            <w:pPr>
              <w:spacing w:after="0" w:line="187" w:lineRule="auto" w:before="0"/>
            </w:pPr>
            <w:r>
              <w:rPr>
                <w:sz w:val="11"/>
              </w:rPr>
              <w:t>Customer Analytics - Analytics Lead (55%); Operations Dashboard - Lead Reviewer (30%); KPI Governance - Coordinator (15%).</w:t>
            </w:r>
          </w:p>
        </w:tc>
        <w:tc>
          <w:tcPr>
            <w:tcW w:type="dxa" w:w="1123"/>
            <w:vAlign w:val="top"/>
          </w:tcPr>
          <w:p>
            <w:pPr>
              <w:spacing w:after="0" w:line="187" w:lineRule="auto" w:before="0"/>
            </w:pPr>
            <w:r>
              <w:rPr>
                <w:sz w:val="11"/>
              </w:rPr>
              <w:t>Assign analysis tasks; review SQL/report logic; validate KPI definitions; coordinate approved dataset access; review dashboards; communicate findings; mentor analysts.</w:t>
            </w:r>
          </w:p>
        </w:tc>
        <w:tc>
          <w:tcPr>
            <w:tcW w:type="dxa" w:w="1123"/>
            <w:vAlign w:val="top"/>
          </w:tcPr>
          <w:p>
            <w:pPr>
              <w:spacing w:after="0" w:line="187" w:lineRule="auto" w:before="0"/>
            </w:pPr>
            <w:r>
              <w:rPr>
                <w:sz w:val="11"/>
              </w:rPr>
              <w:t>Workload allocation; analytical review; quality assurance; stakeholder coordination; training recommendations; escalation of data-quality/access issues.</w:t>
            </w:r>
          </w:p>
        </w:tc>
        <w:tc>
          <w:tcPr>
            <w:tcW w:type="dxa" w:w="1123"/>
            <w:vAlign w:val="top"/>
          </w:tcPr>
          <w:p>
            <w:pPr>
              <w:spacing w:after="0" w:line="187" w:lineRule="auto" w:before="0"/>
            </w:pPr>
            <w:r>
              <w:rPr>
                <w:sz w:val="11"/>
              </w:rPr>
              <w:t>Python; Pandas; SQL; Power BI; Excel; data visualization; descriptive statistics; data quality; basic ETL; metric design.</w:t>
            </w:r>
          </w:p>
        </w:tc>
        <w:tc>
          <w:tcPr>
            <w:tcW w:type="dxa" w:w="1123"/>
            <w:vAlign w:val="top"/>
          </w:tcPr>
          <w:p>
            <w:pPr>
              <w:spacing w:after="0" w:line="187" w:lineRule="auto" w:before="0"/>
            </w:pPr>
            <w:r>
              <w:rPr>
                <w:sz w:val="11"/>
              </w:rPr>
              <w:t>Analytical review; mentoring; prioritization; stakeholder communication; requirements clarification; data-governance awareness.</w:t>
            </w:r>
          </w:p>
        </w:tc>
        <w:tc>
          <w:tcPr>
            <w:tcW w:type="dxa" w:w="1123"/>
            <w:vAlign w:val="top"/>
          </w:tcPr>
          <w:p>
            <w:pPr>
              <w:spacing w:after="0" w:line="187" w:lineRule="auto" w:before="0"/>
            </w:pPr>
            <w:r>
              <w:rPr>
                <w:sz w:val="11"/>
              </w:rPr>
              <w:t>PostgreSQL; Power BI; Python notebooks; issue tracker; documentation tools; approved data catalog.</w:t>
            </w:r>
          </w:p>
        </w:tc>
        <w:tc>
          <w:tcPr>
            <w:tcW w:type="dxa" w:w="1123"/>
            <w:vAlign w:val="top"/>
          </w:tcPr>
          <w:p>
            <w:pPr>
              <w:spacing w:after="0" w:line="187" w:lineRule="auto" w:before="0"/>
            </w:pPr>
            <w:r>
              <w:rPr>
                <w:sz w:val="11"/>
              </w:rPr>
              <w:t>Responsible Data Access; Analytics Leadership; SQL Advanced; Data Privacy; Dashboard Design.</w:t>
            </w:r>
          </w:p>
        </w:tc>
        <w:tc>
          <w:tcPr>
            <w:tcW w:type="dxa" w:w="1123"/>
            <w:vAlign w:val="top"/>
          </w:tcPr>
          <w:p>
            <w:pPr>
              <w:spacing w:after="0" w:line="187" w:lineRule="auto" w:before="0"/>
            </w:pPr>
            <w:r>
              <w:rPr>
                <w:sz w:val="11"/>
              </w:rPr>
              <w:t>Standardized KPI definitions; introduced peer review for important dashboards; reduced recurring reporting inconsistencies; mentored analysts on SQL quality.</w:t>
            </w:r>
          </w:p>
        </w:tc>
        <w:tc>
          <w:tcPr>
            <w:tcW w:type="dxa" w:w="1123"/>
            <w:vAlign w:val="top"/>
          </w:tcPr>
          <w:p>
            <w:pPr>
              <w:spacing w:after="0" w:line="187" w:lineRule="auto" w:before="0"/>
            </w:pPr>
            <w:r>
              <w:rPr>
                <w:sz w:val="11"/>
              </w:rPr>
              <w:t>Strong analytical review and governance awareness. Development focus: advanced experimentation, forecasting and organization-level data strategy.</w:t>
            </w:r>
          </w:p>
        </w:tc>
        <w:tc>
          <w:tcPr>
            <w:tcW w:type="dxa" w:w="1123"/>
            <w:vAlign w:val="top"/>
          </w:tcPr>
          <w:p>
            <w:pPr>
              <w:spacing w:after="0" w:line="187" w:lineRule="auto" w:before="0"/>
            </w:pPr>
            <w:r>
              <w:rPr>
                <w:sz w:val="11"/>
              </w:rPr>
              <w:t>Improve dashboard QA; complete KPI dictionary; mentor Isha; reduce manual reporting; strengthen data-access review.</w:t>
            </w:r>
          </w:p>
        </w:tc>
      </w:tr>
      <w:tr>
        <w:tc>
          <w:tcPr>
            <w:tcW w:type="dxa" w:w="1123"/>
            <w:vAlign w:val="top"/>
          </w:tcPr>
          <w:p>
            <w:pPr>
              <w:spacing w:after="0" w:line="187" w:lineRule="auto" w:before="0"/>
            </w:pPr>
            <w:r>
              <w:rPr>
                <w:sz w:val="11"/>
              </w:rPr>
              <w:t>EMP-1505</w:t>
            </w:r>
          </w:p>
        </w:tc>
        <w:tc>
          <w:tcPr>
            <w:tcW w:type="dxa" w:w="1123"/>
            <w:vAlign w:val="top"/>
          </w:tcPr>
          <w:p>
            <w:pPr>
              <w:spacing w:after="0" w:line="187" w:lineRule="auto" w:before="0"/>
            </w:pPr>
            <w:r>
              <w:rPr>
                <w:sz w:val="11"/>
              </w:rPr>
              <w:t>Sanjana Patel</w:t>
            </w:r>
          </w:p>
        </w:tc>
        <w:tc>
          <w:tcPr>
            <w:tcW w:type="dxa" w:w="1123"/>
            <w:vAlign w:val="top"/>
          </w:tcPr>
          <w:p>
            <w:pPr>
              <w:spacing w:after="0" w:line="187" w:lineRule="auto" w:before="0"/>
            </w:pPr>
            <w:r>
              <w:rPr>
                <w:sz w:val="11"/>
              </w:rPr>
              <w:t>Platform engineering lead responsible for CI/CD reliability, non-production cloud operations, monitoring practices, task allocation and controlled operational escalation.</w:t>
            </w:r>
          </w:p>
        </w:tc>
        <w:tc>
          <w:tcPr>
            <w:tcW w:type="dxa" w:w="1123"/>
            <w:vAlign w:val="top"/>
          </w:tcPr>
          <w:p>
            <w:pPr>
              <w:spacing w:after="0" w:line="187" w:lineRule="auto" w:before="0"/>
            </w:pPr>
            <w:r>
              <w:rPr>
                <w:sz w:val="11"/>
              </w:rPr>
              <w:t>Systems Intern, InfraStart (2018-2019); DevOps Engineer, CloudDemo Services (2019-2021); Senior DevOps Engineer, IntentLock Demo Company (2021-2024); Platform Team Lead (2024-Present).</w:t>
            </w:r>
          </w:p>
        </w:tc>
        <w:tc>
          <w:tcPr>
            <w:tcW w:type="dxa" w:w="1123"/>
            <w:vAlign w:val="top"/>
          </w:tcPr>
          <w:p>
            <w:pPr>
              <w:spacing w:after="0" w:line="187" w:lineRule="auto" w:before="0"/>
            </w:pPr>
            <w:r>
              <w:rPr>
                <w:sz w:val="11"/>
              </w:rPr>
              <w:t>InfraStart - Systems Intern</w:t>
            </w:r>
          </w:p>
        </w:tc>
        <w:tc>
          <w:tcPr>
            <w:tcW w:type="dxa" w:w="1123"/>
            <w:vAlign w:val="top"/>
          </w:tcPr>
          <w:p>
            <w:pPr>
              <w:spacing w:after="0" w:line="187" w:lineRule="auto" w:before="0"/>
            </w:pPr>
            <w:r>
              <w:rPr>
                <w:sz w:val="11"/>
              </w:rPr>
              <w:t>Linux administration assistance; scripting; environment setup; monitoring checks; documentation.</w:t>
            </w:r>
          </w:p>
        </w:tc>
        <w:tc>
          <w:tcPr>
            <w:tcW w:type="dxa" w:w="1123"/>
            <w:vAlign w:val="top"/>
          </w:tcPr>
          <w:p>
            <w:pPr>
              <w:spacing w:after="0" w:line="187" w:lineRule="auto" w:before="0"/>
            </w:pPr>
            <w:r>
              <w:rPr>
                <w:sz w:val="11"/>
              </w:rPr>
              <w:t>CloudDemo Services - DevOps Engineer</w:t>
            </w:r>
          </w:p>
        </w:tc>
        <w:tc>
          <w:tcPr>
            <w:tcW w:type="dxa" w:w="1123"/>
            <w:vAlign w:val="top"/>
          </w:tcPr>
          <w:p>
            <w:pPr>
              <w:spacing w:after="0" w:line="187" w:lineRule="auto" w:before="0"/>
            </w:pPr>
            <w:r>
              <w:rPr>
                <w:sz w:val="11"/>
              </w:rPr>
              <w:t>CI pipelines; Docker builds; monitoring; deployment assistance; incident triage; infrastructure documentation.</w:t>
            </w:r>
          </w:p>
        </w:tc>
        <w:tc>
          <w:tcPr>
            <w:tcW w:type="dxa" w:w="1123"/>
            <w:vAlign w:val="top"/>
          </w:tcPr>
          <w:p>
            <w:pPr>
              <w:spacing w:after="0" w:line="187" w:lineRule="auto" w:before="0"/>
            </w:pPr>
            <w:r>
              <w:rPr>
                <w:sz w:val="11"/>
              </w:rPr>
              <w:t>Joined as Senior DevOps Engineer; promoted after leading pipeline standardization and mentoring platform engineers.</w:t>
            </w:r>
          </w:p>
        </w:tc>
        <w:tc>
          <w:tcPr>
            <w:tcW w:type="dxa" w:w="1123"/>
            <w:vAlign w:val="top"/>
          </w:tcPr>
          <w:p>
            <w:pPr>
              <w:spacing w:after="0" w:line="187" w:lineRule="auto" w:before="0"/>
            </w:pPr>
            <w:r>
              <w:rPr>
                <w:sz w:val="11"/>
              </w:rPr>
              <w:t>CI Pipeline Consolidation - DevOps Engineer; Monitoring Migration - DevOps Engineer; Developer Environment Standardization - Senior DevOps Engineer.</w:t>
            </w:r>
          </w:p>
        </w:tc>
        <w:tc>
          <w:tcPr>
            <w:tcW w:type="dxa" w:w="1123"/>
            <w:vAlign w:val="top"/>
          </w:tcPr>
          <w:p>
            <w:pPr>
              <w:spacing w:after="0" w:line="187" w:lineRule="auto" w:before="0"/>
            </w:pPr>
            <w:r>
              <w:rPr>
                <w:sz w:val="11"/>
              </w:rPr>
              <w:t>CI/CD Modernization - Platform Lead (50%); Monitoring Platform - Technical Lead (35%); Developer Environment Reliability - Coordinator (15%).</w:t>
            </w:r>
          </w:p>
        </w:tc>
        <w:tc>
          <w:tcPr>
            <w:tcW w:type="dxa" w:w="1123"/>
            <w:vAlign w:val="top"/>
          </w:tcPr>
          <w:p>
            <w:pPr>
              <w:spacing w:after="0" w:line="187" w:lineRule="auto" w:before="0"/>
            </w:pPr>
            <w:r>
              <w:rPr>
                <w:sz w:val="11"/>
              </w:rPr>
              <w:t>Assign platform tasks; review pipeline changes; coordinate non-production deployments; monitor operational issues; review runbooks; mentor engineers; escalate production-sensitive changes.</w:t>
            </w:r>
          </w:p>
        </w:tc>
        <w:tc>
          <w:tcPr>
            <w:tcW w:type="dxa" w:w="1123"/>
            <w:vAlign w:val="top"/>
          </w:tcPr>
          <w:p>
            <w:pPr>
              <w:spacing w:after="0" w:line="187" w:lineRule="auto" w:before="0"/>
            </w:pPr>
            <w:r>
              <w:rPr>
                <w:sz w:val="11"/>
              </w:rPr>
              <w:t>Platform workload allocation; operational coordination; incident follow-up; engineering mentorship; review of non-production changes; security-aware escalation.</w:t>
            </w:r>
          </w:p>
        </w:tc>
        <w:tc>
          <w:tcPr>
            <w:tcW w:type="dxa" w:w="1123"/>
            <w:vAlign w:val="top"/>
          </w:tcPr>
          <w:p>
            <w:pPr>
              <w:spacing w:after="0" w:line="187" w:lineRule="auto" w:before="0"/>
            </w:pPr>
            <w:r>
              <w:rPr>
                <w:sz w:val="11"/>
              </w:rPr>
              <w:t>Linux; Docker; Kubernetes; GitHub Actions; AWS fundamentals; Bash; Python scripting; monitoring; CI/CD; infrastructure-as-code fundamentals.</w:t>
            </w:r>
          </w:p>
        </w:tc>
        <w:tc>
          <w:tcPr>
            <w:tcW w:type="dxa" w:w="1123"/>
            <w:vAlign w:val="top"/>
          </w:tcPr>
          <w:p>
            <w:pPr>
              <w:spacing w:after="0" w:line="187" w:lineRule="auto" w:before="0"/>
            </w:pPr>
            <w:r>
              <w:rPr>
                <w:sz w:val="11"/>
              </w:rPr>
              <w:t>Incident coordination; delegation; operational prioritization; mentoring; risk escalation; technical review; stakeholder communication.</w:t>
            </w:r>
          </w:p>
        </w:tc>
        <w:tc>
          <w:tcPr>
            <w:tcW w:type="dxa" w:w="1123"/>
            <w:vAlign w:val="top"/>
          </w:tcPr>
          <w:p>
            <w:pPr>
              <w:spacing w:after="0" w:line="187" w:lineRule="auto" w:before="0"/>
            </w:pPr>
            <w:r>
              <w:rPr>
                <w:sz w:val="11"/>
              </w:rPr>
              <w:t>Linux; Docker; Kubernetes; GitHub Actions; monitoring dashboards; cloud console with scoped permissions; issue tracker.</w:t>
            </w:r>
          </w:p>
        </w:tc>
        <w:tc>
          <w:tcPr>
            <w:tcW w:type="dxa" w:w="1123"/>
            <w:vAlign w:val="top"/>
          </w:tcPr>
          <w:p>
            <w:pPr>
              <w:spacing w:after="0" w:line="187" w:lineRule="auto" w:before="0"/>
            </w:pPr>
            <w:r>
              <w:rPr>
                <w:sz w:val="11"/>
              </w:rPr>
              <w:t>Cloud Security Awareness; Kubernetes Fundamentals; CI/CD Leadership; Incident Management; Secure Operations; Data Privacy.</w:t>
            </w:r>
          </w:p>
        </w:tc>
        <w:tc>
          <w:tcPr>
            <w:tcW w:type="dxa" w:w="1123"/>
            <w:vAlign w:val="top"/>
          </w:tcPr>
          <w:p>
            <w:pPr>
              <w:spacing w:after="0" w:line="187" w:lineRule="auto" w:before="0"/>
            </w:pPr>
            <w:r>
              <w:rPr>
                <w:sz w:val="11"/>
              </w:rPr>
              <w:t>Standardized pipeline templates; improved runbook quality; reduced repeated deployment errors; introduced post-incident review checklist; mentored platform engineers.</w:t>
            </w:r>
          </w:p>
        </w:tc>
        <w:tc>
          <w:tcPr>
            <w:tcW w:type="dxa" w:w="1123"/>
            <w:vAlign w:val="top"/>
          </w:tcPr>
          <w:p>
            <w:pPr>
              <w:spacing w:after="0" w:line="187" w:lineRule="auto" w:before="0"/>
            </w:pPr>
            <w:r>
              <w:rPr>
                <w:sz w:val="11"/>
              </w:rPr>
              <w:t>Strong operational ownership and risk awareness. Development focus: advanced cloud architecture, cost governance and formal SRE practices.</w:t>
            </w:r>
          </w:p>
        </w:tc>
        <w:tc>
          <w:tcPr>
            <w:tcW w:type="dxa" w:w="1123"/>
            <w:vAlign w:val="top"/>
          </w:tcPr>
          <w:p>
            <w:pPr>
              <w:spacing w:after="0" w:line="187" w:lineRule="auto" w:before="0"/>
            </w:pPr>
            <w:r>
              <w:rPr>
                <w:sz w:val="11"/>
              </w:rPr>
              <w:t>Improve pipeline reliability; reduce deployment failures; mature monitoring; mentor Aditya; formalize staging access process.</w:t>
            </w:r>
          </w:p>
        </w:tc>
      </w:tr>
    </w:tbl>
    <w:p/>
    <w:p>
      <w:r>
        <w:br w:type="page"/>
      </w:r>
    </w:p>
    <w:p>
      <w:pPr>
        <w:pStyle w:val="Heading1"/>
      </w:pPr>
      <w:r>
        <w:t>Table 3 - Team Lead Permissions, Approval Limits, Delegation and Security Scope</w:t>
      </w:r>
    </w:p>
    <w:tbl>
      <w:tblPr>
        <w:tblStyle w:val="TableGrid"/>
        <w:tblW w:type="auto" w:w="0"/>
        <w:jc w:val="center"/>
        <w:tblLook w:firstColumn="1" w:firstRow="1" w:lastColumn="0" w:lastRow="0" w:noHBand="0" w:noVBand="1" w:val="04A0"/>
      </w:tblPr>
      <w:tblGrid>
        <w:gridCol w:w="1248"/>
        <w:gridCol w:w="1248"/>
        <w:gridCol w:w="1248"/>
        <w:gridCol w:w="1248"/>
        <w:gridCol w:w="1248"/>
        <w:gridCol w:w="1248"/>
        <w:gridCol w:w="1248"/>
        <w:gridCol w:w="1248"/>
        <w:gridCol w:w="1248"/>
        <w:gridCol w:w="1248"/>
        <w:gridCol w:w="1248"/>
        <w:gridCol w:w="1248"/>
        <w:gridCol w:w="1248"/>
        <w:gridCol w:w="1248"/>
        <w:gridCol w:w="1248"/>
        <w:gridCol w:w="1248"/>
        <w:gridCol w:w="1248"/>
        <w:gridCol w:w="1248"/>
      </w:tblGrid>
      <w:tr>
        <w:trPr>
          <w:tblHeader w:val="true"/>
        </w:trPr>
        <w:tc>
          <w:tcPr>
            <w:tcW w:type="dxa" w:w="1248"/>
            <w:shd w:fill="1F4E78"/>
          </w:tcPr>
          <w:p>
            <w:r>
              <w:rPr>
                <w:b/>
                <w:color w:val="FFFFFF"/>
                <w:sz w:val="13"/>
              </w:rPr>
              <w:t>Employee ID</w:t>
            </w:r>
          </w:p>
        </w:tc>
        <w:tc>
          <w:tcPr>
            <w:tcW w:type="dxa" w:w="1248"/>
            <w:shd w:fill="1F4E78"/>
          </w:tcPr>
          <w:p>
            <w:r>
              <w:rPr>
                <w:b/>
                <w:color w:val="FFFFFF"/>
                <w:sz w:val="13"/>
              </w:rPr>
              <w:t>Full Name</w:t>
            </w:r>
          </w:p>
        </w:tc>
        <w:tc>
          <w:tcPr>
            <w:tcW w:type="dxa" w:w="1248"/>
            <w:shd w:fill="1F4E78"/>
          </w:tcPr>
          <w:p>
            <w:r>
              <w:rPr>
                <w:b/>
                <w:color w:val="FFFFFF"/>
                <w:sz w:val="13"/>
              </w:rPr>
              <w:t>Team Data Can View</w:t>
            </w:r>
          </w:p>
        </w:tc>
        <w:tc>
          <w:tcPr>
            <w:tcW w:type="dxa" w:w="1248"/>
            <w:shd w:fill="1F4E78"/>
          </w:tcPr>
          <w:p>
            <w:r>
              <w:rPr>
                <w:b/>
                <w:color w:val="FFFFFF"/>
                <w:sz w:val="13"/>
              </w:rPr>
              <w:t>Personal Data Can View</w:t>
            </w:r>
          </w:p>
        </w:tc>
        <w:tc>
          <w:tcPr>
            <w:tcW w:type="dxa" w:w="1248"/>
            <w:shd w:fill="1F4E78"/>
          </w:tcPr>
          <w:p>
            <w:r>
              <w:rPr>
                <w:b/>
                <w:color w:val="FFFFFF"/>
                <w:sz w:val="13"/>
              </w:rPr>
              <w:t>Can Modify Own Profile by Voice</w:t>
            </w:r>
          </w:p>
        </w:tc>
        <w:tc>
          <w:tcPr>
            <w:tcW w:type="dxa" w:w="1248"/>
            <w:shd w:fill="1F4E78"/>
          </w:tcPr>
          <w:p>
            <w:r>
              <w:rPr>
                <w:b/>
                <w:color w:val="FFFFFF"/>
                <w:sz w:val="13"/>
              </w:rPr>
              <w:t>Can Manage by Voice</w:t>
            </w:r>
          </w:p>
        </w:tc>
        <w:tc>
          <w:tcPr>
            <w:tcW w:type="dxa" w:w="1248"/>
            <w:shd w:fill="1F4E78"/>
          </w:tcPr>
          <w:p>
            <w:r>
              <w:rPr>
                <w:b/>
                <w:color w:val="FFFFFF"/>
                <w:sz w:val="13"/>
              </w:rPr>
              <w:t>Can Recommend</w:t>
            </w:r>
          </w:p>
        </w:tc>
        <w:tc>
          <w:tcPr>
            <w:tcW w:type="dxa" w:w="1248"/>
            <w:shd w:fill="1F4E78"/>
          </w:tcPr>
          <w:p>
            <w:r>
              <w:rPr>
                <w:b/>
                <w:color w:val="FFFFFF"/>
                <w:sz w:val="13"/>
              </w:rPr>
              <w:t>Can Approve</w:t>
            </w:r>
          </w:p>
        </w:tc>
        <w:tc>
          <w:tcPr>
            <w:tcW w:type="dxa" w:w="1248"/>
            <w:shd w:fill="1F4E78"/>
          </w:tcPr>
          <w:p>
            <w:r>
              <w:rPr>
                <w:b/>
                <w:color w:val="FFFFFF"/>
                <w:sz w:val="13"/>
              </w:rPr>
              <w:t>Requires Manager Approval</w:t>
            </w:r>
          </w:p>
        </w:tc>
        <w:tc>
          <w:tcPr>
            <w:tcW w:type="dxa" w:w="1248"/>
            <w:shd w:fill="1F4E78"/>
          </w:tcPr>
          <w:p>
            <w:r>
              <w:rPr>
                <w:b/>
                <w:color w:val="FFFFFF"/>
                <w:sz w:val="13"/>
              </w:rPr>
              <w:t>Resource Scope</w:t>
            </w:r>
          </w:p>
        </w:tc>
        <w:tc>
          <w:tcPr>
            <w:tcW w:type="dxa" w:w="1248"/>
            <w:shd w:fill="1F4E78"/>
          </w:tcPr>
          <w:p>
            <w:r>
              <w:rPr>
                <w:b/>
                <w:color w:val="FFFFFF"/>
                <w:sz w:val="13"/>
              </w:rPr>
              <w:t>Data Access Scope</w:t>
            </w:r>
          </w:p>
        </w:tc>
        <w:tc>
          <w:tcPr>
            <w:tcW w:type="dxa" w:w="1248"/>
            <w:shd w:fill="1F4E78"/>
          </w:tcPr>
          <w:p>
            <w:r>
              <w:rPr>
                <w:b/>
                <w:color w:val="FFFFFF"/>
                <w:sz w:val="13"/>
              </w:rPr>
              <w:t>Cannot View</w:t>
            </w:r>
          </w:p>
        </w:tc>
        <w:tc>
          <w:tcPr>
            <w:tcW w:type="dxa" w:w="1248"/>
            <w:shd w:fill="1F4E78"/>
          </w:tcPr>
          <w:p>
            <w:r>
              <w:rPr>
                <w:b/>
                <w:color w:val="FFFFFF"/>
                <w:sz w:val="13"/>
              </w:rPr>
              <w:t>Cannot Modify / Perform</w:t>
            </w:r>
          </w:p>
        </w:tc>
        <w:tc>
          <w:tcPr>
            <w:tcW w:type="dxa" w:w="1248"/>
            <w:shd w:fill="1F4E78"/>
          </w:tcPr>
          <w:p>
            <w:r>
              <w:rPr>
                <w:b/>
                <w:color w:val="FFFFFF"/>
                <w:sz w:val="13"/>
              </w:rPr>
              <w:t>Self-Elevation Restrictions</w:t>
            </w:r>
          </w:p>
        </w:tc>
        <w:tc>
          <w:tcPr>
            <w:tcW w:type="dxa" w:w="1248"/>
            <w:shd w:fill="1F4E78"/>
          </w:tcPr>
          <w:p>
            <w:r>
              <w:rPr>
                <w:b/>
                <w:color w:val="FFFFFF"/>
                <w:sz w:val="13"/>
              </w:rPr>
              <w:t>Delegation Limits</w:t>
            </w:r>
          </w:p>
        </w:tc>
        <w:tc>
          <w:tcPr>
            <w:tcW w:type="dxa" w:w="1248"/>
            <w:shd w:fill="1F4E78"/>
          </w:tcPr>
          <w:p>
            <w:r>
              <w:rPr>
                <w:b/>
                <w:color w:val="FFFFFF"/>
                <w:sz w:val="13"/>
              </w:rPr>
              <w:t>Escalation Path</w:t>
            </w:r>
          </w:p>
        </w:tc>
        <w:tc>
          <w:tcPr>
            <w:tcW w:type="dxa" w:w="1248"/>
            <w:shd w:fill="1F4E78"/>
          </w:tcPr>
          <w:p>
            <w:r>
              <w:rPr>
                <w:b/>
                <w:color w:val="FFFFFF"/>
                <w:sz w:val="13"/>
              </w:rPr>
              <w:t>Voice Security Policy</w:t>
            </w:r>
          </w:p>
        </w:tc>
        <w:tc>
          <w:tcPr>
            <w:tcW w:type="dxa" w:w="1248"/>
            <w:shd w:fill="1F4E78"/>
          </w:tcPr>
          <w:p>
            <w:r>
              <w:rPr>
                <w:b/>
                <w:color w:val="FFFFFF"/>
                <w:sz w:val="13"/>
              </w:rPr>
              <w:t>High-Risk Voice Actions</w:t>
            </w:r>
          </w:p>
        </w:tc>
      </w:tr>
      <w:tr>
        <w:tc>
          <w:tcPr>
            <w:tcW w:type="dxa" w:w="1248"/>
            <w:vAlign w:val="top"/>
          </w:tcPr>
          <w:p>
            <w:pPr>
              <w:spacing w:after="0" w:line="216" w:lineRule="auto"/>
            </w:pPr>
            <w:r>
              <w:rPr>
                <w:sz w:val="13"/>
              </w:rPr>
              <w:t>EMP-1501</w:t>
            </w:r>
          </w:p>
        </w:tc>
        <w:tc>
          <w:tcPr>
            <w:tcW w:type="dxa" w:w="1248"/>
            <w:vAlign w:val="top"/>
          </w:tcPr>
          <w:p>
            <w:pPr>
              <w:spacing w:after="0" w:line="216" w:lineRule="auto"/>
            </w:pPr>
            <w:r>
              <w:rPr>
                <w:sz w:val="13"/>
              </w:rPr>
              <w:t>Neha Rao</w:t>
            </w:r>
          </w:p>
        </w:tc>
        <w:tc>
          <w:tcPr>
            <w:tcW w:type="dxa" w:w="1248"/>
            <w:vAlign w:val="top"/>
          </w:tcPr>
          <w:p>
            <w:pPr>
              <w:spacing w:after="0" w:line="216" w:lineRule="auto"/>
            </w:pPr>
            <w:r>
              <w:rPr>
                <w:sz w:val="13"/>
              </w:rPr>
              <w:t>Direct-report names, roles, assigned projects, work tasks, project allocation, approved attendance summaries, approved training status, task progress and non-confidential performance inputs.</w:t>
            </w:r>
          </w:p>
        </w:tc>
        <w:tc>
          <w:tcPr>
            <w:tcW w:type="dxa" w:w="1248"/>
            <w:vAlign w:val="top"/>
          </w:tcPr>
          <w:p>
            <w:pPr>
              <w:spacing w:after="0" w:line="216" w:lineRule="auto"/>
            </w:pPr>
            <w:r>
              <w:rPr>
                <w:sz w:val="13"/>
              </w:rPr>
              <w:t>Own complete permitted employee profile, work history, education, projects, attendance, leave, training, permissions and recent activity.</w:t>
            </w:r>
          </w:p>
        </w:tc>
        <w:tc>
          <w:tcPr>
            <w:tcW w:type="dxa" w:w="1248"/>
            <w:vAlign w:val="top"/>
          </w:tcPr>
          <w:p>
            <w:pPr>
              <w:spacing w:after="0" w:line="216" w:lineRule="auto"/>
            </w:pPr>
            <w:r>
              <w:rPr>
                <w:sz w:val="13"/>
              </w:rPr>
              <w:t>Phone number; residential address; emergency contact; selected non-sensitive personal fields.</w:t>
            </w:r>
          </w:p>
        </w:tc>
        <w:tc>
          <w:tcPr>
            <w:tcW w:type="dxa" w:w="1248"/>
            <w:vAlign w:val="top"/>
          </w:tcPr>
          <w:p>
            <w:pPr>
              <w:spacing w:after="0" w:line="216" w:lineRule="auto"/>
            </w:pPr>
            <w:r>
              <w:rPr>
                <w:sz w:val="13"/>
              </w:rPr>
              <w:t>Assign normal tasks to direct reports; change task priority; reassign tasks within owned project; update task ownership; record project status; request normal project-member changes.</w:t>
            </w:r>
          </w:p>
        </w:tc>
        <w:tc>
          <w:tcPr>
            <w:tcW w:type="dxa" w:w="1248"/>
            <w:vAlign w:val="top"/>
          </w:tcPr>
          <w:p>
            <w:pPr>
              <w:spacing w:after="0" w:line="216" w:lineRule="auto"/>
            </w:pPr>
            <w:r>
              <w:rPr>
                <w:sz w:val="13"/>
              </w:rPr>
              <w:t>Leave recommendation; training recommendation; project reassignment; recognition; promotion consideration; workload adjustment.</w:t>
            </w:r>
          </w:p>
        </w:tc>
        <w:tc>
          <w:tcPr>
            <w:tcW w:type="dxa" w:w="1248"/>
            <w:vAlign w:val="top"/>
          </w:tcPr>
          <w:p>
            <w:pPr>
              <w:spacing w:after="0" w:line="216" w:lineRule="auto"/>
            </w:pPr>
            <w:r>
              <w:rPr>
                <w:sz w:val="13"/>
              </w:rPr>
              <w:t>Routine task assignment and priority within team scope; selected project workflow decisions. Does not have final HR promotion/salary authority.</w:t>
            </w:r>
          </w:p>
        </w:tc>
        <w:tc>
          <w:tcPr>
            <w:tcW w:type="dxa" w:w="1248"/>
            <w:vAlign w:val="top"/>
          </w:tcPr>
          <w:p>
            <w:pPr>
              <w:spacing w:after="0" w:line="216" w:lineRule="auto"/>
            </w:pPr>
            <w:r>
              <w:rPr>
                <w:sz w:val="13"/>
              </w:rPr>
              <w:t>Final leave approval where policy requires; promotion; salary; designation; department transfer; formal performance rating; termination; headcount changes; major project-scope changes.</w:t>
            </w:r>
          </w:p>
        </w:tc>
        <w:tc>
          <w:tcPr>
            <w:tcW w:type="dxa" w:w="1248"/>
            <w:vAlign w:val="top"/>
          </w:tcPr>
          <w:p>
            <w:pPr>
              <w:spacing w:after="0" w:line="216" w:lineRule="auto"/>
            </w:pPr>
            <w:r>
              <w:rPr>
                <w:sz w:val="13"/>
              </w:rPr>
              <w:t>Only direct team and projects where Neha is registered as lead or authorized contributor.</w:t>
            </w:r>
          </w:p>
        </w:tc>
        <w:tc>
          <w:tcPr>
            <w:tcW w:type="dxa" w:w="1248"/>
            <w:vAlign w:val="top"/>
          </w:tcPr>
          <w:p>
            <w:pPr>
              <w:spacing w:after="0" w:line="216" w:lineRule="auto"/>
            </w:pPr>
            <w:r>
              <w:rPr>
                <w:sz w:val="13"/>
              </w:rPr>
              <w:t>Engineering delivery data and limited direct-report information necessary for team management; no unrestricted HR/finance/executive access.</w:t>
            </w:r>
          </w:p>
        </w:tc>
        <w:tc>
          <w:tcPr>
            <w:tcW w:type="dxa" w:w="1248"/>
            <w:vAlign w:val="top"/>
          </w:tcPr>
          <w:p>
            <w:pPr>
              <w:spacing w:after="0" w:line="216" w:lineRule="auto"/>
            </w:pPr>
            <w:r>
              <w:rPr>
                <w:sz w:val="13"/>
              </w:rPr>
              <w:t>Employee salaries; confidential HR investigations; executive private records; other departments' confidential employee files; security secrets; private signing keys; unrestricted audit logs.</w:t>
            </w:r>
          </w:p>
        </w:tc>
        <w:tc>
          <w:tcPr>
            <w:tcW w:type="dxa" w:w="1248"/>
            <w:vAlign w:val="top"/>
          </w:tcPr>
          <w:p>
            <w:pPr>
              <w:spacing w:after="0" w:line="216" w:lineRule="auto"/>
            </w:pPr>
            <w:r>
              <w:rPr>
                <w:sz w:val="13"/>
              </w:rPr>
              <w:t>Salary changes; promotion approval; termination; official designation changes; role/permission grants; administrator assignment; security-policy changes; audit deletion; arbitrary database commands; disabling IntentLock.</w:t>
            </w:r>
          </w:p>
        </w:tc>
        <w:tc>
          <w:tcPr>
            <w:tcW w:type="dxa" w:w="1248"/>
            <w:vAlign w:val="top"/>
          </w:tcPr>
          <w:p>
            <w:pPr>
              <w:spacing w:after="0" w:line="216" w:lineRule="auto"/>
            </w:pPr>
            <w:r>
              <w:rPr>
                <w:sz w:val="13"/>
              </w:rPr>
              <w:t>Cannot increase own role, company level, permissions, project authority or system access through voice or normal application requests.</w:t>
            </w:r>
          </w:p>
        </w:tc>
        <w:tc>
          <w:tcPr>
            <w:tcW w:type="dxa" w:w="1248"/>
            <w:vAlign w:val="top"/>
          </w:tcPr>
          <w:p>
            <w:pPr>
              <w:spacing w:after="0" w:line="216" w:lineRule="auto"/>
            </w:pPr>
            <w:r>
              <w:rPr>
                <w:sz w:val="13"/>
              </w:rPr>
              <w:t>May delegate ordinary team tasks but cannot delegate permissions she does not possess or convert a task assignment into HR/security authority.</w:t>
            </w:r>
          </w:p>
        </w:tc>
        <w:tc>
          <w:tcPr>
            <w:tcW w:type="dxa" w:w="1248"/>
            <w:vAlign w:val="top"/>
          </w:tcPr>
          <w:p>
            <w:pPr>
              <w:spacing w:after="0" w:line="216" w:lineRule="auto"/>
            </w:pPr>
            <w:r>
              <w:rPr>
                <w:sz w:val="13"/>
              </w:rPr>
              <w:t>Engineering Manager Priya Sharma for HR/role/resource decisions; Director Vikram Malhotra for department-level exceptions.</w:t>
            </w:r>
          </w:p>
        </w:tc>
        <w:tc>
          <w:tcPr>
            <w:tcW w:type="dxa" w:w="1248"/>
            <w:vAlign w:val="top"/>
          </w:tcPr>
          <w:p>
            <w:pPr>
              <w:spacing w:after="0" w:line="216" w:lineRule="auto"/>
            </w:pPr>
            <w:r>
              <w:rPr>
                <w:sz w:val="13"/>
              </w:rPr>
              <w:t>Protected write actions require required voice authenticity/speaker checks plus role, resource and action authorization. A successful speaker match never overrides L2 limits.</w:t>
            </w:r>
          </w:p>
        </w:tc>
        <w:tc>
          <w:tcPr>
            <w:tcW w:type="dxa" w:w="1248"/>
            <w:vAlign w:val="top"/>
          </w:tcPr>
          <w:p>
            <w:pPr>
              <w:spacing w:after="0" w:line="216" w:lineRule="auto"/>
            </w:pPr>
            <w:r>
              <w:rPr>
                <w:sz w:val="13"/>
              </w:rPr>
              <w:t>Requests involving access changes, restricted environments, employee-sensitive data or cross-team reassignment require manager review or stronger step-up controls.</w:t>
            </w:r>
          </w:p>
        </w:tc>
      </w:tr>
      <w:tr>
        <w:tc>
          <w:tcPr>
            <w:tcW w:type="dxa" w:w="1248"/>
            <w:vAlign w:val="top"/>
          </w:tcPr>
          <w:p>
            <w:pPr>
              <w:spacing w:after="0" w:line="216" w:lineRule="auto"/>
            </w:pPr>
            <w:r>
              <w:rPr>
                <w:sz w:val="13"/>
              </w:rPr>
              <w:t>EMP-1502</w:t>
            </w:r>
          </w:p>
        </w:tc>
        <w:tc>
          <w:tcPr>
            <w:tcW w:type="dxa" w:w="1248"/>
            <w:vAlign w:val="top"/>
          </w:tcPr>
          <w:p>
            <w:pPr>
              <w:spacing w:after="0" w:line="216" w:lineRule="auto"/>
            </w:pPr>
            <w:r>
              <w:rPr>
                <w:sz w:val="13"/>
              </w:rPr>
              <w:t>Rohan Verma</w:t>
            </w:r>
          </w:p>
        </w:tc>
        <w:tc>
          <w:tcPr>
            <w:tcW w:type="dxa" w:w="1248"/>
            <w:vAlign w:val="top"/>
          </w:tcPr>
          <w:p>
            <w:pPr>
              <w:spacing w:after="0" w:line="216" w:lineRule="auto"/>
            </w:pPr>
            <w:r>
              <w:rPr>
                <w:sz w:val="13"/>
              </w:rPr>
              <w:t>Direct-report project assignments, design tasks, review status, approved workload data, training status and limited attendance summaries.</w:t>
            </w:r>
          </w:p>
        </w:tc>
        <w:tc>
          <w:tcPr>
            <w:tcW w:type="dxa" w:w="1248"/>
            <w:vAlign w:val="top"/>
          </w:tcPr>
          <w:p>
            <w:pPr>
              <w:spacing w:after="0" w:line="216" w:lineRule="auto"/>
            </w:pPr>
            <w:r>
              <w:rPr>
                <w:sz w:val="13"/>
              </w:rPr>
              <w:t>Own profile, career history, education, projects, leave, attendance, training, permissions and activity.</w:t>
            </w:r>
          </w:p>
        </w:tc>
        <w:tc>
          <w:tcPr>
            <w:tcW w:type="dxa" w:w="1248"/>
            <w:vAlign w:val="top"/>
          </w:tcPr>
          <w:p>
            <w:pPr>
              <w:spacing w:after="0" w:line="216" w:lineRule="auto"/>
            </w:pPr>
            <w:r>
              <w:rPr>
                <w:sz w:val="13"/>
              </w:rPr>
              <w:t>Phone; address; emergency contact; selected non-sensitive fields.</w:t>
            </w:r>
          </w:p>
        </w:tc>
        <w:tc>
          <w:tcPr>
            <w:tcW w:type="dxa" w:w="1248"/>
            <w:vAlign w:val="top"/>
          </w:tcPr>
          <w:p>
            <w:pPr>
              <w:spacing w:after="0" w:line="216" w:lineRule="auto"/>
            </w:pPr>
            <w:r>
              <w:rPr>
                <w:sz w:val="13"/>
              </w:rPr>
              <w:t>Assign design tasks; change design-review priority; reassign feature-design ownership within team; record review status; request project-member changes.</w:t>
            </w:r>
          </w:p>
        </w:tc>
        <w:tc>
          <w:tcPr>
            <w:tcW w:type="dxa" w:w="1248"/>
            <w:vAlign w:val="top"/>
          </w:tcPr>
          <w:p>
            <w:pPr>
              <w:spacing w:after="0" w:line="216" w:lineRule="auto"/>
            </w:pPr>
            <w:r>
              <w:rPr>
                <w:sz w:val="13"/>
              </w:rPr>
              <w:t>Training; leave; project assignment; recognition; promotion consideration; workload adjustments.</w:t>
            </w:r>
          </w:p>
        </w:tc>
        <w:tc>
          <w:tcPr>
            <w:tcW w:type="dxa" w:w="1248"/>
            <w:vAlign w:val="top"/>
          </w:tcPr>
          <w:p>
            <w:pPr>
              <w:spacing w:after="0" w:line="216" w:lineRule="auto"/>
            </w:pPr>
            <w:r>
              <w:rPr>
                <w:sz w:val="13"/>
              </w:rPr>
              <w:t>Routine design-task ownership, review completion and team-level workflow decisions.</w:t>
            </w:r>
          </w:p>
        </w:tc>
        <w:tc>
          <w:tcPr>
            <w:tcW w:type="dxa" w:w="1248"/>
            <w:vAlign w:val="top"/>
          </w:tcPr>
          <w:p>
            <w:pPr>
              <w:spacing w:after="0" w:line="216" w:lineRule="auto"/>
            </w:pPr>
            <w:r>
              <w:rPr>
                <w:sz w:val="13"/>
              </w:rPr>
              <w:t>Promotion; salary; designation; formal HR changes; department transfer; final performance rating; termination; headcount; major roadmap changes.</w:t>
            </w:r>
          </w:p>
        </w:tc>
        <w:tc>
          <w:tcPr>
            <w:tcW w:type="dxa" w:w="1248"/>
            <w:vAlign w:val="top"/>
          </w:tcPr>
          <w:p>
            <w:pPr>
              <w:spacing w:after="0" w:line="216" w:lineRule="auto"/>
            </w:pPr>
            <w:r>
              <w:rPr>
                <w:sz w:val="13"/>
              </w:rPr>
              <w:t>Assigned product-design team and registered projects only.</w:t>
            </w:r>
          </w:p>
        </w:tc>
        <w:tc>
          <w:tcPr>
            <w:tcW w:type="dxa" w:w="1248"/>
            <w:vAlign w:val="top"/>
          </w:tcPr>
          <w:p>
            <w:pPr>
              <w:spacing w:after="0" w:line="216" w:lineRule="auto"/>
            </w:pPr>
            <w:r>
              <w:rPr>
                <w:sz w:val="13"/>
              </w:rPr>
              <w:t>Design assets, approved research outputs and direct-report operational data needed for leadership.</w:t>
            </w:r>
          </w:p>
        </w:tc>
        <w:tc>
          <w:tcPr>
            <w:tcW w:type="dxa" w:w="1248"/>
            <w:vAlign w:val="top"/>
          </w:tcPr>
          <w:p>
            <w:pPr>
              <w:spacing w:after="0" w:line="216" w:lineRule="auto"/>
            </w:pPr>
            <w:r>
              <w:rPr>
                <w:sz w:val="13"/>
              </w:rPr>
              <w:t>Salaries; confidential HR investigations; unrestricted research PII; executive confidential records; security credentials; protected audits.</w:t>
            </w:r>
          </w:p>
        </w:tc>
        <w:tc>
          <w:tcPr>
            <w:tcW w:type="dxa" w:w="1248"/>
            <w:vAlign w:val="top"/>
          </w:tcPr>
          <w:p>
            <w:pPr>
              <w:spacing w:after="0" w:line="216" w:lineRule="auto"/>
            </w:pPr>
            <w:r>
              <w:rPr>
                <w:sz w:val="13"/>
              </w:rPr>
              <w:t>Salary changes; promotion approval; employee termination; admin access; security changes; audit deletion; unrestricted research-data access; cross-department role changes.</w:t>
            </w:r>
          </w:p>
        </w:tc>
        <w:tc>
          <w:tcPr>
            <w:tcW w:type="dxa" w:w="1248"/>
            <w:vAlign w:val="top"/>
          </w:tcPr>
          <w:p>
            <w:pPr>
              <w:spacing w:after="0" w:line="216" w:lineRule="auto"/>
            </w:pPr>
            <w:r>
              <w:rPr>
                <w:sz w:val="13"/>
              </w:rPr>
              <w:t>Cannot promote self, grant self broader research access or change own L2 authority.</w:t>
            </w:r>
          </w:p>
        </w:tc>
        <w:tc>
          <w:tcPr>
            <w:tcW w:type="dxa" w:w="1248"/>
            <w:vAlign w:val="top"/>
          </w:tcPr>
          <w:p>
            <w:pPr>
              <w:spacing w:after="0" w:line="216" w:lineRule="auto"/>
            </w:pPr>
            <w:r>
              <w:rPr>
                <w:sz w:val="13"/>
              </w:rPr>
              <w:t>Can delegate design work and review responsibilities, not HR authority, security permissions or manager-only approvals.</w:t>
            </w:r>
          </w:p>
        </w:tc>
        <w:tc>
          <w:tcPr>
            <w:tcW w:type="dxa" w:w="1248"/>
            <w:vAlign w:val="top"/>
          </w:tcPr>
          <w:p>
            <w:pPr>
              <w:spacing w:after="0" w:line="216" w:lineRule="auto"/>
            </w:pPr>
            <w:r>
              <w:rPr>
                <w:sz w:val="13"/>
              </w:rPr>
              <w:t>Product Manager Sneha Reddy; Director Karan Bhatia for higher product/design decisions.</w:t>
            </w:r>
          </w:p>
        </w:tc>
        <w:tc>
          <w:tcPr>
            <w:tcW w:type="dxa" w:w="1248"/>
            <w:vAlign w:val="top"/>
          </w:tcPr>
          <w:p>
            <w:pPr>
              <w:spacing w:after="0" w:line="216" w:lineRule="auto"/>
            </w:pPr>
            <w:r>
              <w:rPr>
                <w:sz w:val="13"/>
              </w:rPr>
              <w:t>Identity and permission checks apply independently. Verified voice permits only L2 design actions within project scope.</w:t>
            </w:r>
          </w:p>
        </w:tc>
        <w:tc>
          <w:tcPr>
            <w:tcW w:type="dxa" w:w="1248"/>
            <w:vAlign w:val="top"/>
          </w:tcPr>
          <w:p>
            <w:pPr>
              <w:spacing w:after="0" w:line="216" w:lineRule="auto"/>
            </w:pPr>
            <w:r>
              <w:rPr>
                <w:sz w:val="13"/>
              </w:rPr>
              <w:t>Requests involving restricted user-research data, access elevation or cross-team reassignment require approval.</w:t>
            </w:r>
          </w:p>
        </w:tc>
      </w:tr>
      <w:tr>
        <w:tc>
          <w:tcPr>
            <w:tcW w:type="dxa" w:w="1248"/>
            <w:vAlign w:val="top"/>
          </w:tcPr>
          <w:p>
            <w:pPr>
              <w:spacing w:after="0" w:line="216" w:lineRule="auto"/>
            </w:pPr>
            <w:r>
              <w:rPr>
                <w:sz w:val="13"/>
              </w:rPr>
              <w:t>EMP-1503</w:t>
            </w:r>
          </w:p>
        </w:tc>
        <w:tc>
          <w:tcPr>
            <w:tcW w:type="dxa" w:w="1248"/>
            <w:vAlign w:val="top"/>
          </w:tcPr>
          <w:p>
            <w:pPr>
              <w:spacing w:after="0" w:line="216" w:lineRule="auto"/>
            </w:pPr>
            <w:r>
              <w:rPr>
                <w:sz w:val="13"/>
              </w:rPr>
              <w:t>Meera Kapoor</w:t>
            </w:r>
          </w:p>
        </w:tc>
        <w:tc>
          <w:tcPr>
            <w:tcW w:type="dxa" w:w="1248"/>
            <w:vAlign w:val="top"/>
          </w:tcPr>
          <w:p>
            <w:pPr>
              <w:spacing w:after="0" w:line="216" w:lineRule="auto"/>
            </w:pPr>
            <w:r>
              <w:rPr>
                <w:sz w:val="13"/>
              </w:rPr>
              <w:t>Direct-report assignments, test tasks, approved test results, training status, limited attendance, project allocation.</w:t>
            </w:r>
          </w:p>
        </w:tc>
        <w:tc>
          <w:tcPr>
            <w:tcW w:type="dxa" w:w="1248"/>
            <w:vAlign w:val="top"/>
          </w:tcPr>
          <w:p>
            <w:pPr>
              <w:spacing w:after="0" w:line="216" w:lineRule="auto"/>
            </w:pPr>
            <w:r>
              <w:rPr>
                <w:sz w:val="13"/>
              </w:rPr>
              <w:t>Own profile, work history, training, projects, attendance, leave, permissions and activity.</w:t>
            </w:r>
          </w:p>
        </w:tc>
        <w:tc>
          <w:tcPr>
            <w:tcW w:type="dxa" w:w="1248"/>
            <w:vAlign w:val="top"/>
          </w:tcPr>
          <w:p>
            <w:pPr>
              <w:spacing w:after="0" w:line="216" w:lineRule="auto"/>
            </w:pPr>
            <w:r>
              <w:rPr>
                <w:sz w:val="13"/>
              </w:rPr>
              <w:t>Phone; address; emergency contact; selected personal fields.</w:t>
            </w:r>
          </w:p>
        </w:tc>
        <w:tc>
          <w:tcPr>
            <w:tcW w:type="dxa" w:w="1248"/>
            <w:vAlign w:val="top"/>
          </w:tcPr>
          <w:p>
            <w:pPr>
              <w:spacing w:after="0" w:line="216" w:lineRule="auto"/>
            </w:pPr>
            <w:r>
              <w:rPr>
                <w:sz w:val="13"/>
              </w:rPr>
              <w:t>Assign QA tasks; reprioritize test work; reassign test ownership; update test-status records; request environment access for team.</w:t>
            </w:r>
          </w:p>
        </w:tc>
        <w:tc>
          <w:tcPr>
            <w:tcW w:type="dxa" w:w="1248"/>
            <w:vAlign w:val="top"/>
          </w:tcPr>
          <w:p>
            <w:pPr>
              <w:spacing w:after="0" w:line="216" w:lineRule="auto"/>
            </w:pPr>
            <w:r>
              <w:rPr>
                <w:sz w:val="13"/>
              </w:rPr>
              <w:t>Release readiness; training; leave; project reassignment; recognition; promotion consideration.</w:t>
            </w:r>
          </w:p>
        </w:tc>
        <w:tc>
          <w:tcPr>
            <w:tcW w:type="dxa" w:w="1248"/>
            <w:vAlign w:val="top"/>
          </w:tcPr>
          <w:p>
            <w:pPr>
              <w:spacing w:after="0" w:line="216" w:lineRule="auto"/>
            </w:pPr>
            <w:r>
              <w:rPr>
                <w:sz w:val="13"/>
              </w:rPr>
              <w:t>Routine QA task allocation and test-workflow decisions; cannot grant final production/security access.</w:t>
            </w:r>
          </w:p>
        </w:tc>
        <w:tc>
          <w:tcPr>
            <w:tcW w:type="dxa" w:w="1248"/>
            <w:vAlign w:val="top"/>
          </w:tcPr>
          <w:p>
            <w:pPr>
              <w:spacing w:after="0" w:line="216" w:lineRule="auto"/>
            </w:pPr>
            <w:r>
              <w:rPr>
                <w:sz w:val="13"/>
              </w:rPr>
              <w:t>Production access; promotion; salary; designation; formal performance rating; termination; department transfer; final release exception where policy requires manager.</w:t>
            </w:r>
          </w:p>
        </w:tc>
        <w:tc>
          <w:tcPr>
            <w:tcW w:type="dxa" w:w="1248"/>
            <w:vAlign w:val="top"/>
          </w:tcPr>
          <w:p>
            <w:pPr>
              <w:spacing w:after="0" w:line="216" w:lineRule="auto"/>
            </w:pPr>
            <w:r>
              <w:rPr>
                <w:sz w:val="13"/>
              </w:rPr>
              <w:t>QA team and approved testing projects/environments.</w:t>
            </w:r>
          </w:p>
        </w:tc>
        <w:tc>
          <w:tcPr>
            <w:tcW w:type="dxa" w:w="1248"/>
            <w:vAlign w:val="top"/>
          </w:tcPr>
          <w:p>
            <w:pPr>
              <w:spacing w:after="0" w:line="216" w:lineRule="auto"/>
            </w:pPr>
            <w:r>
              <w:rPr>
                <w:sz w:val="13"/>
              </w:rPr>
              <w:t>Approved test data and QA operational information; production/customer-sensitive data only where separately authorized.</w:t>
            </w:r>
          </w:p>
        </w:tc>
        <w:tc>
          <w:tcPr>
            <w:tcW w:type="dxa" w:w="1248"/>
            <w:vAlign w:val="top"/>
          </w:tcPr>
          <w:p>
            <w:pPr>
              <w:spacing w:after="0" w:line="216" w:lineRule="auto"/>
            </w:pPr>
            <w:r>
              <w:rPr>
                <w:sz w:val="13"/>
              </w:rPr>
              <w:t>Salaries; confidential HR cases; production secrets; unrestricted customer data; executive records; private keys.</w:t>
            </w:r>
          </w:p>
        </w:tc>
        <w:tc>
          <w:tcPr>
            <w:tcW w:type="dxa" w:w="1248"/>
            <w:vAlign w:val="top"/>
          </w:tcPr>
          <w:p>
            <w:pPr>
              <w:spacing w:after="0" w:line="216" w:lineRule="auto"/>
            </w:pPr>
            <w:r>
              <w:rPr>
                <w:sz w:val="13"/>
              </w:rPr>
              <w:t>Production security configuration; promotion approval; salary; termination; admin grants; audit deletion; IntentLock bypass.</w:t>
            </w:r>
          </w:p>
        </w:tc>
        <w:tc>
          <w:tcPr>
            <w:tcW w:type="dxa" w:w="1248"/>
            <w:vAlign w:val="top"/>
          </w:tcPr>
          <w:p>
            <w:pPr>
              <w:spacing w:after="0" w:line="216" w:lineRule="auto"/>
            </w:pPr>
            <w:r>
              <w:rPr>
                <w:sz w:val="13"/>
              </w:rPr>
              <w:t>Cannot grant self production admin, management level, broader environment access or security privileges.</w:t>
            </w:r>
          </w:p>
        </w:tc>
        <w:tc>
          <w:tcPr>
            <w:tcW w:type="dxa" w:w="1248"/>
            <w:vAlign w:val="top"/>
          </w:tcPr>
          <w:p>
            <w:pPr>
              <w:spacing w:after="0" w:line="216" w:lineRule="auto"/>
            </w:pPr>
            <w:r>
              <w:rPr>
                <w:sz w:val="13"/>
              </w:rPr>
              <w:t>May delegate testing responsibilities, not privileged production access or HR authority.</w:t>
            </w:r>
          </w:p>
        </w:tc>
        <w:tc>
          <w:tcPr>
            <w:tcW w:type="dxa" w:w="1248"/>
            <w:vAlign w:val="top"/>
          </w:tcPr>
          <w:p>
            <w:pPr>
              <w:spacing w:after="0" w:line="216" w:lineRule="auto"/>
            </w:pPr>
            <w:r>
              <w:rPr>
                <w:sz w:val="13"/>
              </w:rPr>
              <w:t>QA Manager Karthik Iyer; Director Vikram Malhotra for department-level quality exceptions.</w:t>
            </w:r>
          </w:p>
        </w:tc>
        <w:tc>
          <w:tcPr>
            <w:tcW w:type="dxa" w:w="1248"/>
            <w:vAlign w:val="top"/>
          </w:tcPr>
          <w:p>
            <w:pPr>
              <w:spacing w:after="0" w:line="216" w:lineRule="auto"/>
            </w:pPr>
            <w:r>
              <w:rPr>
                <w:sz w:val="13"/>
              </w:rPr>
              <w:t>QA role and environment scope are independently checked after speaker verification; verified identity does not imply production authorization.</w:t>
            </w:r>
          </w:p>
        </w:tc>
        <w:tc>
          <w:tcPr>
            <w:tcW w:type="dxa" w:w="1248"/>
            <w:vAlign w:val="top"/>
          </w:tcPr>
          <w:p>
            <w:pPr>
              <w:spacing w:after="0" w:line="216" w:lineRule="auto"/>
            </w:pPr>
            <w:r>
              <w:rPr>
                <w:sz w:val="13"/>
              </w:rPr>
              <w:t>Production access, sensitive test-data access and release exceptions require elevated approval.</w:t>
            </w:r>
          </w:p>
        </w:tc>
      </w:tr>
      <w:tr>
        <w:tc>
          <w:tcPr>
            <w:tcW w:type="dxa" w:w="1248"/>
            <w:vAlign w:val="top"/>
          </w:tcPr>
          <w:p>
            <w:pPr>
              <w:spacing w:after="0" w:line="216" w:lineRule="auto"/>
            </w:pPr>
            <w:r>
              <w:rPr>
                <w:sz w:val="13"/>
              </w:rPr>
              <w:t>EMP-1504</w:t>
            </w:r>
          </w:p>
        </w:tc>
        <w:tc>
          <w:tcPr>
            <w:tcW w:type="dxa" w:w="1248"/>
            <w:vAlign w:val="top"/>
          </w:tcPr>
          <w:p>
            <w:pPr>
              <w:spacing w:after="0" w:line="216" w:lineRule="auto"/>
            </w:pPr>
            <w:r>
              <w:rPr>
                <w:sz w:val="13"/>
              </w:rPr>
              <w:t>Arjun Menon</w:t>
            </w:r>
          </w:p>
        </w:tc>
        <w:tc>
          <w:tcPr>
            <w:tcW w:type="dxa" w:w="1248"/>
            <w:vAlign w:val="top"/>
          </w:tcPr>
          <w:p>
            <w:pPr>
              <w:spacing w:after="0" w:line="216" w:lineRule="auto"/>
            </w:pPr>
            <w:r>
              <w:rPr>
                <w:sz w:val="13"/>
              </w:rPr>
              <w:t>Direct-report assignments, approved dataset access status, project allocation, report status, training and limited attendance.</w:t>
            </w:r>
          </w:p>
        </w:tc>
        <w:tc>
          <w:tcPr>
            <w:tcW w:type="dxa" w:w="1248"/>
            <w:vAlign w:val="top"/>
          </w:tcPr>
          <w:p>
            <w:pPr>
              <w:spacing w:after="0" w:line="216" w:lineRule="auto"/>
            </w:pPr>
            <w:r>
              <w:rPr>
                <w:sz w:val="13"/>
              </w:rPr>
              <w:t>Own profile, history, education, projects, leave, attendance, training, permissions and activity.</w:t>
            </w:r>
          </w:p>
        </w:tc>
        <w:tc>
          <w:tcPr>
            <w:tcW w:type="dxa" w:w="1248"/>
            <w:vAlign w:val="top"/>
          </w:tcPr>
          <w:p>
            <w:pPr>
              <w:spacing w:after="0" w:line="216" w:lineRule="auto"/>
            </w:pPr>
            <w:r>
              <w:rPr>
                <w:sz w:val="13"/>
              </w:rPr>
              <w:t>Phone; address; emergency contact; selected personal fields.</w:t>
            </w:r>
          </w:p>
        </w:tc>
        <w:tc>
          <w:tcPr>
            <w:tcW w:type="dxa" w:w="1248"/>
            <w:vAlign w:val="top"/>
          </w:tcPr>
          <w:p>
            <w:pPr>
              <w:spacing w:after="0" w:line="216" w:lineRule="auto"/>
            </w:pPr>
            <w:r>
              <w:rPr>
                <w:sz w:val="13"/>
              </w:rPr>
              <w:t>Assign analysis tasks; reprioritize reports; reassign dashboard ownership; update approved project status; request dataset access for team.</w:t>
            </w:r>
          </w:p>
        </w:tc>
        <w:tc>
          <w:tcPr>
            <w:tcW w:type="dxa" w:w="1248"/>
            <w:vAlign w:val="top"/>
          </w:tcPr>
          <w:p>
            <w:pPr>
              <w:spacing w:after="0" w:line="216" w:lineRule="auto"/>
            </w:pPr>
            <w:r>
              <w:rPr>
                <w:sz w:val="13"/>
              </w:rPr>
              <w:t>Dataset access; training; leave; project assignment; recognition; promotion consideration.</w:t>
            </w:r>
          </w:p>
        </w:tc>
        <w:tc>
          <w:tcPr>
            <w:tcW w:type="dxa" w:w="1248"/>
            <w:vAlign w:val="top"/>
          </w:tcPr>
          <w:p>
            <w:pPr>
              <w:spacing w:after="0" w:line="216" w:lineRule="auto"/>
            </w:pPr>
            <w:r>
              <w:rPr>
                <w:sz w:val="13"/>
              </w:rPr>
              <w:t>Routine analytics task assignment and report-review workflow; not unrestricted data access.</w:t>
            </w:r>
          </w:p>
        </w:tc>
        <w:tc>
          <w:tcPr>
            <w:tcW w:type="dxa" w:w="1248"/>
            <w:vAlign w:val="top"/>
          </w:tcPr>
          <w:p>
            <w:pPr>
              <w:spacing w:after="0" w:line="216" w:lineRule="auto"/>
            </w:pPr>
            <w:r>
              <w:rPr>
                <w:sz w:val="13"/>
              </w:rPr>
              <w:t>Sensitive dataset access; salary; promotion; designation; formal performance rating; department transfer; termination; elevated database privilege.</w:t>
            </w:r>
          </w:p>
        </w:tc>
        <w:tc>
          <w:tcPr>
            <w:tcW w:type="dxa" w:w="1248"/>
            <w:vAlign w:val="top"/>
          </w:tcPr>
          <w:p>
            <w:pPr>
              <w:spacing w:after="0" w:line="216" w:lineRule="auto"/>
            </w:pPr>
            <w:r>
              <w:rPr>
                <w:sz w:val="13"/>
              </w:rPr>
              <w:t>Business Insights Team and approved analytics projects/datasets.</w:t>
            </w:r>
          </w:p>
        </w:tc>
        <w:tc>
          <w:tcPr>
            <w:tcW w:type="dxa" w:w="1248"/>
            <w:vAlign w:val="top"/>
          </w:tcPr>
          <w:p>
            <w:pPr>
              <w:spacing w:after="0" w:line="216" w:lineRule="auto"/>
            </w:pPr>
            <w:r>
              <w:rPr>
                <w:sz w:val="13"/>
              </w:rPr>
              <w:t>Only datasets explicitly approved for Arjun/team; no automatic HR/finance/security data access.</w:t>
            </w:r>
          </w:p>
        </w:tc>
        <w:tc>
          <w:tcPr>
            <w:tcW w:type="dxa" w:w="1248"/>
            <w:vAlign w:val="top"/>
          </w:tcPr>
          <w:p>
            <w:pPr>
              <w:spacing w:after="0" w:line="216" w:lineRule="auto"/>
            </w:pPr>
            <w:r>
              <w:rPr>
                <w:sz w:val="13"/>
              </w:rPr>
              <w:t>Unapproved salary/HR datasets; security secrets; confidential executive data; unrelated restricted datasets; private keys.</w:t>
            </w:r>
          </w:p>
        </w:tc>
        <w:tc>
          <w:tcPr>
            <w:tcW w:type="dxa" w:w="1248"/>
            <w:vAlign w:val="top"/>
          </w:tcPr>
          <w:p>
            <w:pPr>
              <w:spacing w:after="0" w:line="216" w:lineRule="auto"/>
            </w:pPr>
            <w:r>
              <w:rPr>
                <w:sz w:val="13"/>
              </w:rPr>
              <w:t>Grant own unrestricted data access; salary/promotion changes; administrator DB access; data-governance bypass; audit deletion; IntentLock bypass.</w:t>
            </w:r>
          </w:p>
        </w:tc>
        <w:tc>
          <w:tcPr>
            <w:tcW w:type="dxa" w:w="1248"/>
            <w:vAlign w:val="top"/>
          </w:tcPr>
          <w:p>
            <w:pPr>
              <w:spacing w:after="0" w:line="216" w:lineRule="auto"/>
            </w:pPr>
            <w:r>
              <w:rPr>
                <w:sz w:val="13"/>
              </w:rPr>
              <w:t>Cannot increase own database privileges, role or data domain through a voice request.</w:t>
            </w:r>
          </w:p>
        </w:tc>
        <w:tc>
          <w:tcPr>
            <w:tcW w:type="dxa" w:w="1248"/>
            <w:vAlign w:val="top"/>
          </w:tcPr>
          <w:p>
            <w:pPr>
              <w:spacing w:after="0" w:line="216" w:lineRule="auto"/>
            </w:pPr>
            <w:r>
              <w:rPr>
                <w:sz w:val="13"/>
              </w:rPr>
              <w:t>May delegate analysis/report tasks but not grant restricted datasets or privileged database roles.</w:t>
            </w:r>
          </w:p>
        </w:tc>
        <w:tc>
          <w:tcPr>
            <w:tcW w:type="dxa" w:w="1248"/>
            <w:vAlign w:val="top"/>
          </w:tcPr>
          <w:p>
            <w:pPr>
              <w:spacing w:after="0" w:line="216" w:lineRule="auto"/>
            </w:pPr>
            <w:r>
              <w:rPr>
                <w:sz w:val="13"/>
              </w:rPr>
              <w:t>Analytics Manager Divya Shetty; Director Karan Bhatia for broader data/product decisions.</w:t>
            </w:r>
          </w:p>
        </w:tc>
        <w:tc>
          <w:tcPr>
            <w:tcW w:type="dxa" w:w="1248"/>
            <w:vAlign w:val="top"/>
          </w:tcPr>
          <w:p>
            <w:pPr>
              <w:spacing w:after="0" w:line="216" w:lineRule="auto"/>
            </w:pPr>
            <w:r>
              <w:rPr>
                <w:sz w:val="13"/>
              </w:rPr>
              <w:t>Speaker verification identifies the requester; dataset authorization independently determines what data/actions are available.</w:t>
            </w:r>
          </w:p>
        </w:tc>
        <w:tc>
          <w:tcPr>
            <w:tcW w:type="dxa" w:w="1248"/>
            <w:vAlign w:val="top"/>
          </w:tcPr>
          <w:p>
            <w:pPr>
              <w:spacing w:after="0" w:line="216" w:lineRule="auto"/>
            </w:pPr>
            <w:r>
              <w:rPr>
                <w:sz w:val="13"/>
              </w:rPr>
              <w:t>Sensitive dataset access, privileged database operations and cross-domain data requests require manager/security review.</w:t>
            </w:r>
          </w:p>
        </w:tc>
      </w:tr>
      <w:tr>
        <w:tc>
          <w:tcPr>
            <w:tcW w:type="dxa" w:w="1248"/>
            <w:vAlign w:val="top"/>
          </w:tcPr>
          <w:p>
            <w:pPr>
              <w:spacing w:after="0" w:line="216" w:lineRule="auto"/>
            </w:pPr>
            <w:r>
              <w:rPr>
                <w:sz w:val="13"/>
              </w:rPr>
              <w:t>EMP-1505</w:t>
            </w:r>
          </w:p>
        </w:tc>
        <w:tc>
          <w:tcPr>
            <w:tcW w:type="dxa" w:w="1248"/>
            <w:vAlign w:val="top"/>
          </w:tcPr>
          <w:p>
            <w:pPr>
              <w:spacing w:after="0" w:line="216" w:lineRule="auto"/>
            </w:pPr>
            <w:r>
              <w:rPr>
                <w:sz w:val="13"/>
              </w:rPr>
              <w:t>Sanjana Patel</w:t>
            </w:r>
          </w:p>
        </w:tc>
        <w:tc>
          <w:tcPr>
            <w:tcW w:type="dxa" w:w="1248"/>
            <w:vAlign w:val="top"/>
          </w:tcPr>
          <w:p>
            <w:pPr>
              <w:spacing w:after="0" w:line="216" w:lineRule="auto"/>
            </w:pPr>
            <w:r>
              <w:rPr>
                <w:sz w:val="13"/>
              </w:rPr>
              <w:t>Direct-report tasks, approved environment assignments, pipeline/project status, training status and limited attendance.</w:t>
            </w:r>
          </w:p>
        </w:tc>
        <w:tc>
          <w:tcPr>
            <w:tcW w:type="dxa" w:w="1248"/>
            <w:vAlign w:val="top"/>
          </w:tcPr>
          <w:p>
            <w:pPr>
              <w:spacing w:after="0" w:line="216" w:lineRule="auto"/>
            </w:pPr>
            <w:r>
              <w:rPr>
                <w:sz w:val="13"/>
              </w:rPr>
              <w:t>Own profile, career history, education, projects, leave, attendance, training, permissions and activity.</w:t>
            </w:r>
          </w:p>
        </w:tc>
        <w:tc>
          <w:tcPr>
            <w:tcW w:type="dxa" w:w="1248"/>
            <w:vAlign w:val="top"/>
          </w:tcPr>
          <w:p>
            <w:pPr>
              <w:spacing w:after="0" w:line="216" w:lineRule="auto"/>
            </w:pPr>
            <w:r>
              <w:rPr>
                <w:sz w:val="13"/>
              </w:rPr>
              <w:t>Phone; address; emergency contact; selected non-sensitive fields.</w:t>
            </w:r>
          </w:p>
        </w:tc>
        <w:tc>
          <w:tcPr>
            <w:tcW w:type="dxa" w:w="1248"/>
            <w:vAlign w:val="top"/>
          </w:tcPr>
          <w:p>
            <w:pPr>
              <w:spacing w:after="0" w:line="216" w:lineRule="auto"/>
            </w:pPr>
            <w:r>
              <w:rPr>
                <w:sz w:val="13"/>
              </w:rPr>
              <w:t>Assign platform tasks; reprioritize CI/CD work; reassign approved non-production tasks; update operational task status; request scoped environment access.</w:t>
            </w:r>
          </w:p>
        </w:tc>
        <w:tc>
          <w:tcPr>
            <w:tcW w:type="dxa" w:w="1248"/>
            <w:vAlign w:val="top"/>
          </w:tcPr>
          <w:p>
            <w:pPr>
              <w:spacing w:after="0" w:line="216" w:lineRule="auto"/>
            </w:pPr>
            <w:r>
              <w:rPr>
                <w:sz w:val="13"/>
              </w:rPr>
              <w:t>Temporary environment access; training; leave; project reassignment; recognition; promotion consideration.</w:t>
            </w:r>
          </w:p>
        </w:tc>
        <w:tc>
          <w:tcPr>
            <w:tcW w:type="dxa" w:w="1248"/>
            <w:vAlign w:val="top"/>
          </w:tcPr>
          <w:p>
            <w:pPr>
              <w:spacing w:after="0" w:line="216" w:lineRule="auto"/>
            </w:pPr>
            <w:r>
              <w:rPr>
                <w:sz w:val="13"/>
              </w:rPr>
              <w:t>Routine non-production task allocation and team workflow decisions; not privileged production access.</w:t>
            </w:r>
          </w:p>
        </w:tc>
        <w:tc>
          <w:tcPr>
            <w:tcW w:type="dxa" w:w="1248"/>
            <w:vAlign w:val="top"/>
          </w:tcPr>
          <w:p>
            <w:pPr>
              <w:spacing w:after="0" w:line="216" w:lineRule="auto"/>
            </w:pPr>
            <w:r>
              <w:rPr>
                <w:sz w:val="13"/>
              </w:rPr>
              <w:t>Production privileged access; secrets access; salary; promotion; designation; formal rating; termination; department transfer; major infrastructure changes.</w:t>
            </w:r>
          </w:p>
        </w:tc>
        <w:tc>
          <w:tcPr>
            <w:tcW w:type="dxa" w:w="1248"/>
            <w:vAlign w:val="top"/>
          </w:tcPr>
          <w:p>
            <w:pPr>
              <w:spacing w:after="0" w:line="216" w:lineRule="auto"/>
            </w:pPr>
            <w:r>
              <w:rPr>
                <w:sz w:val="13"/>
              </w:rPr>
              <w:t>Cloud Platform Team and approved non-production/platform projects.</w:t>
            </w:r>
          </w:p>
        </w:tc>
        <w:tc>
          <w:tcPr>
            <w:tcW w:type="dxa" w:w="1248"/>
            <w:vAlign w:val="top"/>
          </w:tcPr>
          <w:p>
            <w:pPr>
              <w:spacing w:after="0" w:line="216" w:lineRule="auto"/>
            </w:pPr>
            <w:r>
              <w:rPr>
                <w:sz w:val="13"/>
              </w:rPr>
              <w:t>Operational metadata and scoped environments necessary for assigned work; no unrestricted secret or production access.</w:t>
            </w:r>
          </w:p>
        </w:tc>
        <w:tc>
          <w:tcPr>
            <w:tcW w:type="dxa" w:w="1248"/>
            <w:vAlign w:val="top"/>
          </w:tcPr>
          <w:p>
            <w:pPr>
              <w:spacing w:after="0" w:line="216" w:lineRule="auto"/>
            </w:pPr>
            <w:r>
              <w:rPr>
                <w:sz w:val="13"/>
              </w:rPr>
              <w:t>Private signing keys; provider/API secrets; unrestricted production credentials; confidential HR records; executive records; protected security internals.</w:t>
            </w:r>
          </w:p>
        </w:tc>
        <w:tc>
          <w:tcPr>
            <w:tcW w:type="dxa" w:w="1248"/>
            <w:vAlign w:val="top"/>
          </w:tcPr>
          <w:p>
            <w:pPr>
              <w:spacing w:after="0" w:line="216" w:lineRule="auto"/>
            </w:pPr>
            <w:r>
              <w:rPr>
                <w:sz w:val="13"/>
              </w:rPr>
              <w:t>Grant production admin; reveal secrets; disable authentication; modify security policy; delete audit history; salary/promotion changes; arbitrary privileged production commands.</w:t>
            </w:r>
          </w:p>
        </w:tc>
        <w:tc>
          <w:tcPr>
            <w:tcW w:type="dxa" w:w="1248"/>
            <w:vAlign w:val="top"/>
          </w:tcPr>
          <w:p>
            <w:pPr>
              <w:spacing w:after="0" w:line="216" w:lineRule="auto"/>
            </w:pPr>
            <w:r>
              <w:rPr>
                <w:sz w:val="13"/>
              </w:rPr>
              <w:t>Cannot grant self production privileges, secrets access, higher company role or expanded authorization.</w:t>
            </w:r>
          </w:p>
        </w:tc>
        <w:tc>
          <w:tcPr>
            <w:tcW w:type="dxa" w:w="1248"/>
            <w:vAlign w:val="top"/>
          </w:tcPr>
          <w:p>
            <w:pPr>
              <w:spacing w:after="0" w:line="216" w:lineRule="auto"/>
            </w:pPr>
            <w:r>
              <w:rPr>
                <w:sz w:val="13"/>
              </w:rPr>
              <w:t>May delegate platform tasks, not privileged credentials, security exceptions or manager-only approvals.</w:t>
            </w:r>
          </w:p>
        </w:tc>
        <w:tc>
          <w:tcPr>
            <w:tcW w:type="dxa" w:w="1248"/>
            <w:vAlign w:val="top"/>
          </w:tcPr>
          <w:p>
            <w:pPr>
              <w:spacing w:after="0" w:line="216" w:lineRule="auto"/>
            </w:pPr>
            <w:r>
              <w:rPr>
                <w:sz w:val="13"/>
              </w:rPr>
              <w:t>Cloud Operations Manager Varun Singh; Director Vikram Malhotra for major engineering/platform decisions.</w:t>
            </w:r>
          </w:p>
        </w:tc>
        <w:tc>
          <w:tcPr>
            <w:tcW w:type="dxa" w:w="1248"/>
            <w:vAlign w:val="top"/>
          </w:tcPr>
          <w:p>
            <w:pPr>
              <w:spacing w:after="0" w:line="216" w:lineRule="auto"/>
            </w:pPr>
            <w:r>
              <w:rPr>
                <w:sz w:val="13"/>
              </w:rPr>
              <w:t>Operational voice actions require speaker verification plus resource/permission checks; high-risk infrastructure actions require step-up approval.</w:t>
            </w:r>
          </w:p>
        </w:tc>
        <w:tc>
          <w:tcPr>
            <w:tcW w:type="dxa" w:w="1248"/>
            <w:vAlign w:val="top"/>
          </w:tcPr>
          <w:p>
            <w:pPr>
              <w:spacing w:after="0" w:line="216" w:lineRule="auto"/>
            </w:pPr>
            <w:r>
              <w:rPr>
                <w:sz w:val="13"/>
              </w:rPr>
              <w:t>Production access, secrets, privileged infrastructure changes and security configuration always require elevated approval.</w:t>
            </w:r>
          </w:p>
        </w:tc>
      </w:tr>
    </w:tbl>
    <w:p/>
    <w:p>
      <w:r>
        <w:br w:type="page"/>
      </w:r>
    </w:p>
    <w:p>
      <w:pPr>
        <w:pStyle w:val="Heading1"/>
      </w:pPr>
      <w:r>
        <w:t>Table 4 - Voice Commands, Denial Scenarios and Activity History</w:t>
      </w:r>
    </w:p>
    <w:tbl>
      <w:tblPr>
        <w:tblStyle w:val="TableGrid"/>
        <w:tblW w:type="auto" w:w="0"/>
        <w:jc w:val="center"/>
        <w:tblLook w:firstColumn="1" w:firstRow="1" w:lastColumn="0" w:lastRow="0" w:noHBand="0" w:noVBand="1" w:val="04A0"/>
      </w:tblPr>
      <w:tblGrid>
        <w:gridCol w:w="3744"/>
        <w:gridCol w:w="3744"/>
        <w:gridCol w:w="3744"/>
        <w:gridCol w:w="3744"/>
        <w:gridCol w:w="3744"/>
        <w:gridCol w:w="3744"/>
      </w:tblGrid>
      <w:tr>
        <w:trPr>
          <w:tblHeader w:val="true"/>
        </w:trPr>
        <w:tc>
          <w:tcPr>
            <w:tcW w:type="dxa" w:w="3744"/>
            <w:shd w:fill="1F4E78"/>
          </w:tcPr>
          <w:p>
            <w:r>
              <w:rPr>
                <w:b/>
                <w:color w:val="FFFFFF"/>
                <w:sz w:val="14"/>
              </w:rPr>
              <w:t>Employee ID</w:t>
            </w:r>
          </w:p>
        </w:tc>
        <w:tc>
          <w:tcPr>
            <w:tcW w:type="dxa" w:w="3744"/>
            <w:shd w:fill="1F4E78"/>
          </w:tcPr>
          <w:p>
            <w:r>
              <w:rPr>
                <w:b/>
                <w:color w:val="FFFFFF"/>
                <w:sz w:val="14"/>
              </w:rPr>
              <w:t>Full Name</w:t>
            </w:r>
          </w:p>
        </w:tc>
        <w:tc>
          <w:tcPr>
            <w:tcW w:type="dxa" w:w="3744"/>
            <w:shd w:fill="1F4E78"/>
          </w:tcPr>
          <w:p>
            <w:r>
              <w:rPr>
                <w:b/>
                <w:color w:val="FFFFFF"/>
                <w:sz w:val="14"/>
              </w:rPr>
              <w:t>Example Allowed Voice Commands</w:t>
            </w:r>
          </w:p>
        </w:tc>
        <w:tc>
          <w:tcPr>
            <w:tcW w:type="dxa" w:w="3744"/>
            <w:shd w:fill="1F4E78"/>
          </w:tcPr>
          <w:p>
            <w:r>
              <w:rPr>
                <w:b/>
                <w:color w:val="FFFFFF"/>
                <w:sz w:val="14"/>
              </w:rPr>
              <w:t>Example Denied Voice Commands</w:t>
            </w:r>
          </w:p>
        </w:tc>
        <w:tc>
          <w:tcPr>
            <w:tcW w:type="dxa" w:w="3744"/>
            <w:shd w:fill="1F4E78"/>
          </w:tcPr>
          <w:p>
            <w:r>
              <w:rPr>
                <w:b/>
                <w:color w:val="FFFFFF"/>
                <w:sz w:val="14"/>
              </w:rPr>
              <w:t>Recent Activity History</w:t>
            </w:r>
          </w:p>
        </w:tc>
        <w:tc>
          <w:tcPr>
            <w:tcW w:type="dxa" w:w="3744"/>
            <w:shd w:fill="1F4E78"/>
          </w:tcPr>
          <w:p>
            <w:r>
              <w:rPr>
                <w:b/>
                <w:color w:val="FFFFFF"/>
                <w:sz w:val="14"/>
              </w:rPr>
              <w:t>Voice-Agent Detailed Report Use</w:t>
            </w:r>
          </w:p>
        </w:tc>
      </w:tr>
      <w:tr>
        <w:tc>
          <w:tcPr>
            <w:tcW w:type="dxa" w:w="3744"/>
            <w:vAlign w:val="top"/>
          </w:tcPr>
          <w:p>
            <w:pPr>
              <w:spacing w:after="0" w:line="216" w:lineRule="auto"/>
            </w:pPr>
            <w:r>
              <w:rPr>
                <w:sz w:val="14"/>
              </w:rPr>
              <w:t>EMP-1501</w:t>
            </w:r>
          </w:p>
        </w:tc>
        <w:tc>
          <w:tcPr>
            <w:tcW w:type="dxa" w:w="3744"/>
            <w:vAlign w:val="top"/>
          </w:tcPr>
          <w:p>
            <w:pPr>
              <w:spacing w:after="0" w:line="216" w:lineRule="auto"/>
            </w:pPr>
            <w:r>
              <w:rPr>
                <w:sz w:val="14"/>
              </w:rPr>
              <w:t>Neha Rao</w:t>
            </w:r>
          </w:p>
        </w:tc>
        <w:tc>
          <w:tcPr>
            <w:tcW w:type="dxa" w:w="3744"/>
            <w:vAlign w:val="top"/>
          </w:tcPr>
          <w:p>
            <w:pPr>
              <w:spacing w:after="0" w:line="216" w:lineRule="auto"/>
            </w:pPr>
            <w:r>
              <w:rPr>
                <w:sz w:val="14"/>
              </w:rPr>
              <w:t>Show my team; assign API testing to Aarav; move task ENG-248 to Aarav; show team project status; update my address; show my work history.</w:t>
            </w:r>
          </w:p>
        </w:tc>
        <w:tc>
          <w:tcPr>
            <w:tcW w:type="dxa" w:w="3744"/>
            <w:vAlign w:val="top"/>
          </w:tcPr>
          <w:p>
            <w:pPr>
              <w:spacing w:after="0" w:line="216" w:lineRule="auto"/>
            </w:pPr>
            <w:r>
              <w:rPr>
                <w:sz w:val="14"/>
              </w:rPr>
              <w:t>Increase Aarav's salary; promote Aarav to manager; give me administrator access; show Priya's confidential HR notes; disable speaker verification.</w:t>
            </w:r>
          </w:p>
        </w:tc>
        <w:tc>
          <w:tcPr>
            <w:tcW w:type="dxa" w:w="3744"/>
            <w:vAlign w:val="top"/>
          </w:tcPr>
          <w:p>
            <w:pPr>
              <w:spacing w:after="0" w:line="216" w:lineRule="auto"/>
            </w:pPr>
            <w:r>
              <w:rPr>
                <w:sz w:val="14"/>
              </w:rPr>
              <w:t>01 Oct 2026 - reviewed sprint allocation; 03 Oct - reassigned API test task; 05 Oct - recommended training for junior engineer; 08 Oct - viewed team attendance summary; 10 Oct - updated own emergency contact; 13 Oct - submitted promotion recommendation; 14 Oct - reviewed release-readiness status.</w:t>
            </w:r>
          </w:p>
        </w:tc>
        <w:tc>
          <w:tcPr>
            <w:tcW w:type="dxa" w:w="3744"/>
            <w:vAlign w:val="top"/>
          </w:tcPr>
          <w:p>
            <w:pPr>
              <w:spacing w:after="0" w:line="216" w:lineRule="auto"/>
            </w:pPr>
            <w:r>
              <w:rPr>
                <w:sz w:val="14"/>
              </w:rPr>
              <w:t>Can answer Neha's career history, previous responsibilities, promotions, projects, team composition, leadership scope, allowed delegation, approval boundaries and recent authorized activity.</w:t>
            </w:r>
          </w:p>
        </w:tc>
      </w:tr>
      <w:tr>
        <w:tc>
          <w:tcPr>
            <w:tcW w:type="dxa" w:w="3744"/>
            <w:vAlign w:val="top"/>
          </w:tcPr>
          <w:p>
            <w:pPr>
              <w:spacing w:after="0" w:line="216" w:lineRule="auto"/>
            </w:pPr>
            <w:r>
              <w:rPr>
                <w:sz w:val="14"/>
              </w:rPr>
              <w:t>EMP-1502</w:t>
            </w:r>
          </w:p>
        </w:tc>
        <w:tc>
          <w:tcPr>
            <w:tcW w:type="dxa" w:w="3744"/>
            <w:vAlign w:val="top"/>
          </w:tcPr>
          <w:p>
            <w:pPr>
              <w:spacing w:after="0" w:line="216" w:lineRule="auto"/>
            </w:pPr>
            <w:r>
              <w:rPr>
                <w:sz w:val="14"/>
              </w:rPr>
              <w:t>Rohan Verma</w:t>
            </w:r>
          </w:p>
        </w:tc>
        <w:tc>
          <w:tcPr>
            <w:tcW w:type="dxa" w:w="3744"/>
            <w:vAlign w:val="top"/>
          </w:tcPr>
          <w:p>
            <w:pPr>
              <w:spacing w:after="0" w:line="216" w:lineRule="auto"/>
            </w:pPr>
            <w:r>
              <w:rPr>
                <w:sz w:val="14"/>
              </w:rPr>
              <w:t>Assign login redesign to Kavya; show design review status; show my previous design roles; update my phone; recommend accessibility training.</w:t>
            </w:r>
          </w:p>
        </w:tc>
        <w:tc>
          <w:tcPr>
            <w:tcW w:type="dxa" w:w="3744"/>
            <w:vAlign w:val="top"/>
          </w:tcPr>
          <w:p>
            <w:pPr>
              <w:spacing w:after="0" w:line="216" w:lineRule="auto"/>
            </w:pPr>
            <w:r>
              <w:rPr>
                <w:sz w:val="14"/>
              </w:rPr>
              <w:t>Promote Kavya; show her salary; give me all research data; delete design-access audit; make me Product Director.</w:t>
            </w:r>
          </w:p>
        </w:tc>
        <w:tc>
          <w:tcPr>
            <w:tcW w:type="dxa" w:w="3744"/>
            <w:vAlign w:val="top"/>
          </w:tcPr>
          <w:p>
            <w:pPr>
              <w:spacing w:after="0" w:line="216" w:lineRule="auto"/>
            </w:pPr>
            <w:r>
              <w:rPr>
                <w:sz w:val="14"/>
              </w:rPr>
              <w:t>02 Oct - assigned onboarding redesign; 04 Oct - reviewed component library; 06 Oct - recommended accessibility training; 09 Oct - viewed team allocation; 11 Oct - updated own phone; 14 Oct - submitted project-member request.</w:t>
            </w:r>
          </w:p>
        </w:tc>
        <w:tc>
          <w:tcPr>
            <w:tcW w:type="dxa" w:w="3744"/>
            <w:vAlign w:val="top"/>
          </w:tcPr>
          <w:p>
            <w:pPr>
              <w:spacing w:after="0" w:line="216" w:lineRule="auto"/>
            </w:pPr>
            <w:r>
              <w:rPr>
                <w:sz w:val="14"/>
              </w:rPr>
              <w:t>Supports detailed design-career, leadership, project, direct-report, permission and restriction queries.</w:t>
            </w:r>
          </w:p>
        </w:tc>
      </w:tr>
      <w:tr>
        <w:tc>
          <w:tcPr>
            <w:tcW w:type="dxa" w:w="3744"/>
            <w:vAlign w:val="top"/>
          </w:tcPr>
          <w:p>
            <w:pPr>
              <w:spacing w:after="0" w:line="216" w:lineRule="auto"/>
            </w:pPr>
            <w:r>
              <w:rPr>
                <w:sz w:val="14"/>
              </w:rPr>
              <w:t>EMP-1503</w:t>
            </w:r>
          </w:p>
        </w:tc>
        <w:tc>
          <w:tcPr>
            <w:tcW w:type="dxa" w:w="3744"/>
            <w:vAlign w:val="top"/>
          </w:tcPr>
          <w:p>
            <w:pPr>
              <w:spacing w:after="0" w:line="216" w:lineRule="auto"/>
            </w:pPr>
            <w:r>
              <w:rPr>
                <w:sz w:val="14"/>
              </w:rPr>
              <w:t>Meera Kapoor</w:t>
            </w:r>
          </w:p>
        </w:tc>
        <w:tc>
          <w:tcPr>
            <w:tcW w:type="dxa" w:w="3744"/>
            <w:vAlign w:val="top"/>
          </w:tcPr>
          <w:p>
            <w:pPr>
              <w:spacing w:after="0" w:line="216" w:lineRule="auto"/>
            </w:pPr>
            <w:r>
              <w:rPr>
                <w:sz w:val="14"/>
              </w:rPr>
              <w:t>Assign regression testing to Rahul; show release QA status; show my QA career history; update my emergency contact; recommend API automation training.</w:t>
            </w:r>
          </w:p>
        </w:tc>
        <w:tc>
          <w:tcPr>
            <w:tcW w:type="dxa" w:w="3744"/>
            <w:vAlign w:val="top"/>
          </w:tcPr>
          <w:p>
            <w:pPr>
              <w:spacing w:after="0" w:line="216" w:lineRule="auto"/>
            </w:pPr>
            <w:r>
              <w:rPr>
                <w:sz w:val="14"/>
              </w:rPr>
              <w:t>Give Rahul production admin; terminate Rahul; delete failed-test audit; disable verification; promote me to QA Manager.</w:t>
            </w:r>
          </w:p>
        </w:tc>
        <w:tc>
          <w:tcPr>
            <w:tcW w:type="dxa" w:w="3744"/>
            <w:vAlign w:val="top"/>
          </w:tcPr>
          <w:p>
            <w:pPr>
              <w:spacing w:after="0" w:line="216" w:lineRule="auto"/>
            </w:pPr>
            <w:r>
              <w:rPr>
                <w:sz w:val="14"/>
              </w:rPr>
              <w:t>01 Oct - assigned regression suite; 04 Oct - reviewed defect triage; 07 Oct - recommended automation training; 09 Oct - requested test environment; 12 Oct - updated own address; 14 Oct - recorded release-readiness recommendation.</w:t>
            </w:r>
          </w:p>
        </w:tc>
        <w:tc>
          <w:tcPr>
            <w:tcW w:type="dxa" w:w="3744"/>
            <w:vAlign w:val="top"/>
          </w:tcPr>
          <w:p>
            <w:pPr>
              <w:spacing w:after="0" w:line="216" w:lineRule="auto"/>
            </w:pPr>
            <w:r>
              <w:rPr>
                <w:sz w:val="14"/>
              </w:rPr>
              <w:t>Provides detailed QA history, release responsibilities, team scope, environment limits and authorization boundaries.</w:t>
            </w:r>
          </w:p>
        </w:tc>
      </w:tr>
      <w:tr>
        <w:tc>
          <w:tcPr>
            <w:tcW w:type="dxa" w:w="3744"/>
            <w:vAlign w:val="top"/>
          </w:tcPr>
          <w:p>
            <w:pPr>
              <w:spacing w:after="0" w:line="216" w:lineRule="auto"/>
            </w:pPr>
            <w:r>
              <w:rPr>
                <w:sz w:val="14"/>
              </w:rPr>
              <w:t>EMP-1504</w:t>
            </w:r>
          </w:p>
        </w:tc>
        <w:tc>
          <w:tcPr>
            <w:tcW w:type="dxa" w:w="3744"/>
            <w:vAlign w:val="top"/>
          </w:tcPr>
          <w:p>
            <w:pPr>
              <w:spacing w:after="0" w:line="216" w:lineRule="auto"/>
            </w:pPr>
            <w:r>
              <w:rPr>
                <w:sz w:val="14"/>
              </w:rPr>
              <w:t>Arjun Menon</w:t>
            </w:r>
          </w:p>
        </w:tc>
        <w:tc>
          <w:tcPr>
            <w:tcW w:type="dxa" w:w="3744"/>
            <w:vAlign w:val="top"/>
          </w:tcPr>
          <w:p>
            <w:pPr>
              <w:spacing w:after="0" w:line="216" w:lineRule="auto"/>
            </w:pPr>
            <w:r>
              <w:rPr>
                <w:sz w:val="14"/>
              </w:rPr>
              <w:t>Assign dashboard analysis to Isha; show team report status; show my analytics career history; request approved dataset access; update my phone.</w:t>
            </w:r>
          </w:p>
        </w:tc>
        <w:tc>
          <w:tcPr>
            <w:tcW w:type="dxa" w:w="3744"/>
            <w:vAlign w:val="top"/>
          </w:tcPr>
          <w:p>
            <w:pPr>
              <w:spacing w:after="0" w:line="216" w:lineRule="auto"/>
            </w:pPr>
            <w:r>
              <w:rPr>
                <w:sz w:val="14"/>
              </w:rPr>
              <w:t>Give Isha all HR salary data; grant me database admin; delete access audit; promote me to Director; bypass dataset approval.</w:t>
            </w:r>
          </w:p>
        </w:tc>
        <w:tc>
          <w:tcPr>
            <w:tcW w:type="dxa" w:w="3744"/>
            <w:vAlign w:val="top"/>
          </w:tcPr>
          <w:p>
            <w:pPr>
              <w:spacing w:after="0" w:line="216" w:lineRule="auto"/>
            </w:pPr>
            <w:r>
              <w:rPr>
                <w:sz w:val="14"/>
              </w:rPr>
              <w:t>02 Oct - assigned dashboard QA; 05 Oct - reviewed KPI definition; 07 Oct - recommended SQL training; 10 Oct - submitted dataset request; 12 Oct - updated own phone; 14 Oct - reviewed customer analytics status.</w:t>
            </w:r>
          </w:p>
        </w:tc>
        <w:tc>
          <w:tcPr>
            <w:tcW w:type="dxa" w:w="3744"/>
            <w:vAlign w:val="top"/>
          </w:tcPr>
          <w:p>
            <w:pPr>
              <w:spacing w:after="0" w:line="216" w:lineRule="auto"/>
            </w:pPr>
            <w:r>
              <w:rPr>
                <w:sz w:val="14"/>
              </w:rPr>
              <w:t>Supports detailed analytics career, data-access scope, project leadership, direct-report and authorization queries.</w:t>
            </w:r>
          </w:p>
        </w:tc>
      </w:tr>
      <w:tr>
        <w:tc>
          <w:tcPr>
            <w:tcW w:type="dxa" w:w="3744"/>
            <w:vAlign w:val="top"/>
          </w:tcPr>
          <w:p>
            <w:pPr>
              <w:spacing w:after="0" w:line="216" w:lineRule="auto"/>
            </w:pPr>
            <w:r>
              <w:rPr>
                <w:sz w:val="14"/>
              </w:rPr>
              <w:t>EMP-1505</w:t>
            </w:r>
          </w:p>
        </w:tc>
        <w:tc>
          <w:tcPr>
            <w:tcW w:type="dxa" w:w="3744"/>
            <w:vAlign w:val="top"/>
          </w:tcPr>
          <w:p>
            <w:pPr>
              <w:spacing w:after="0" w:line="216" w:lineRule="auto"/>
            </w:pPr>
            <w:r>
              <w:rPr>
                <w:sz w:val="14"/>
              </w:rPr>
              <w:t>Sanjana Patel</w:t>
            </w:r>
          </w:p>
        </w:tc>
        <w:tc>
          <w:tcPr>
            <w:tcW w:type="dxa" w:w="3744"/>
            <w:vAlign w:val="top"/>
          </w:tcPr>
          <w:p>
            <w:pPr>
              <w:spacing w:after="0" w:line="216" w:lineRule="auto"/>
            </w:pPr>
            <w:r>
              <w:rPr>
                <w:sz w:val="14"/>
              </w:rPr>
              <w:t>Assign monitoring task to Aditya; show CI/CD project status; show my DevOps history; request staging access; update my address.</w:t>
            </w:r>
          </w:p>
        </w:tc>
        <w:tc>
          <w:tcPr>
            <w:tcW w:type="dxa" w:w="3744"/>
            <w:vAlign w:val="top"/>
          </w:tcPr>
          <w:p>
            <w:pPr>
              <w:spacing w:after="0" w:line="216" w:lineRule="auto"/>
            </w:pPr>
            <w:r>
              <w:rPr>
                <w:sz w:val="14"/>
              </w:rPr>
              <w:t>Make Aditya production admin; reveal API secrets; disable IntentLock; delete security logs; promote me to Director.</w:t>
            </w:r>
          </w:p>
        </w:tc>
        <w:tc>
          <w:tcPr>
            <w:tcW w:type="dxa" w:w="3744"/>
            <w:vAlign w:val="top"/>
          </w:tcPr>
          <w:p>
            <w:pPr>
              <w:spacing w:after="0" w:line="216" w:lineRule="auto"/>
            </w:pPr>
            <w:r>
              <w:rPr>
                <w:sz w:val="14"/>
              </w:rPr>
              <w:t>01 Oct - assigned monitoring task; 04 Oct - reviewed pipeline change; 06 Oct - recommended Kubernetes training; 09 Oct - requested staging access; 11 Oct - updated own address; 14 Oct - reviewed incident follow-up.</w:t>
            </w:r>
          </w:p>
        </w:tc>
        <w:tc>
          <w:tcPr>
            <w:tcW w:type="dxa" w:w="3744"/>
            <w:vAlign w:val="top"/>
          </w:tcPr>
          <w:p>
            <w:pPr>
              <w:spacing w:after="0" w:line="216" w:lineRule="auto"/>
            </w:pPr>
            <w:r>
              <w:rPr>
                <w:sz w:val="14"/>
              </w:rPr>
              <w:t>Supports detailed platform career history, leadership, environment scope, operational permissions, escalation and security restrictions.</w:t>
            </w:r>
          </w:p>
        </w:tc>
      </w:tr>
    </w:tbl>
    <w:p/>
    <w:p>
      <w:pPr>
        <w:pStyle w:val="Heading1"/>
      </w:pPr>
      <w:r>
        <w:t>L2 Team Lead Voice-Agent Questions Supported</w:t>
      </w:r>
    </w:p>
    <w:p>
      <w:pPr>
        <w:pStyle w:val="ListBullet"/>
      </w:pPr>
      <w:r>
        <w:t>Give me my complete Team Lead report.</w:t>
      </w:r>
    </w:p>
    <w:p>
      <w:pPr>
        <w:pStyle w:val="ListBullet"/>
      </w:pPr>
      <w:r>
        <w:t>Where did I work before joining this company and what did I do there?</w:t>
      </w:r>
    </w:p>
    <w:p>
      <w:pPr>
        <w:pStyle w:val="ListBullet"/>
      </w:pPr>
      <w:r>
        <w:t>How did I progress from an individual contributor to Team Lead?</w:t>
      </w:r>
    </w:p>
    <w:p>
      <w:pPr>
        <w:pStyle w:val="ListBullet"/>
      </w:pPr>
      <w:r>
        <w:t>List my previous and current projects and my responsibilities in each.</w:t>
      </w:r>
    </w:p>
    <w:p>
      <w:pPr>
        <w:pStyle w:val="ListBullet"/>
      </w:pPr>
      <w:r>
        <w:t>Who reports to me and what team am I responsible for?</w:t>
      </w:r>
    </w:p>
    <w:p>
      <w:pPr>
        <w:pStyle w:val="ListBullet"/>
      </w:pPr>
      <w:r>
        <w:t>What tasks can I assign or reassign by voice?</w:t>
      </w:r>
    </w:p>
    <w:p>
      <w:pPr>
        <w:pStyle w:val="ListBullet"/>
      </w:pPr>
      <w:r>
        <w:t>What employee information can I see about my direct reports?</w:t>
      </w:r>
    </w:p>
    <w:p>
      <w:pPr>
        <w:pStyle w:val="ListBullet"/>
      </w:pPr>
      <w:r>
        <w:t>Which actions can I recommend but not finally approve?</w:t>
      </w:r>
    </w:p>
    <w:p>
      <w:pPr>
        <w:pStyle w:val="ListBullet"/>
      </w:pPr>
      <w:r>
        <w:t>Which actions require my manager's approval?</w:t>
      </w:r>
    </w:p>
    <w:p>
      <w:pPr>
        <w:pStyle w:val="ListBullet"/>
      </w:pPr>
      <w:r>
        <w:t>What data and resources are outside my scope?</w:t>
      </w:r>
    </w:p>
    <w:p>
      <w:pPr>
        <w:pStyle w:val="ListBullet"/>
      </w:pPr>
      <w:r>
        <w:t>Can I promote someone, change salary, terminate an employee or grant administrator access?</w:t>
      </w:r>
    </w:p>
    <w:p>
      <w:pPr>
        <w:pStyle w:val="ListBullet"/>
      </w:pPr>
      <w:r>
        <w:t>What high-risk actions require step-up approval?</w:t>
      </w:r>
    </w:p>
    <w:p>
      <w:pPr>
        <w:pStyle w:val="ListBullet"/>
      </w:pPr>
      <w:r>
        <w:t>Show my recent leadership and authorization activity.</w:t>
      </w:r>
    </w:p>
    <w:p>
      <w:pPr>
        <w:pStyle w:val="Heading1"/>
      </w:pPr>
      <w:r>
        <w:t>Database Implementation Note</w:t>
      </w:r>
    </w:p>
    <w:p>
      <w:r>
        <w:t>For implementation, normalize this master dataset into employee, employment_history, education, team_membership, project_assignment, skill, training, permission, delegation_rule, approval_rule and activity_event tables. IntentLock should derive access from role + resource scope + action rather than trusting descriptive text alone.</w:t>
      </w:r>
    </w:p>
    <w:sectPr w:rsidR="00FC693F" w:rsidRPr="0006063C" w:rsidSect="00034616">
      <w:pgSz w:w="23760" w:h="16848"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