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CD20" w14:textId="58D21389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Team Members</w:t>
      </w:r>
      <w:r w:rsidRPr="000F2CC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F2CC6">
        <w:rPr>
          <w:rFonts w:ascii="Times New Roman" w:hAnsi="Times New Roman" w:cs="Times New Roman"/>
          <w:sz w:val="24"/>
          <w:szCs w:val="24"/>
        </w:rPr>
        <w:t>Sharanya Nagar, USN:  2410111070</w:t>
      </w:r>
    </w:p>
    <w:p w14:paraId="746801DF" w14:textId="18FA83B1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Project Title</w:t>
      </w:r>
      <w:r w:rsidRPr="000F2C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F2CC6">
        <w:rPr>
          <w:rFonts w:ascii="Times New Roman" w:hAnsi="Times New Roman" w:cs="Times New Roman"/>
          <w:sz w:val="24"/>
          <w:szCs w:val="24"/>
        </w:rPr>
        <w:t>MenoPhenotype</w:t>
      </w:r>
      <w:proofErr w:type="spellEnd"/>
      <w:r w:rsidRPr="000F2CC6">
        <w:rPr>
          <w:rFonts w:ascii="Times New Roman" w:hAnsi="Times New Roman" w:cs="Times New Roman"/>
          <w:sz w:val="24"/>
          <w:szCs w:val="24"/>
        </w:rPr>
        <w:t xml:space="preserve"> — Unsupervised Discovery of Menopausal Symptom Phenotypes</w:t>
      </w:r>
    </w:p>
    <w:p w14:paraId="50C09504" w14:textId="77777777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  <w:r w:rsidRPr="000F2CC6">
        <w:rPr>
          <w:rFonts w:ascii="Times New Roman" w:hAnsi="Times New Roman" w:cs="Times New Roman"/>
          <w:sz w:val="24"/>
          <w:szCs w:val="24"/>
        </w:rPr>
        <w:br/>
        <w:t>Menopause presents heterogeneously across individuals — some women experience predominantly vasomotor symptoms (hot flashes, night sweats), others predominantly psychological symptoms (mood swings, anxiety, brain fog), others somatic/sleep-related symptoms, with many overlapping combinations. Clinical practice largely treats menopause as a single condition assessed via a generic symptom checklist, rather than as a spectrum of distinct symptom phenotypes. This project applies unsupervised machine learning (clustering) to a real-world cohort dataset to discover natural, data-driven groupings of women based on their symptom profiles, hormonal markers, and demographic/lifestyle factors — without relying on any predefined diagnostic labels.</w:t>
      </w:r>
    </w:p>
    <w:p w14:paraId="28095D1B" w14:textId="77777777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Motivation and Real-World Relevance</w:t>
      </w:r>
      <w:r w:rsidRPr="000F2CC6">
        <w:rPr>
          <w:rFonts w:ascii="Times New Roman" w:hAnsi="Times New Roman" w:cs="Times New Roman"/>
          <w:sz w:val="24"/>
          <w:szCs w:val="24"/>
        </w:rPr>
        <w:br/>
        <w:t>Menopause affects nearly all women, typically over a 4–</w:t>
      </w:r>
      <w:proofErr w:type="gramStart"/>
      <w:r w:rsidRPr="000F2CC6">
        <w:rPr>
          <w:rFonts w:ascii="Times New Roman" w:hAnsi="Times New Roman" w:cs="Times New Roman"/>
          <w:sz w:val="24"/>
          <w:szCs w:val="24"/>
        </w:rPr>
        <w:t>8 year</w:t>
      </w:r>
      <w:proofErr w:type="gramEnd"/>
      <w:r w:rsidRPr="000F2CC6">
        <w:rPr>
          <w:rFonts w:ascii="Times New Roman" w:hAnsi="Times New Roman" w:cs="Times New Roman"/>
          <w:sz w:val="24"/>
          <w:szCs w:val="24"/>
        </w:rPr>
        <w:t xml:space="preserve"> symptomatic window between ages 45–55, yet treatment today is largely "one-size-fits-all" despite highly heterogeneous symptom presentation. Data-driven phenotypes could support more personalized, stratified care pathways (e.g., a vasomotor-dominant cluster may respond best to hormone therapy, while a psychological-dominant cluster may benefit more from CBT/SSRIs). This also gives clinicians, menopause-support platforms, and researchers a reusable, evidence-based taxonomy of symptom experience — an area with comparatively little openly published classical-ML work.</w:t>
      </w:r>
    </w:p>
    <w:p w14:paraId="1AE77F96" w14:textId="77777777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Dataset Name and Source</w:t>
      </w:r>
      <w:r w:rsidRPr="000F2CC6">
        <w:rPr>
          <w:rFonts w:ascii="Times New Roman" w:hAnsi="Times New Roman" w:cs="Times New Roman"/>
          <w:sz w:val="24"/>
          <w:szCs w:val="24"/>
        </w:rPr>
        <w:br/>
        <w:t>Study of Women's Health Across the Nation (SWAN) — Baseline Dataset (ICPSR 28762) and Cross-Sectional Screener Dataset (ICPSR 4368). Source: Inter-university Consortium for Political and Social Research (ICPSR), University of Michigan.</w:t>
      </w:r>
    </w:p>
    <w:p w14:paraId="0299A8BB" w14:textId="65C392E6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Dataset Link</w:t>
      </w:r>
    </w:p>
    <w:p w14:paraId="5BEAC9F3" w14:textId="77777777" w:rsidR="000F2CC6" w:rsidRPr="000F2CC6" w:rsidRDefault="000F2CC6" w:rsidP="000F2C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sz w:val="24"/>
          <w:szCs w:val="24"/>
        </w:rPr>
        <w:t>Baseline: https://doi.org/10.3886/ICPSR28762.v5</w:t>
      </w:r>
    </w:p>
    <w:p w14:paraId="72AE7241" w14:textId="6FD38F26" w:rsidR="000F2CC6" w:rsidRPr="000F2CC6" w:rsidRDefault="000F2CC6" w:rsidP="000F2C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sz w:val="24"/>
          <w:szCs w:val="24"/>
        </w:rPr>
        <w:t xml:space="preserve">Screener: </w:t>
      </w:r>
      <w:hyperlink r:id="rId5" w:history="1">
        <w:r w:rsidRPr="000F2CC6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https://doi.org/10.3886/ICPSR04368.v5</w:t>
        </w:r>
      </w:hyperlink>
    </w:p>
    <w:p w14:paraId="47A32BDB" w14:textId="12568539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Number of Observations and Features</w:t>
      </w:r>
    </w:p>
    <w:p w14:paraId="59D63A10" w14:textId="77777777" w:rsidR="000F2CC6" w:rsidRPr="000F2CC6" w:rsidRDefault="000F2CC6" w:rsidP="000F2C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sz w:val="24"/>
          <w:szCs w:val="24"/>
        </w:rPr>
        <w:t>Baseline (28762): 3,302 observations × 741 features</w:t>
      </w:r>
    </w:p>
    <w:p w14:paraId="716D78D7" w14:textId="77777777" w:rsidR="000F2CC6" w:rsidRPr="000F2CC6" w:rsidRDefault="000F2CC6" w:rsidP="000F2C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sz w:val="24"/>
          <w:szCs w:val="24"/>
        </w:rPr>
        <w:t>Screener (4368): 16,142 observations × 111 features (a superset population; every Baseline participant is also present here, linked via SWANID)</w:t>
      </w:r>
    </w:p>
    <w:p w14:paraId="0C7852D8" w14:textId="77777777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Target Variable and Type</w:t>
      </w:r>
      <w:r w:rsidRPr="000F2CC6">
        <w:rPr>
          <w:rFonts w:ascii="Times New Roman" w:hAnsi="Times New Roman" w:cs="Times New Roman"/>
          <w:sz w:val="24"/>
          <w:szCs w:val="24"/>
        </w:rPr>
        <w:br/>
        <w:t>None (unsupervised task). Menopausal status (STATUS0 in Baseline, STATUS in Screener — categorical, 3–5 levels) is deliberately held out of the feature matrix and used only for post-hoc validation of discovered clusters, not as a training target.</w:t>
      </w:r>
    </w:p>
    <w:p w14:paraId="6C79F5A4" w14:textId="77777777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Expected ML Task</w:t>
      </w:r>
      <w:r w:rsidRPr="000F2CC6">
        <w:rPr>
          <w:rFonts w:ascii="Times New Roman" w:hAnsi="Times New Roman" w:cs="Times New Roman"/>
          <w:sz w:val="24"/>
          <w:szCs w:val="24"/>
        </w:rPr>
        <w:br/>
        <w:t>Clustering (primary), with dimensionality reduction (PCA) and outlier/atypical-profile detection (Isolation Forest, LOF) as supporting techniques.</w:t>
      </w:r>
    </w:p>
    <w:p w14:paraId="71E7305E" w14:textId="77777777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Proposed Machine Learning Models</w:t>
      </w:r>
      <w:r w:rsidRPr="000F2CC6">
        <w:rPr>
          <w:rFonts w:ascii="Times New Roman" w:hAnsi="Times New Roman" w:cs="Times New Roman"/>
          <w:sz w:val="24"/>
          <w:szCs w:val="24"/>
        </w:rPr>
        <w:br/>
        <w:t xml:space="preserve">K-Means (baseline), Agglomerative Hierarchical Clustering, DBSCAN, Gaussian </w:t>
      </w:r>
      <w:r w:rsidRPr="000F2CC6">
        <w:rPr>
          <w:rFonts w:ascii="Times New Roman" w:hAnsi="Times New Roman" w:cs="Times New Roman"/>
          <w:sz w:val="24"/>
          <w:szCs w:val="24"/>
        </w:rPr>
        <w:lastRenderedPageBreak/>
        <w:t>Mixture Model (soft clustering) — satisfying the course's "at least three models" requirement, plus PCA for pre-clustering dimensionality reduction and a post-hoc Decision Tree/Random Forest for interpreting cluster membership in human-readable rules.</w:t>
      </w:r>
    </w:p>
    <w:p w14:paraId="37A0C3D5" w14:textId="4C65A13B" w:rsidR="000F2CC6" w:rsidRPr="000F2CC6" w:rsidRDefault="000F2CC6" w:rsidP="000F2C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CC6">
        <w:rPr>
          <w:rFonts w:ascii="Times New Roman" w:hAnsi="Times New Roman" w:cs="Times New Roman"/>
          <w:b/>
          <w:bCs/>
          <w:sz w:val="24"/>
          <w:szCs w:val="24"/>
        </w:rPr>
        <w:t>Expected Evaluation Metrics</w:t>
      </w:r>
      <w:r w:rsidRPr="000F2CC6">
        <w:rPr>
          <w:rFonts w:ascii="Times New Roman" w:hAnsi="Times New Roman" w:cs="Times New Roman"/>
          <w:sz w:val="24"/>
          <w:szCs w:val="24"/>
        </w:rPr>
        <w:br/>
        <w:t xml:space="preserve">Silhouette Score, Davies–Bouldin Index, and </w:t>
      </w:r>
      <w:proofErr w:type="spellStart"/>
      <w:r w:rsidRPr="000F2CC6">
        <w:rPr>
          <w:rFonts w:ascii="Times New Roman" w:hAnsi="Times New Roman" w:cs="Times New Roman"/>
          <w:sz w:val="24"/>
          <w:szCs w:val="24"/>
        </w:rPr>
        <w:t>Calinski</w:t>
      </w:r>
      <w:proofErr w:type="spellEnd"/>
      <w:r w:rsidRPr="000F2CC6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0F2CC6">
        <w:rPr>
          <w:rFonts w:ascii="Times New Roman" w:hAnsi="Times New Roman" w:cs="Times New Roman"/>
          <w:sz w:val="24"/>
          <w:szCs w:val="24"/>
        </w:rPr>
        <w:t>Harabasz</w:t>
      </w:r>
      <w:proofErr w:type="spellEnd"/>
      <w:r w:rsidRPr="000F2CC6">
        <w:rPr>
          <w:rFonts w:ascii="Times New Roman" w:hAnsi="Times New Roman" w:cs="Times New Roman"/>
          <w:sz w:val="24"/>
          <w:szCs w:val="24"/>
        </w:rPr>
        <w:t xml:space="preserve"> Index for internal cluster validity; bootstrap resampling / consensus clustering for stability; elbow method and gap statistic for selecting the number of clusters (k); post-hoc cross-tabulation against menopausal status for clinical plausibility.</w:t>
      </w:r>
    </w:p>
    <w:p w14:paraId="42387E19" w14:textId="77777777" w:rsidR="004315A6" w:rsidRPr="000F2CC6" w:rsidRDefault="004315A6">
      <w:pPr>
        <w:rPr>
          <w:rFonts w:ascii="Times New Roman" w:hAnsi="Times New Roman" w:cs="Times New Roman"/>
          <w:sz w:val="24"/>
          <w:szCs w:val="24"/>
        </w:rPr>
      </w:pPr>
    </w:p>
    <w:sectPr w:rsidR="004315A6" w:rsidRPr="000F2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7997"/>
    <w:multiLevelType w:val="multilevel"/>
    <w:tmpl w:val="F0E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A6B24"/>
    <w:multiLevelType w:val="multilevel"/>
    <w:tmpl w:val="394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F7B27"/>
    <w:multiLevelType w:val="hybridMultilevel"/>
    <w:tmpl w:val="57E43928"/>
    <w:lvl w:ilvl="0" w:tplc="39304C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195609">
    <w:abstractNumId w:val="0"/>
  </w:num>
  <w:num w:numId="2" w16cid:durableId="741874428">
    <w:abstractNumId w:val="1"/>
  </w:num>
  <w:num w:numId="3" w16cid:durableId="878859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C6"/>
    <w:rsid w:val="0003339F"/>
    <w:rsid w:val="000F2CC6"/>
    <w:rsid w:val="004315A6"/>
    <w:rsid w:val="00C12F52"/>
    <w:rsid w:val="00E4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9D4B"/>
  <w15:chartTrackingRefBased/>
  <w15:docId w15:val="{83EA6413-7D69-499C-BD4C-B3D93A71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C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886/ICPSR04368.v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Nagar</dc:creator>
  <cp:keywords/>
  <dc:description/>
  <cp:lastModifiedBy>Sharanya Nagar</cp:lastModifiedBy>
  <cp:revision>1</cp:revision>
  <dcterms:created xsi:type="dcterms:W3CDTF">2026-09-17T14:23:00Z</dcterms:created>
  <dcterms:modified xsi:type="dcterms:W3CDTF">2026-09-17T14:31:00Z</dcterms:modified>
</cp:coreProperties>
</file>